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UNIVERSIDAD NACIONAL DE LOJA</w:t>
      </w:r>
    </w:p>
    <w:p>
      <w:pPr>
        <w:pStyle w:val="Heading2"/>
        <w:jc w:val="center"/>
      </w:pPr>
      <w:r>
        <w:t>FACULTAD JURIDICA, SOCIAL Y ADMINISTRATIVA | CARRERA DE ECONOMIA</w:t>
      </w:r>
    </w:p>
    <w:p>
      <w:pPr>
        <w:jc w:val="center"/>
      </w:pPr>
      <w:r>
        <w:t>Proyectos de Inversion Publica - Septimo Ciclo | Econ. Jose Job Chamba Tandazo, Mg. Sc.</w:t>
      </w:r>
    </w:p>
    <w:p>
      <w:pPr>
        <w:pStyle w:val="Heading3"/>
        <w:jc w:val="center"/>
      </w:pPr>
      <w:r>
        <w:t>GUIA DE ENTREVISTA A INFORMANTES CLAVE Y AUTORIDADES LOCALES</w:t>
        <w:br/>
        <w:t>DIAGNOSTICO TERRITORIAL Y LINEA BASE PARA PROYECTOS DE INVERSION</w:t>
      </w:r>
    </w:p>
    <w:p>
      <w:r>
        <w:t>Buenos dias/tardes. Somos estudiantes e investigadores de la Carrera de Economia de la Universidad Nacional de Loja. Estamos realizando un diagnostico integral del territorio para construir la linea base socioeconomica, ambiental e institucional que fundamentara futuros proyectos de inversion y planificacion publica en la Parroquia Bellavista. Agradecemos su valioso tiempo para responder a las siguientes preguntas segun su conocimiento e informacion tecnica sobre la localidad.</w:t>
      </w:r>
    </w:p>
    <w:tbl>
      <w:tblPr>
        <w:tblStyle w:val="TableGrid"/>
        <w:tblW w:type="auto" w:w="0"/>
        <w:tblLook w:firstColumn="1" w:firstRow="1" w:lastColumn="0" w:lastRow="0" w:noHBand="0" w:noVBand="1" w:val="04A0"/>
      </w:tblPr>
      <w:tblGrid>
        <w:gridCol w:w="2880"/>
        <w:gridCol w:w="2880"/>
        <w:gridCol w:w="2880"/>
      </w:tblGrid>
      <w:tr>
        <w:tc>
          <w:tcPr>
            <w:tcW w:type="dxa" w:w="2880"/>
          </w:tcPr>
          <w:p>
            <w:r>
              <w:t>Provincia / Canton / Parroquia:</w:t>
            </w:r>
          </w:p>
        </w:tc>
        <w:tc>
          <w:tcPr>
            <w:tcW w:type="dxa" w:w="2880"/>
          </w:tcPr>
          <w:p>
            <w:r>
              <w:t>Zamora Chinchipe / Paquisha / Bellavista</w:t>
            </w:r>
          </w:p>
        </w:tc>
        <w:tc>
          <w:tcPr>
            <w:tcW w:type="dxa" w:w="2880"/>
          </w:tcPr>
          <w:p>
            <w:r>
              <w:t>Fecha: 14 / 10 / 2026</w:t>
            </w:r>
          </w:p>
        </w:tc>
      </w:tr>
      <w:tr>
        <w:tc>
          <w:tcPr>
            <w:tcW w:type="dxa" w:w="2880"/>
          </w:tcPr>
          <w:p>
            <w:r>
              <w:t>Lugar / Comunidad / Sector:</w:t>
            </w:r>
          </w:p>
        </w:tc>
        <w:tc>
          <w:tcPr>
            <w:tcW w:type="dxa" w:w="2880"/>
          </w:tcPr>
          <w:p>
            <w:r>
              <w:t>Cabecera Parroquial Bellavista (Sede GAD Parroquial)</w:t>
            </w:r>
          </w:p>
        </w:tc>
        <w:tc>
          <w:tcPr>
            <w:tcW w:type="dxa" w:w="2880"/>
          </w:tcPr>
          <w:p>
            <w:r>
              <w:t>Hora inicio: 10:00</w:t>
            </w:r>
          </w:p>
        </w:tc>
      </w:tr>
      <w:tr>
        <w:tc>
          <w:tcPr>
            <w:tcW w:type="dxa" w:w="2880"/>
          </w:tcPr>
          <w:p>
            <w:r>
              <w:t>Nombre del Entrevistado:</w:t>
            </w:r>
          </w:p>
        </w:tc>
        <w:tc>
          <w:tcPr>
            <w:tcW w:type="dxa" w:w="2880"/>
          </w:tcPr>
          <w:p>
            <w:r>
              <w:t>Ing. Tatiana Veronica Calva Reyes</w:t>
            </w:r>
          </w:p>
        </w:tc>
        <w:tc>
          <w:tcPr>
            <w:tcW w:type="dxa" w:w="2880"/>
          </w:tcPr>
          <w:p>
            <w:r>
              <w:t>Telefono/Contacto: 07-3038-040</w:t>
            </w:r>
          </w:p>
        </w:tc>
      </w:tr>
      <w:tr>
        <w:tc>
          <w:tcPr>
            <w:tcW w:type="dxa" w:w="2880"/>
          </w:tcPr>
          <w:p>
            <w:r>
              <w:t>Cargo / Rol en el Territorio:</w:t>
            </w:r>
          </w:p>
        </w:tc>
        <w:tc>
          <w:tcPr>
            <w:tcW w:type="dxa" w:w="2880"/>
          </w:tcPr>
          <w:p>
            <w:r>
              <w:t>[X] Autoridad Local (Presidenta GADPR Bellavista 2023-2027)</w:t>
              <w:br/>
              <w:t>[ ] Tecnico GAD  [ ] Lider Comunal</w:t>
            </w:r>
          </w:p>
        </w:tc>
        <w:tc>
          <w:tcPr>
            <w:tcW w:type="dxa" w:w="2880"/>
          </w:tcPr>
          <w:p>
            <w:r>
              <w:t>Entrevistador:</w:t>
              <w:br/>
              <w:t>Equipo Tecnico UNL (E. Condoy, D. Perez, C. Correa, L. Hurtado)</w:t>
            </w:r>
          </w:p>
        </w:tc>
      </w:tr>
    </w:tbl>
    <w:p>
      <w:pPr>
        <w:pStyle w:val="Heading2"/>
      </w:pPr>
      <w:r>
        <w:t>MODULO I: CARACTERIZACION GENERAL Y DATOS DEL TERRITORIO</w:t>
      </w:r>
    </w:p>
    <w:p>
      <w:r>
        <w:t>1.1 Delimitacion y Marco de Planificacion Territorial:</w:t>
      </w:r>
    </w:p>
    <w:p>
      <w:r>
        <w:t>1.1.1 Denominacion politico-administrativa exacta:</w:t>
        <w:br/>
        <w:t>Respuesta: Parroquia Rural Bellavista (creacion oficial el 18 de septiembre de 2007 mediante Registro Oficial N. 172, antiguamente conocida como barrio Chichitza), perteneciente al Canton Paquisha, Provincia de Zamora Chinchipe (Codigo DPA INEC: 190951).</w:t>
      </w:r>
    </w:p>
    <w:p>
      <w:r>
        <w:t>1.1.2 Instrumentos de planificacion vigentes:</w:t>
        <w:br/>
        <w:t>[X] Si   [ ] No   [ ] En actualizacion</w:t>
        <w:br/>
        <w:t>Especifique: Plan de Desarrollo y Ordenamiento Territorial (PDOT) de la Parroquia Bellavista 2023-2027; articulado al PDOT del Canton Paquisha 2023-2027.</w:t>
      </w:r>
    </w:p>
    <w:p>
      <w:r>
        <w:t>1.2 Ubicacion y Variables Biogeograficas de Entorno:</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 Geografica / Fisica</w:t>
            </w:r>
          </w:p>
        </w:tc>
        <w:tc>
          <w:tcPr>
            <w:tcW w:type="dxa" w:w="2880"/>
          </w:tcPr>
          <w:p>
            <w:r>
              <w:t>Dato Estimado / Registro Oficial</w:t>
            </w:r>
          </w:p>
        </w:tc>
        <w:tc>
          <w:tcPr>
            <w:tcW w:type="dxa" w:w="2880"/>
          </w:tcPr>
          <w:p>
            <w:r>
              <w:t>Unidad de Medida</w:t>
            </w:r>
          </w:p>
        </w:tc>
      </w:tr>
      <w:tr>
        <w:tc>
          <w:tcPr>
            <w:tcW w:type="dxa" w:w="2880"/>
          </w:tcPr>
          <w:p>
            <w:r>
              <w:t>Coordenadas Geograficas</w:t>
            </w:r>
          </w:p>
        </w:tc>
        <w:tc>
          <w:tcPr>
            <w:tcW w:type="dxa" w:w="2880"/>
          </w:tcPr>
          <w:p>
            <w:r>
              <w:t>Latitud: 03° 52' 13,68 S | Longitud: 78° 40' 32,20 O</w:t>
            </w:r>
          </w:p>
        </w:tc>
        <w:tc>
          <w:tcPr>
            <w:tcW w:type="dxa" w:w="2880"/>
          </w:tcPr>
          <w:p>
            <w:r>
              <w:t>WGS84</w:t>
            </w:r>
          </w:p>
        </w:tc>
      </w:tr>
      <w:tr>
        <w:tc>
          <w:tcPr>
            <w:tcW w:type="dxa" w:w="2880"/>
          </w:tcPr>
          <w:p>
            <w:r>
              <w:t>Superficie</w:t>
            </w:r>
          </w:p>
        </w:tc>
        <w:tc>
          <w:tcPr>
            <w:tcW w:type="dxa" w:w="2880"/>
          </w:tcPr>
          <w:p>
            <w:r>
              <w:t>60,05 km2 (6.005 ha, 23% cantonal)</w:t>
            </w:r>
          </w:p>
        </w:tc>
        <w:tc>
          <w:tcPr>
            <w:tcW w:type="dxa" w:w="2880"/>
          </w:tcPr>
          <w:p>
            <w:r>
              <w:t>km2</w:t>
            </w:r>
          </w:p>
        </w:tc>
      </w:tr>
      <w:tr>
        <w:tc>
          <w:tcPr>
            <w:tcW w:type="dxa" w:w="2880"/>
          </w:tcPr>
          <w:p>
            <w:r>
              <w:t>Altitud Promedio</w:t>
            </w:r>
          </w:p>
        </w:tc>
        <w:tc>
          <w:tcPr>
            <w:tcW w:type="dxa" w:w="2880"/>
          </w:tcPr>
          <w:p>
            <w:r>
              <w:t>1.666 msnm (rango territorial de 800 a 2.074 msnm)</w:t>
            </w:r>
          </w:p>
        </w:tc>
        <w:tc>
          <w:tcPr>
            <w:tcW w:type="dxa" w:w="2880"/>
          </w:tcPr>
          <w:p>
            <w:r>
              <w:t>msnm</w:t>
            </w:r>
          </w:p>
        </w:tc>
      </w:tr>
      <w:tr>
        <w:tc>
          <w:tcPr>
            <w:tcW w:type="dxa" w:w="2880"/>
          </w:tcPr>
          <w:p>
            <w:r>
              <w:t>Temperatura Media</w:t>
            </w:r>
          </w:p>
        </w:tc>
        <w:tc>
          <w:tcPr>
            <w:tcW w:type="dxa" w:w="2880"/>
          </w:tcPr>
          <w:p>
            <w:r>
              <w:t>18 a 19 °C (16 en cumbres a 24 en valles)</w:t>
            </w:r>
          </w:p>
        </w:tc>
        <w:tc>
          <w:tcPr>
            <w:tcW w:type="dxa" w:w="2880"/>
          </w:tcPr>
          <w:p>
            <w:r>
              <w:t>°C</w:t>
            </w:r>
          </w:p>
        </w:tc>
      </w:tr>
      <w:tr>
        <w:tc>
          <w:tcPr>
            <w:tcW w:type="dxa" w:w="2880"/>
          </w:tcPr>
          <w:p>
            <w:r>
              <w:t>Precipitacion Media</w:t>
            </w:r>
          </w:p>
        </w:tc>
        <w:tc>
          <w:tcPr>
            <w:tcW w:type="dxa" w:w="2880"/>
          </w:tcPr>
          <w:p>
            <w:r>
              <w:t>2.000 a 3.500 mm/ano</w:t>
            </w:r>
          </w:p>
        </w:tc>
        <w:tc>
          <w:tcPr>
            <w:tcW w:type="dxa" w:w="2880"/>
          </w:tcPr>
          <w:p>
            <w:r>
              <w:t>mm/ano</w:t>
            </w:r>
          </w:p>
        </w:tc>
      </w:tr>
    </w:tbl>
    <w:p>
      <w:r>
        <w:t>1.3 Asentamientos Humanos y Conectividad Vial:</w:t>
      </w:r>
    </w:p>
    <w:p>
      <w:r>
        <w:t>1.3.1 Uso economico predominante del suelo: Agricola (22%), Pecuario (18%), Forestal/Nativo (56%), Residencial (4%).</w:t>
      </w:r>
    </w:p>
    <w:p>
      <w:r>
        <w:t>1.3.2 Red vial de acceso: Longitud aprox. 28 km afirmada lastrada (100% de la red rural sin pavimentar).</w:t>
      </w:r>
    </w:p>
    <w:p>
      <w:r>
        <w:t>1.3.3 Centros poblados: 6 recintos/barrios (Cabecera Bellavista, Centro Shuar Chichis, Ingapirca, El Playon, San Francisco y La Floresta). Tiempo de traslado a Paquisha: 45 a 60 minutos.</w:t>
      </w:r>
    </w:p>
    <w:p>
      <w:pPr>
        <w:pStyle w:val="Heading2"/>
      </w:pPr>
      <w:r>
        <w:t>MODULO II: COMPONENTE SOCIAL Y CONDICIONES DE VIDA</w:t>
      </w:r>
    </w:p>
    <w:p>
      <w:r>
        <w:t>2.1 Dinamica Demografica:</w:t>
      </w:r>
    </w:p>
    <w:p>
      <w:r>
        <w:t>2.1.1 Poblacion estimada: 440 habitantes (Censo INEC 2022) | Densidad: 7,33 hab/km2.</w:t>
      </w:r>
    </w:p>
    <w:p>
      <w:r>
        <w:t>2.1.2 Sexo y Edad: Hombres 48,86% (215 hab) | Mujeres 51,14% (225 hab). Ninos: 25,5%, Jovenes: 28,2%, Adultos: 38,57%, Adultos Mayores: 7,73%.</w:t>
      </w:r>
    </w:p>
    <w:p>
      <w:r>
        <w:t>2.1.3 Crecimiento: [X] Creciendo (+3,21% anual intercensal). Etnia: Mestiza (68%) y Shuar (32% en Chichis).</w:t>
      </w:r>
    </w:p>
    <w:p>
      <w:r>
        <w:t>2.2 Educacion, Salud y Servicios:</w:t>
      </w:r>
    </w:p>
    <w:p>
      <w:r>
        <w:t>2.2.1 Escolaridad: 7,65 anos promedio | Alfabetizacion: 91,20%.</w:t>
      </w:r>
    </w:p>
    <w:p>
      <w:r>
        <w:t>2.2.2 Pobreza NBI: 68,50% en sector rural parroquial.</w:t>
      </w:r>
    </w:p>
    <w:p>
      <w:r>
        <w:t>Coberturas basicas: Red agua entubada: 52,40% (47,60% sin tratamiento) | Alcantarillado sanitario: 18,20% (Deficit: 81,80%) | Energia electrica: 91,30% | Residuos: 24,00% | Internet: 28,40%.</w:t>
      </w:r>
    </w:p>
    <w:p>
      <w:r>
        <w:t>2.2.3 Equipamiento: 2 escuelas de educacion basica y 1 puesto de salud rural.</w:t>
      </w:r>
    </w:p>
    <w:p>
      <w:pPr>
        <w:pStyle w:val="Heading2"/>
      </w:pPr>
      <w:r>
        <w:t>MODULO III: COMPONENTE ECONOMICO Y ESTRUCTURA PRODUCTIVA</w:t>
      </w:r>
    </w:p>
    <w:p>
      <w:r>
        <w:t>3.1 PEA e Ingresos: PEA 55,81% (168 personas activas). Empleo informal/cuenta propia: 85%. Ingreso mensual promedio familiar: 380,00 USD/mes.</w:t>
      </w:r>
    </w:p>
    <w:p>
      <w:r>
        <w:t>3.2 Actividades: Primario 75%, Secundario 5%, Terciario 20%. Rubros principales: Platano y yuca (350 t/ano), Cacao fino de aroma (45 t/ano) y Ganaderia doble proposito. 8 unidades economicas registradas. Visitantes al ano: 350 a 500 turistas (Cascada Velo de Ninfa).</w:t>
      </w:r>
    </w:p>
    <w:p>
      <w:pPr>
        <w:pStyle w:val="Heading2"/>
      </w:pPr>
      <w:r>
        <w:t>MODULO IV: COMPONENTE AMBIENTAL Y RIESGOS</w:t>
      </w:r>
    </w:p>
    <w:p>
      <w:r>
        <w:t>4.1 Entorno: Pendientes pronunciadas colinadas (&gt;20%). 3.900 ha de cobertura nativa boscosa (65%). Fuentes hidricas: Quebrada Chichitza (Chichis) y afluentes al Rio Nangaritza (5 a 15 L/s).</w:t>
      </w:r>
    </w:p>
    <w:p>
      <w:r>
        <w:t>4.2 Amenazas: Deslizamientos en laderas e interrupciones viales por pluviosidad. No cuenta con plan comunitario de riesgos.</w:t>
      </w:r>
    </w:p>
    <w:p>
      <w:pPr>
        <w:pStyle w:val="Heading2"/>
      </w:pPr>
      <w:r>
        <w:t>MODULO V: COMPONENTE INSTITUCIONAL Y PROYECTOS</w:t>
      </w:r>
    </w:p>
    <w:p>
      <w:r>
        <w:t>5.1 Organizaciones: Comunidad Shuar Chichis, Junta de Agua Bellavista, Comite Pro-Mejoras. Presencia de GADPR Bellavista, GADM Paquisha y MSP.</w:t>
      </w:r>
    </w:p>
    <w:p>
      <w:r>
        <w:t>5.2 Presupuesto e Inversion: Presupuesto GADPR: 145.000 a 170.000 USD/ano. 4 proyectos ejecutados (lastrado, huertos, estudios hidrosanitarios).</w:t>
      </w:r>
    </w:p>
    <w:p>
      <w:pPr>
        <w:pStyle w:val="Heading2"/>
      </w:pPr>
      <w:r>
        <w:t>SECCION VI: APRECIACION CUALITATIVA Y CIERRE</w:t>
      </w:r>
    </w:p>
    <w:tbl>
      <w:tblPr>
        <w:tblStyle w:val="TableGrid"/>
        <w:tblW w:type="auto" w:w="0"/>
        <w:tblLook w:firstColumn="1" w:firstRow="1" w:lastColumn="0" w:lastRow="0" w:noHBand="0" w:noVBand="1" w:val="04A0"/>
      </w:tblPr>
      <w:tblGrid>
        <w:gridCol w:w="8640"/>
      </w:tblGrid>
      <w:tr>
        <w:tc>
          <w:tcPr>
            <w:tcW w:type="dxa" w:w="8640"/>
          </w:tcPr>
          <w:p>
            <w:r>
              <w:t>Potencialidades del territorio:</w:t>
            </w:r>
          </w:p>
        </w:tc>
      </w:tr>
      <w:tr>
        <w:tc>
          <w:tcPr>
            <w:tcW w:type="dxa" w:w="8640"/>
          </w:tcPr>
          <w:p>
            <w:r>
              <w:t>1. Gran patrimonio hidrico, cobertura vegetal nativa y atractivo paisajistico/turistico (Cascada Velo de Ninfa, cultura Shuar).</w:t>
              <w:br/>
              <w:t>2. Alta productividad en cacao y platano con participacion comunitaria en mingas.</w:t>
            </w:r>
          </w:p>
        </w:tc>
      </w:tr>
      <w:tr>
        <w:tc>
          <w:tcPr>
            <w:tcW w:type="dxa" w:w="8640"/>
          </w:tcPr>
          <w:p>
            <w:r>
              <w:t>Problemas prioritarios para proyectos de inversion:</w:t>
            </w:r>
          </w:p>
        </w:tc>
      </w:tr>
      <w:tr>
        <w:tc>
          <w:tcPr>
            <w:tcW w:type="dxa" w:w="8640"/>
          </w:tcPr>
          <w:p>
            <w:r>
              <w:t>1. Deficit critico en alcantarillado sanitario (81,80%) y nula depuracion de aguas residuales, afectando fuentes hidricas y salud infantil.</w:t>
              <w:br/>
              <w:t>2. Inadecuada desinfeccion y discontinuidad del servicio de agua en comunidades dispersas, requiriendo mejoramiento integral de captaciones y redes.</w:t>
            </w:r>
          </w:p>
        </w:tc>
      </w:tr>
    </w:tbl>
    <w:p>
      <w:r>
        <w:br/>
        <w:br/>
        <w:t>___________________________________________          ___________________________________________</w:t>
        <w:br/>
        <w:t>Firma del Entrevistador (Equipo Tecnico UNL)          Firma / Sello de la Autoridad Local (GADPR Bellavista)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