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0A" w:rsidRPr="007A0E52" w:rsidRDefault="007A0E52">
      <w:pPr>
        <w:rPr>
          <w:rFonts w:ascii="Times New Roman" w:hAnsi="Times New Roman" w:cs="Times New Roman"/>
        </w:rPr>
      </w:pPr>
      <w:hyperlink r:id="rId5" w:history="1">
        <w:r w:rsidRPr="007A0E52">
          <w:rPr>
            <w:rStyle w:val="Hyperlink"/>
            <w:rFonts w:ascii="Times New Roman" w:hAnsi="Times New Roman" w:cs="Times New Roman"/>
          </w:rPr>
          <w:t>https://data-flair.training/blogs/library-management-system-python-project/</w:t>
        </w:r>
      </w:hyperlink>
    </w:p>
    <w:sectPr w:rsidR="004B560A" w:rsidRPr="007A0E52" w:rsidSect="00FF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E52"/>
    <w:rsid w:val="00130F9E"/>
    <w:rsid w:val="007A0E52"/>
    <w:rsid w:val="00A32D45"/>
    <w:rsid w:val="00FF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E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ta-flair.training/blogs/library-management-system-python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AF4C-E3A4-4EF3-95CA-2DB5D3CB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2021-06-28T07:04:00Z</dcterms:created>
  <dcterms:modified xsi:type="dcterms:W3CDTF">2021-06-28T07:06:00Z</dcterms:modified>
</cp:coreProperties>
</file>