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area_standardization</w:t>
      </w:r>
    </w:p>
    <w:bookmarkStart w:id="27" w:name="Xc83afb828855a3767fa9290228f0d08b906f1b7"/>
    <w:p>
      <w:pPr>
        <w:pStyle w:val="Heading2"/>
      </w:pPr>
      <w:r>
        <w:t xml:space="preserve">Different species richness standardisations</w:t>
      </w:r>
    </w:p>
    <w:bookmarkStart w:id="20" w:name="load-data"/>
    <w:p>
      <w:pPr>
        <w:pStyle w:val="Heading3"/>
      </w:pPr>
      <w:r>
        <w:t xml:space="preserve">Load data</w:t>
      </w:r>
    </w:p>
    <w:p>
      <w:pPr>
        <w:pStyle w:val="SourceCode"/>
      </w:pPr>
      <w:r>
        <w:rPr>
          <w:rStyle w:val="VerbatimChar"/>
        </w:rPr>
        <w:t xml:space="preserve">          used (Mb) gc trigger (Mb) max used (Mb)</w:t>
      </w:r>
      <w:r>
        <w:br/>
      </w:r>
      <w:r>
        <w:rPr>
          <w:rStyle w:val="VerbatimChar"/>
        </w:rPr>
        <w:t xml:space="preserve">Ncells  573522 30.7    1308181 69.9   660905 35.3</w:t>
      </w:r>
      <w:r>
        <w:br/>
      </w:r>
      <w:r>
        <w:rPr>
          <w:rStyle w:val="VerbatimChar"/>
        </w:rPr>
        <w:t xml:space="preserve">Vcells 1059919  8.1    8388608 64.0  1800423 13.8</w:t>
      </w:r>
    </w:p>
    <w:p>
      <w:pPr>
        <w:pStyle w:val="SourceCode"/>
      </w:pPr>
      <w:r>
        <w:rPr>
          <w:rStyle w:val="VerbatimChar"/>
        </w:rPr>
        <w:t xml:space="preserve">Linking to GEOS 3.10.2, GDAL 3.4.1, PROJ 8.2.1; sf_use_s2() is TRUE</w:t>
      </w:r>
    </w:p>
    <w:p>
      <w:pPr>
        <w:pStyle w:val="SourceCode"/>
      </w:pPr>
      <w:r>
        <w:rPr>
          <w:rStyle w:val="VerbatimChar"/>
        </w:rPr>
        <w:t xml:space="preserve">Loading required package: sp</w:t>
      </w:r>
    </w:p>
    <w:p>
      <w:pPr>
        <w:pStyle w:val="SourceCode"/>
      </w:pPr>
      <w:r>
        <w:rPr>
          <w:rStyle w:val="VerbatimChar"/>
        </w:rPr>
        <w:t xml:space="preserve">Loading required package: spData</w:t>
      </w:r>
    </w:p>
    <w:p>
      <w:pPr>
        <w:pStyle w:val="SourceCode"/>
      </w:pPr>
      <w:r>
        <w:rPr>
          <w:rStyle w:val="VerbatimChar"/>
        </w:rPr>
        <w:t xml:space="preserve">To access larger datasets in this package, install the spDataLarge</w:t>
      </w:r>
      <w:r>
        <w:br/>
      </w:r>
      <w:r>
        <w:rPr>
          <w:rStyle w:val="VerbatimChar"/>
        </w:rPr>
        <w:t xml:space="preserve">package with: `install.packages('spDataLarge',</w:t>
      </w:r>
      <w:r>
        <w:br/>
      </w:r>
      <w:r>
        <w:rPr>
          <w:rStyle w:val="VerbatimChar"/>
        </w:rPr>
        <w:t xml:space="preserve">repos='https://nowosad.github.io/drat/', type='source')`</w:t>
      </w:r>
    </w:p>
    <w:p>
      <w:pPr>
        <w:pStyle w:val="SourceCode"/>
      </w:pPr>
      <w:r>
        <w:rPr>
          <w:rStyle w:val="VerbatimChar"/>
        </w:rPr>
        <w:t xml:space="preserve">Registered S3 method overwritten by 'ape':</w:t>
      </w:r>
      <w:r>
        <w:br/>
      </w:r>
      <w:r>
        <w:rPr>
          <w:rStyle w:val="VerbatimChar"/>
        </w:rPr>
        <w:t xml:space="preserve">  method   from </w:t>
      </w:r>
      <w:r>
        <w:br/>
      </w:r>
      <w:r>
        <w:rPr>
          <w:rStyle w:val="VerbatimChar"/>
        </w:rPr>
        <w:t xml:space="preserve">  plot.mst spdep</w:t>
      </w:r>
    </w:p>
    <w:bookmarkEnd w:id="20"/>
    <w:bookmarkStart w:id="25" w:name="area-standardization"/>
    <w:p>
      <w:pPr>
        <w:pStyle w:val="Heading3"/>
      </w:pPr>
      <w:r>
        <w:t xml:space="preserve">Area standardization</w:t>
      </w:r>
    </w:p>
    <w:bookmarkStart w:id="21" w:name="standardize-by-inhabitable-area"/>
    <w:p>
      <w:pPr>
        <w:pStyle w:val="Heading4"/>
      </w:pPr>
      <w:r>
        <w:t xml:space="preserve">Standardize by inhabitable area</w:t>
      </w:r>
    </w:p>
    <w:p>
      <w:pPr>
        <w:pStyle w:val="FirstParagraph"/>
      </w:pPr>
      <w:r>
        <w:t xml:space="preserve">Divide species richness by area of botanical country - icesheets.</w:t>
      </w:r>
    </w:p>
    <w:bookmarkEnd w:id="21"/>
    <w:bookmarkStart w:id="22" w:name="species-area-curve"/>
    <w:p>
      <w:pPr>
        <w:pStyle w:val="Heading4"/>
      </w:pPr>
      <w:r>
        <w:t xml:space="preserve">Species-area-curve</w:t>
      </w:r>
    </w:p>
    <w:p>
      <w:pPr>
        <w:pStyle w:val="FirstParagraph"/>
      </w:pPr>
      <w:r>
        <w:t xml:space="preserve">Fit species-area-curve, then divide species richness by theoretical species richness of botanical country.</w:t>
      </w:r>
    </w:p>
    <w:bookmarkEnd w:id="22"/>
    <w:bookmarkStart w:id="23" w:name="species-area-curve-1000-species"/>
    <w:p>
      <w:pPr>
        <w:pStyle w:val="Heading4"/>
      </w:pPr>
      <w:r>
        <w:t xml:space="preserve">Species-area-curve, &gt;1000 species</w:t>
      </w:r>
    </w:p>
    <w:p>
      <w:pPr>
        <w:pStyle w:val="FirstParagraph"/>
      </w:pPr>
      <w:r>
        <w:t xml:space="preserve">Fit species-area-curve, but for countries with &gt; 1000 species only. Then divide species richness by theoretical species richness of botanical country.</w:t>
      </w:r>
    </w:p>
    <w:bookmarkEnd w:id="23"/>
    <w:bookmarkStart w:id="24" w:name="divide-pd-by-sr"/>
    <w:p>
      <w:pPr>
        <w:pStyle w:val="Heading4"/>
      </w:pPr>
      <w:r>
        <w:t xml:space="preserve">Divide PD by SR</w:t>
      </w:r>
    </w:p>
    <w:p>
      <w:pPr>
        <w:pStyle w:val="FirstParagraph"/>
      </w:pPr>
      <w:r>
        <w:t xml:space="preserve">Alternative to SES.PD: simply divide PD by SR.</w:t>
      </w:r>
    </w:p>
    <w:bookmarkEnd w:id="24"/>
    <w:bookmarkEnd w:id="25"/>
    <w:bookmarkStart w:id="26" w:name="plot-maps"/>
    <w:p>
      <w:pPr>
        <w:pStyle w:val="Heading3"/>
      </w:pPr>
      <w:r>
        <w:t xml:space="preserve">Plot maps</w:t>
      </w:r>
    </w:p>
    <w:bookmarkEnd w:id="26"/>
    <w:bookmarkEnd w:id="27"/>
    <w:bookmarkStart w:id="31" w:name="species-richness-maps"/>
    <w:p>
      <w:pPr>
        <w:pStyle w:val="Heading2"/>
      </w:pPr>
      <w:r>
        <w:t xml:space="preserve">Species richness maps</w:t>
      </w:r>
    </w:p>
    <w:p>
      <w:pPr>
        <w:pStyle w:val="SourceCode"/>
      </w:pPr>
      <w:r>
        <w:rPr>
          <w:rStyle w:val="FunctionTok"/>
        </w:rPr>
        <w:t xml:space="preserve">plot_grid</w:t>
      </w:r>
      <w:r>
        <w:rPr>
          <w:rStyle w:val="NormalTok"/>
        </w:rPr>
        <w:t xml:space="preserve">(sr_map, SR_area_map, SR_SAC_map, SR_SAC1000_map,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label_fontface=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pecies_area_standardisation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hylodiversity-maps"/>
    <w:p>
      <w:pPr>
        <w:pStyle w:val="Heading2"/>
      </w:pPr>
      <w:r>
        <w:t xml:space="preserve">Phylodiversity maps</w:t>
      </w:r>
    </w:p>
    <w:p>
      <w:pPr>
        <w:pStyle w:val="SourceCode"/>
      </w:pPr>
      <w:r>
        <w:rPr>
          <w:rStyle w:val="FunctionTok"/>
        </w:rPr>
        <w:t xml:space="preserve">plot_grid</w:t>
      </w:r>
      <w:r>
        <w:rPr>
          <w:rStyle w:val="NormalTok"/>
        </w:rPr>
        <w:t xml:space="preserve">(pd_map, pd_ses_map, PD_SR_map,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label_fontface=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pecies_area_standardisation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hotspots"/>
    <w:p>
      <w:pPr>
        <w:pStyle w:val="Heading2"/>
      </w:pPr>
      <w:r>
        <w:t xml:space="preserve">Hotspots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bi_class</w:t>
      </w:r>
      <w:r>
        <w:rPr>
          <w:rStyle w:val="NormalTok"/>
        </w:rPr>
        <w:t xml:space="preserve">(shp2,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SR_area,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SES.PD,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"jenks"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bi_class) </w:t>
      </w:r>
      <w:r>
        <w:rPr>
          <w:rStyle w:val="CommentTok"/>
        </w:rPr>
        <w:t xml:space="preserve"># 7 hotspots</w:t>
      </w:r>
    </w:p>
    <w:p>
      <w:pPr>
        <w:pStyle w:val="SourceCode"/>
      </w:pPr>
      <w:r>
        <w:br/>
      </w:r>
      <w:r>
        <w:rPr>
          <w:rStyle w:val="VerbatimChar"/>
        </w:rPr>
        <w:t xml:space="preserve">1-1 1-2 1-3 1-4 2-4 3-4 4-4 </w:t>
      </w:r>
      <w:r>
        <w:br/>
      </w:r>
      <w:r>
        <w:rPr>
          <w:rStyle w:val="VerbatimChar"/>
        </w:rPr>
        <w:t xml:space="preserve"> 18  93 148  72  17   6   1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bi_class</w:t>
      </w:r>
      <w:r>
        <w:rPr>
          <w:rStyle w:val="NormalTok"/>
        </w:rPr>
        <w:t xml:space="preserve">(shp2,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SR_SAC,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SES.PD,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bi_class) </w:t>
      </w:r>
      <w:r>
        <w:rPr>
          <w:rStyle w:val="CommentTok"/>
        </w:rPr>
        <w:t xml:space="preserve"># 19 hotspots</w:t>
      </w:r>
    </w:p>
    <w:p>
      <w:pPr>
        <w:pStyle w:val="SourceCode"/>
      </w:pPr>
      <w:r>
        <w:br/>
      </w:r>
      <w:r>
        <w:rPr>
          <w:rStyle w:val="VerbatimChar"/>
        </w:rPr>
        <w:t xml:space="preserve">1-2 1-3 1-4 2-1 2-2 2-3 2-4 3-1 3-2 3-3 3-4 4-1 4-2 4-3 4-4 </w:t>
      </w:r>
      <w:r>
        <w:br/>
      </w:r>
      <w:r>
        <w:rPr>
          <w:rStyle w:val="VerbatimChar"/>
        </w:rPr>
        <w:t xml:space="preserve"> 33  75  48   6  39  48  30   6  16  24  17   6   5   1   1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bi_class</w:t>
      </w:r>
      <w:r>
        <w:rPr>
          <w:rStyle w:val="NormalTok"/>
        </w:rPr>
        <w:t xml:space="preserve">(shp2,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SR_SAC1000,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SES.PD,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bi_class) </w:t>
      </w:r>
      <w:r>
        <w:rPr>
          <w:rStyle w:val="CommentTok"/>
        </w:rPr>
        <w:t xml:space="preserve"># 15 hotspots</w:t>
      </w:r>
    </w:p>
    <w:p>
      <w:pPr>
        <w:pStyle w:val="SourceCode"/>
      </w:pPr>
      <w:r>
        <w:rPr>
          <w:rStyle w:val="VerbatimChar"/>
        </w:rPr>
        <w:t xml:space="preserve">Warning in classInt::classIntervals(.data[[var]], n = dim, style = style): var</w:t>
      </w:r>
      <w:r>
        <w:br/>
      </w:r>
      <w:r>
        <w:rPr>
          <w:rStyle w:val="VerbatimChar"/>
        </w:rPr>
        <w:t xml:space="preserve">has missing values, omitted in finding classes</w:t>
      </w:r>
    </w:p>
    <w:p>
      <w:pPr>
        <w:pStyle w:val="SourceCode"/>
      </w:pPr>
      <w:r>
        <w:br/>
      </w:r>
      <w:r>
        <w:rPr>
          <w:rStyle w:val="VerbatimChar"/>
        </w:rPr>
        <w:t xml:space="preserve"> 1-1  1-2  1-3  1-4  2-1  2-2  2-3  2-4  3-1  3-2  3-3  3-4  4-1  4-2  4-3 NA-2 </w:t>
      </w:r>
      <w:r>
        <w:br/>
      </w:r>
      <w:r>
        <w:rPr>
          <w:rStyle w:val="VerbatimChar"/>
        </w:rPr>
        <w:t xml:space="preserve">   1   33   77    5    3   38   40   11    8   15   18   11    6    6    4    1 </w:t>
      </w:r>
      <w:r>
        <w:br/>
      </w:r>
      <w:r>
        <w:rPr>
          <w:rStyle w:val="VerbatimChar"/>
        </w:rPr>
        <w:t xml:space="preserve">NA-3 NA-4 </w:t>
      </w:r>
      <w:r>
        <w:br/>
      </w:r>
      <w:r>
        <w:rPr>
          <w:rStyle w:val="VerbatimChar"/>
        </w:rPr>
        <w:t xml:space="preserve">   9   69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bi_class</w:t>
      </w:r>
      <w:r>
        <w:rPr>
          <w:rStyle w:val="NormalTok"/>
        </w:rPr>
        <w:t xml:space="preserve">(shp2[shp2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richness,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SES.PD,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bi_class) </w:t>
      </w:r>
      <w:r>
        <w:rPr>
          <w:rStyle w:val="CommentTok"/>
        </w:rPr>
        <w:t xml:space="preserve"># 8 hotspots</w:t>
      </w:r>
    </w:p>
    <w:p>
      <w:pPr>
        <w:pStyle w:val="SourceCode"/>
      </w:pPr>
      <w:r>
        <w:br/>
      </w:r>
      <w:r>
        <w:rPr>
          <w:rStyle w:val="VerbatimChar"/>
        </w:rPr>
        <w:t xml:space="preserve">1-1 1-2 1-3 1-4 2-1 2-2 2-3 2-4 3-1 3-2 3-3 3-4 4-1 4-2 </w:t>
      </w:r>
      <w:r>
        <w:br/>
      </w:r>
      <w:r>
        <w:rPr>
          <w:rStyle w:val="VerbatimChar"/>
        </w:rPr>
        <w:t xml:space="preserve">  1  43  95  38   4  32  21   9   8  10   7   1   5   2 </w:t>
      </w:r>
    </w:p>
    <w:p>
      <w:pPr>
        <w:pStyle w:val="SourceCode"/>
      </w:pPr>
      <w:r>
        <w:rPr>
          <w:rStyle w:val="CommentTok"/>
        </w:rPr>
        <w:t xml:space="preserve"># Top 2.5% (= 9 or 7 bot countries) instead: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(shp2)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VerbatimChar"/>
        </w:rPr>
        <w:t xml:space="preserve">[1] 8.875</w:t>
      </w:r>
    </w:p>
    <w:p>
      <w:pPr>
        <w:pStyle w:val="SourceCode"/>
      </w:pPr>
      <w:r>
        <w:rPr>
          <w:rStyle w:val="NormalTok"/>
        </w:rPr>
        <w:t xml:space="preserve">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LEVEL_NAME[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SR_area, </w:t>
      </w:r>
      <w:r>
        <w:rPr>
          <w:rStyle w:val="AttributeTok"/>
        </w:rPr>
        <w:t xml:space="preserve">decreasing=</w:t>
      </w:r>
      <w:r>
        <w:rPr>
          <w:rStyle w:val="NormalTok"/>
        </w:rPr>
        <w:t xml:space="preserve">T)][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"Selvagens"               "South China Sea"        </w:t>
      </w:r>
      <w:r>
        <w:br/>
      </w:r>
      <w:r>
        <w:rPr>
          <w:rStyle w:val="VerbatimChar"/>
        </w:rPr>
        <w:t xml:space="preserve">[3] "District of Columbia"    "C. American Pacific Is."</w:t>
      </w:r>
      <w:r>
        <w:br/>
      </w:r>
      <w:r>
        <w:rPr>
          <w:rStyle w:val="VerbatimChar"/>
        </w:rPr>
        <w:t xml:space="preserve">[5] "Mozambique Channel Is."  "Bermuda"                </w:t>
      </w:r>
      <w:r>
        <w:br/>
      </w:r>
      <w:r>
        <w:rPr>
          <w:rStyle w:val="VerbatimChar"/>
        </w:rPr>
        <w:t xml:space="preserve">[7] "Norfolk Is."             "Ogasawara-shoto"        </w:t>
      </w:r>
      <w:r>
        <w:br/>
      </w:r>
      <w:r>
        <w:rPr>
          <w:rStyle w:val="VerbatimChar"/>
        </w:rPr>
        <w:t xml:space="preserve">[9] "Kazan-retto"            </w:t>
      </w:r>
    </w:p>
    <w:p>
      <w:pPr>
        <w:pStyle w:val="SourceCode"/>
      </w:pPr>
      <w:r>
        <w:rPr>
          <w:rStyle w:val="NormalTok"/>
        </w:rPr>
        <w:t xml:space="preserve">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LEVEL_NAME[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SR_SAC, </w:t>
      </w:r>
      <w:r>
        <w:rPr>
          <w:rStyle w:val="AttributeTok"/>
        </w:rPr>
        <w:t xml:space="preserve">decreasing=</w:t>
      </w:r>
      <w:r>
        <w:rPr>
          <w:rStyle w:val="NormalTok"/>
        </w:rPr>
        <w:t xml:space="preserve">T)][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"Ecuador"              "Colombia"             "Costa Rica"          </w:t>
      </w:r>
      <w:r>
        <w:br/>
      </w:r>
      <w:r>
        <w:rPr>
          <w:rStyle w:val="VerbatimChar"/>
        </w:rPr>
        <w:t xml:space="preserve">[4] "District of Columbia" "Peru"                 "Panama"              </w:t>
      </w:r>
      <w:r>
        <w:br/>
      </w:r>
      <w:r>
        <w:rPr>
          <w:rStyle w:val="VerbatimChar"/>
        </w:rPr>
        <w:t xml:space="preserve">[7] "China South-Central"  "Brazil Southeast"     "Mexico Southwest"    </w:t>
      </w:r>
    </w:p>
    <w:p>
      <w:pPr>
        <w:pStyle w:val="SourceCode"/>
      </w:pPr>
      <w:r>
        <w:rPr>
          <w:rStyle w:val="NormalTok"/>
        </w:rPr>
        <w:t xml:space="preserve">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LEVEL_NAME[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SR_SAC1000, </w:t>
      </w:r>
      <w:r>
        <w:rPr>
          <w:rStyle w:val="AttributeTok"/>
        </w:rPr>
        <w:t xml:space="preserve">decreasing=</w:t>
      </w:r>
      <w:r>
        <w:rPr>
          <w:rStyle w:val="NormalTok"/>
        </w:rPr>
        <w:t xml:space="preserve">T)][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"Ecuador"             "Colombia"            "Costa Rica"         </w:t>
      </w:r>
      <w:r>
        <w:br/>
      </w:r>
      <w:r>
        <w:rPr>
          <w:rStyle w:val="VerbatimChar"/>
        </w:rPr>
        <w:t xml:space="preserve">[4] "Peru"                "Panama"              "China South-Central"</w:t>
      </w:r>
      <w:r>
        <w:br/>
      </w:r>
      <w:r>
        <w:rPr>
          <w:rStyle w:val="VerbatimChar"/>
        </w:rPr>
        <w:t xml:space="preserve">[7] "Mexico Southwest"    "Brazil Southeast"    "Cape Provinces"     </w:t>
      </w:r>
    </w:p>
    <w:p>
      <w:pPr>
        <w:pStyle w:val="SourceCode"/>
      </w:pPr>
      <w:r>
        <w:rPr>
          <w:rStyle w:val="NormalTok"/>
        </w:rPr>
        <w:t xml:space="preserve">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LEVEL_NAME[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PD_obs, </w:t>
      </w:r>
      <w:r>
        <w:rPr>
          <w:rStyle w:val="AttributeTok"/>
        </w:rPr>
        <w:t xml:space="preserve">decreasing=</w:t>
      </w:r>
      <w:r>
        <w:rPr>
          <w:rStyle w:val="NormalTok"/>
        </w:rPr>
        <w:t xml:space="preserve">T)][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"Colombia"            "China South-Central" "Peru"               </w:t>
      </w:r>
      <w:r>
        <w:br/>
      </w:r>
      <w:r>
        <w:rPr>
          <w:rStyle w:val="VerbatimChar"/>
        </w:rPr>
        <w:t xml:space="preserve">[4] "Venezuela"           "Ecuador"             "Bolivia"            </w:t>
      </w:r>
      <w:r>
        <w:br/>
      </w:r>
      <w:r>
        <w:rPr>
          <w:rStyle w:val="VerbatimChar"/>
        </w:rPr>
        <w:t xml:space="preserve">[7] "Brazil Southeast"    "Vietnam"             "China Southeast"    </w:t>
      </w:r>
    </w:p>
    <w:p>
      <w:pPr>
        <w:pStyle w:val="SourceCode"/>
      </w:pPr>
      <w:r>
        <w:rPr>
          <w:rStyle w:val="NormalTok"/>
        </w:rPr>
        <w:t xml:space="preserve">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LEVEL_NAME[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SES.PD, </w:t>
      </w:r>
      <w:r>
        <w:rPr>
          <w:rStyle w:val="AttributeTok"/>
        </w:rPr>
        <w:t xml:space="preserve">decreasing=</w:t>
      </w:r>
      <w:r>
        <w:rPr>
          <w:rStyle w:val="NormalTok"/>
        </w:rPr>
        <w:t xml:space="preserve">T)][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"Tuvalu"                 "Chagos Archipelago"     "Marshall Is."          </w:t>
      </w:r>
      <w:r>
        <w:br/>
      </w:r>
      <w:r>
        <w:rPr>
          <w:rStyle w:val="VerbatimChar"/>
        </w:rPr>
        <w:t xml:space="preserve">[4] "Tokelau-Manihiki"       "Christmas I."           "Nauru"                 </w:t>
      </w:r>
      <w:r>
        <w:br/>
      </w:r>
      <w:r>
        <w:rPr>
          <w:rStyle w:val="VerbatimChar"/>
        </w:rPr>
        <w:t xml:space="preserve">[7] "Pitcairn Is."           "Mozambique Channel Is." "Southwest Caribbean"   </w:t>
      </w:r>
    </w:p>
    <w:p>
      <w:pPr>
        <w:pStyle w:val="SourceCode"/>
      </w:pPr>
      <w:r>
        <w:rPr>
          <w:rStyle w:val="NormalTok"/>
        </w:rPr>
        <w:t xml:space="preserve">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LEVEL_NAME[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PD_SR, </w:t>
      </w:r>
      <w:r>
        <w:rPr>
          <w:rStyle w:val="AttributeTok"/>
        </w:rPr>
        <w:t xml:space="preserve">decreasing=</w:t>
      </w:r>
      <w:r>
        <w:rPr>
          <w:rStyle w:val="NormalTok"/>
        </w:rPr>
        <w:t xml:space="preserve">T)][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"Tuvalu"                 "Chagos Archipelago"     "Line Is."              </w:t>
      </w:r>
      <w:r>
        <w:br/>
      </w:r>
      <w:r>
        <w:rPr>
          <w:rStyle w:val="VerbatimChar"/>
        </w:rPr>
        <w:t xml:space="preserve">[4] "Tokelau-Manihiki"       "Nauru"                  "Mozambique Channel Is."</w:t>
      </w:r>
      <w:r>
        <w:br/>
      </w:r>
      <w:r>
        <w:rPr>
          <w:rStyle w:val="VerbatimChar"/>
        </w:rPr>
        <w:t xml:space="preserve">[7] "Cocos (Keeling) I."     "Pitcairn Is."           "Gilbert Is."           </w:t>
      </w:r>
    </w:p>
    <w:p>
      <w:pPr>
        <w:pStyle w:val="SourceCode"/>
      </w:pPr>
      <w:r>
        <w:rPr>
          <w:rStyle w:val="NormalTok"/>
        </w:rPr>
        <w:t xml:space="preserve">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LEVEL_NAME[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SES.PE, </w:t>
      </w:r>
      <w:r>
        <w:rPr>
          <w:rStyle w:val="AttributeTok"/>
        </w:rPr>
        <w:t xml:space="preserve">decreasing=</w:t>
      </w:r>
      <w:r>
        <w:rPr>
          <w:rStyle w:val="NormalTok"/>
        </w:rPr>
        <w:t xml:space="preserve">T)][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"Western Australia" "Queensland"        "New South Wales"  </w:t>
      </w:r>
      <w:r>
        <w:br/>
      </w:r>
      <w:r>
        <w:rPr>
          <w:rStyle w:val="VerbatimChar"/>
        </w:rPr>
        <w:t xml:space="preserve">[4] "Laos"              "Borneo"            "China Southeast"  </w:t>
      </w:r>
      <w:r>
        <w:br/>
      </w:r>
      <w:r>
        <w:rPr>
          <w:rStyle w:val="VerbatimChar"/>
        </w:rPr>
        <w:t xml:space="preserve">[7] "Victoria"          "Thailand"          "New Caledonia"    </w:t>
      </w:r>
    </w:p>
    <w:p>
      <w:pPr>
        <w:pStyle w:val="SourceCode"/>
      </w:pPr>
      <w:r>
        <w:rPr>
          <w:rStyle w:val="NormalTok"/>
        </w:rPr>
        <w:t xml:space="preserve">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# regular</w:t>
      </w:r>
      <w:r>
        <w:br/>
      </w:r>
      <w:r>
        <w:rPr>
          <w:rStyle w:val="NormalTok"/>
        </w:rPr>
        <w:t xml:space="preserve">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PE_hotspot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bi_class</w:t>
      </w:r>
      <w:r>
        <w:rPr>
          <w:rStyle w:val="NormalTok"/>
        </w:rPr>
        <w:t xml:space="preserve">(shp2,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SES.PE,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dim)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bi_class</w:t>
      </w:r>
      <w:r>
        <w:br/>
      </w:r>
      <w:r>
        <w:rPr>
          <w:rStyle w:val="NormalTok"/>
        </w:rPr>
        <w:t xml:space="preserve">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PD_hotspot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bi_class</w:t>
      </w:r>
      <w:r>
        <w:rPr>
          <w:rStyle w:val="NormalTok"/>
        </w:rPr>
        <w:t xml:space="preserve">(shp2,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richness,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SES.PD,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dim)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bi_class</w:t>
      </w:r>
      <w:r>
        <w:br/>
      </w:r>
      <w:r>
        <w:br/>
      </w:r>
      <w:r>
        <w:rPr>
          <w:rStyle w:val="CommentTok"/>
        </w:rPr>
        <w:t xml:space="preserve"># area</w:t>
      </w:r>
      <w:r>
        <w:br/>
      </w:r>
      <w:r>
        <w:rPr>
          <w:rStyle w:val="NormalTok"/>
        </w:rPr>
        <w:t xml:space="preserve">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PE_hotspot_area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bi_class</w:t>
      </w:r>
      <w:r>
        <w:rPr>
          <w:rStyle w:val="NormalTok"/>
        </w:rPr>
        <w:t xml:space="preserve">(shp2,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WE_area,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SES.PE,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dim)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bi_class</w:t>
      </w:r>
      <w:r>
        <w:br/>
      </w:r>
      <w:r>
        <w:rPr>
          <w:rStyle w:val="NormalTok"/>
        </w:rPr>
        <w:t xml:space="preserve">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PD_hotspot_area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bi_class</w:t>
      </w:r>
      <w:r>
        <w:rPr>
          <w:rStyle w:val="NormalTok"/>
        </w:rPr>
        <w:t xml:space="preserve">(shp2,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SR_area,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SES.PD,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dim)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bi_class</w:t>
      </w:r>
      <w:r>
        <w:br/>
      </w:r>
      <w:r>
        <w:br/>
      </w:r>
      <w:r>
        <w:rPr>
          <w:rStyle w:val="CommentTok"/>
        </w:rPr>
        <w:t xml:space="preserve"># SAC</w:t>
      </w:r>
      <w:r>
        <w:br/>
      </w:r>
      <w:r>
        <w:rPr>
          <w:rStyle w:val="NormalTok"/>
        </w:rPr>
        <w:t xml:space="preserve">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PE_hotspot_SAC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bi_class</w:t>
      </w:r>
      <w:r>
        <w:rPr>
          <w:rStyle w:val="NormalTok"/>
        </w:rPr>
        <w:t xml:space="preserve">(shp2,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WE_SAC,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SES.PE,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dim)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bi_class</w:t>
      </w:r>
      <w:r>
        <w:br/>
      </w:r>
      <w:r>
        <w:rPr>
          <w:rStyle w:val="NormalTok"/>
        </w:rPr>
        <w:t xml:space="preserve">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PD_hotspot_SAC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bi_class</w:t>
      </w:r>
      <w:r>
        <w:rPr>
          <w:rStyle w:val="NormalTok"/>
        </w:rPr>
        <w:t xml:space="preserve">(shp2,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SR_SAC,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SES.PD,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dim)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bi_class</w:t>
      </w:r>
      <w:r>
        <w:br/>
      </w:r>
      <w:r>
        <w:br/>
      </w:r>
      <w:r>
        <w:rPr>
          <w:rStyle w:val="CommentTok"/>
        </w:rPr>
        <w:t xml:space="preserve"># SAC &gt;1000</w:t>
      </w:r>
      <w:r>
        <w:br/>
      </w:r>
      <w:r>
        <w:rPr>
          <w:rStyle w:val="NormalTok"/>
        </w:rPr>
        <w:t xml:space="preserve">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PE_hotspot_SAC1000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bi_class</w:t>
      </w:r>
      <w:r>
        <w:rPr>
          <w:rStyle w:val="NormalTok"/>
        </w:rPr>
        <w:t xml:space="preserve">(shp2,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WE_SAC1000,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SES.PE,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dim)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bi_class</w:t>
      </w:r>
    </w:p>
    <w:p>
      <w:pPr>
        <w:pStyle w:val="SourceCode"/>
      </w:pPr>
      <w:r>
        <w:rPr>
          <w:rStyle w:val="VerbatimChar"/>
        </w:rPr>
        <w:t xml:space="preserve">Warning in classInt::classIntervals(.data[[var]], n = dim, style = style): var</w:t>
      </w:r>
      <w:r>
        <w:br/>
      </w:r>
      <w:r>
        <w:rPr>
          <w:rStyle w:val="VerbatimChar"/>
        </w:rPr>
        <w:t xml:space="preserve">has missing values, omitted in finding classes</w:t>
      </w:r>
    </w:p>
    <w:p>
      <w:pPr>
        <w:pStyle w:val="SourceCode"/>
      </w:pPr>
      <w:r>
        <w:rPr>
          <w:rStyle w:val="NormalTok"/>
        </w:rPr>
        <w:t xml:space="preserve">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PD_hotspot_SAC1000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bi_class</w:t>
      </w:r>
      <w:r>
        <w:rPr>
          <w:rStyle w:val="NormalTok"/>
        </w:rPr>
        <w:t xml:space="preserve">(shp2,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SR_SAC1000,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SES.PD,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dim)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bi_class</w:t>
      </w:r>
    </w:p>
    <w:p>
      <w:pPr>
        <w:pStyle w:val="SourceCode"/>
      </w:pPr>
      <w:r>
        <w:rPr>
          <w:rStyle w:val="VerbatimChar"/>
        </w:rPr>
        <w:t xml:space="preserve">Warning in classInt::classIntervals(.data[[var]], n = dim, style = style): var</w:t>
      </w:r>
      <w:r>
        <w:br/>
      </w:r>
      <w:r>
        <w:rPr>
          <w:rStyle w:val="VerbatimChar"/>
        </w:rPr>
        <w:t xml:space="preserve">has missing values, omitted in finding classes</w:t>
      </w:r>
    </w:p>
    <w:p>
      <w:pPr>
        <w:pStyle w:val="SourceCode"/>
      </w:pPr>
      <w:r>
        <w:rPr>
          <w:rStyle w:val="NormalTok"/>
        </w:rPr>
        <w:t xml:space="preserve">thicc_lines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shp2[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(shp2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min.area),]</w:t>
      </w:r>
    </w:p>
    <w:p>
      <w:pPr>
        <w:pStyle w:val="FirstParagraph"/>
      </w:pPr>
      <w:r>
        <w:t xml:space="preserve">Getting the top 2.5% (or 5%) of each variable produces no overlap between a species richness measure and a phylodiversity measure.</w:t>
      </w:r>
    </w:p>
    <w:p>
      <w:pPr>
        <w:pStyle w:val="SourceCode"/>
      </w:pPr>
      <w:r>
        <w:rPr>
          <w:rStyle w:val="NormalTok"/>
        </w:rPr>
        <w:t xml:space="preserve">hs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pecies_area_standardisation_files/figure-docx/unnamed-chunk-11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#table(shp2$PD_hotspot)</w:t>
      </w:r>
      <w:r>
        <w:br/>
      </w:r>
      <w:r>
        <w:rPr>
          <w:rStyle w:val="NormalTok"/>
        </w:rPr>
        <w:t xml:space="preserve">hsyes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"4-4"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is more inclusive than currently in the manuscript (PE 3-3)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(df.mlt,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hsyes),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bi_scale_fill(pal=my_pal, dim=dim, na.value="white")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thicc.mlt,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hsyes), </w:t>
      </w:r>
      <w:r>
        <w:rPr>
          <w:rStyle w:val="AttributeTok"/>
        </w:rPr>
        <w:t xml:space="preserve">show.legend=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bi_scale_color(pal=my_pal, dim=dim, na.value="white")+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pecies_area_standardisation_files/figure-docx/unnamed-chunk-11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Clustering =</w:t>
      </w:r>
      <w:r>
        <w:t xml:space="preserve"> </w:t>
      </w:r>
      <w:r>
        <w:t xml:space="preserve">“</w:t>
      </w:r>
      <w:r>
        <w:t xml:space="preserve">jenks</w:t>
      </w:r>
      <w:r>
        <w:t xml:space="preserve">”</w:t>
      </w:r>
      <w:r>
        <w:t xml:space="preserve">, 4 groups. Hotspots are in blue.</w:t>
      </w:r>
    </w:p>
    <w:p>
      <w:pPr>
        <w:numPr>
          <w:ilvl w:val="0"/>
          <w:numId w:val="1001"/>
        </w:numPr>
      </w:pPr>
      <w:r>
        <w:t xml:space="preserve">strictly dividing by area: only island hotspots. This patterns is stable for up to 5000 species (there are enough islands)</w:t>
      </w:r>
    </w:p>
    <w:p>
      <w:pPr>
        <w:numPr>
          <w:ilvl w:val="0"/>
          <w:numId w:val="1001"/>
        </w:numPr>
      </w:pPr>
      <w:r>
        <w:t xml:space="preserve">dividing by SAR-curve SR yields more balanced results, with small differences (islands)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area_standardization</dc:title>
  <dc:creator/>
  <cp:keywords/>
  <dcterms:created xsi:type="dcterms:W3CDTF">2022-09-05T15:47:19Z</dcterms:created>
  <dcterms:modified xsi:type="dcterms:W3CDTF">2022-09-05T15:47:19Z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