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center"/>
        <w:rPr/>
      </w:pPr>
      <w:r>
        <w:rPr>
          <w:sz w:val="36"/>
          <w:szCs w:val="36"/>
        </w:rPr>
        <w:t xml:space="preserve">Les flèches </w:t>
      </w:r>
      <w:r>
        <w:rPr>
          <w:rStyle w:val="Textesource"/>
          <w:sz w:val="36"/>
          <w:szCs w:val="36"/>
        </w:rPr>
        <w:t>=&gt;</w:t>
      </w:r>
      <w:r>
        <w:rPr>
          <w:sz w:val="36"/>
          <w:szCs w:val="36"/>
        </w:rPr>
        <w:t xml:space="preserve"> et </w:t>
      </w:r>
      <w:r>
        <w:rPr>
          <w:rStyle w:val="Textesource"/>
          <w:sz w:val="36"/>
          <w:szCs w:val="36"/>
        </w:rPr>
        <w:t>-&gt;</w:t>
      </w:r>
    </w:p>
    <w:p>
      <w:pPr>
        <w:pStyle w:val="Heading4"/>
        <w:bidi w:val="0"/>
        <w:jc w:val="start"/>
        <w:rPr/>
      </w:pPr>
      <w:r>
        <w:rPr/>
        <w:t xml:space="preserve">Flèche </w:t>
      </w:r>
      <w:r>
        <w:rPr>
          <w:rStyle w:val="Textesource"/>
        </w:rPr>
        <w:t>=&gt;</w:t>
      </w:r>
    </w:p>
    <w:p>
      <w:pPr>
        <w:pStyle w:val="BodyText"/>
        <w:bidi w:val="0"/>
        <w:jc w:val="start"/>
        <w:rPr/>
      </w:pPr>
      <w:r>
        <w:rPr>
          <w:b/>
          <w:bCs/>
          <w:color w:val="C9211E"/>
        </w:rPr>
        <w:t xml:space="preserve">La flèche </w:t>
      </w:r>
      <w:r>
        <w:rPr>
          <w:rStyle w:val="Textesource"/>
          <w:b/>
          <w:bCs/>
          <w:color w:val="C9211E"/>
        </w:rPr>
        <w:t>=&gt;</w:t>
      </w:r>
      <w:r>
        <w:rPr>
          <w:b/>
          <w:bCs/>
          <w:color w:val="C9211E"/>
        </w:rPr>
        <w:t xml:space="preserve"> </w:t>
      </w:r>
      <w:r>
        <w:rPr/>
        <w:t xml:space="preserve">est utilisée dans plusieurs contextes en PHP, notamment dans les </w:t>
      </w:r>
      <w:r>
        <w:rPr>
          <w:shd w:fill="FFFF00" w:val="clear"/>
        </w:rPr>
        <w:t xml:space="preserve">tableaux associatifs et les expressions </w:t>
      </w:r>
      <w:r>
        <w:rPr>
          <w:rStyle w:val="Textesource"/>
          <w:shd w:fill="FFFF00" w:val="clear"/>
        </w:rPr>
        <w:t>match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Tableaux associatifs</w:t>
      </w:r>
      <w:r>
        <w:rPr/>
        <w:t xml:space="preserve"> : Elle </w:t>
      </w:r>
      <w:r>
        <w:rPr>
          <w:u w:val="single"/>
        </w:rPr>
        <w:t>associe une clé à une valeur.</w:t>
      </w:r>
    </w:p>
    <w:p>
      <w:pPr>
        <w:pStyle w:val="Texteprformat"/>
        <w:bidi w:val="0"/>
        <w:spacing w:before="0" w:after="283"/>
        <w:jc w:val="start"/>
        <w:rPr/>
      </w:pPr>
      <w:r>
        <w:rPr/>
        <w:t>php</w:t>
      </w:r>
    </w:p>
    <w:p>
      <w:pPr>
        <w:pStyle w:val="Texteprformat"/>
        <w:bidi w:val="0"/>
        <w:ind w:hanging="0" w:start="0" w:end="0"/>
        <w:rPr/>
      </w:pPr>
      <w:r>
        <w:rPr>
          <w:rStyle w:val="Textesource"/>
        </w:rPr>
        <w:t>$array = [</w:t>
      </w:r>
    </w:p>
    <w:p>
      <w:pPr>
        <w:pStyle w:val="Texteprformat"/>
        <w:bidi w:val="0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'key1' =&gt; 'value1',</w:t>
      </w:r>
    </w:p>
    <w:p>
      <w:pPr>
        <w:pStyle w:val="Texteprformat"/>
        <w:bidi w:val="0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'key2' =&gt; 'value2',</w:t>
      </w:r>
    </w:p>
    <w:p>
      <w:pPr>
        <w:pStyle w:val="Texteprformat"/>
        <w:bidi w:val="0"/>
        <w:spacing w:before="0" w:after="283"/>
        <w:rPr/>
      </w:pPr>
      <w:r>
        <w:rPr>
          <w:rStyle w:val="Textesource"/>
        </w:rPr>
        <w:t>];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Expression </w:t>
      </w:r>
      <w:r>
        <w:rPr>
          <w:rStyle w:val="Textesource"/>
        </w:rPr>
        <w:t>match</w:t>
      </w:r>
      <w:r>
        <w:rPr/>
        <w:t xml:space="preserve"> : Elle associe </w:t>
      </w:r>
      <w:r>
        <w:rPr>
          <w:u w:val="single"/>
        </w:rPr>
        <w:t>une condition à une valeur retournée</w:t>
      </w:r>
      <w:r>
        <w:rPr/>
        <w:t>.</w:t>
      </w:r>
    </w:p>
    <w:p>
      <w:pPr>
        <w:pStyle w:val="Texteprformat"/>
        <w:bidi w:val="0"/>
        <w:spacing w:before="0" w:after="283"/>
        <w:jc w:val="start"/>
        <w:rPr/>
      </w:pPr>
      <w:r>
        <w:rPr/>
        <w:t>php</w:t>
      </w:r>
    </w:p>
    <w:p>
      <w:pPr>
        <w:pStyle w:val="Texteprformat"/>
        <w:bidi w:val="0"/>
        <w:ind w:hanging="0" w:start="0" w:end="0"/>
        <w:rPr/>
      </w:pPr>
      <w:r>
        <w:rPr>
          <w:rStyle w:val="Textesource"/>
        </w:rPr>
        <w:t>$result = match ($variable) {</w:t>
      </w:r>
    </w:p>
    <w:p>
      <w:pPr>
        <w:pStyle w:val="Texteprformat"/>
        <w:bidi w:val="0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'case1' =&gt; 'result1',</w:t>
      </w:r>
    </w:p>
    <w:p>
      <w:pPr>
        <w:pStyle w:val="Texteprformat"/>
        <w:bidi w:val="0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'case2' =&gt; 'result2',</w:t>
      </w:r>
    </w:p>
    <w:p>
      <w:pPr>
        <w:pStyle w:val="Texteprformat"/>
        <w:bidi w:val="0"/>
        <w:spacing w:before="0" w:after="283"/>
        <w:rPr/>
      </w:pPr>
      <w:r>
        <w:rPr>
          <w:rStyle w:val="Textesource"/>
        </w:rPr>
        <w:t>};</w:t>
      </w:r>
    </w:p>
    <w:p>
      <w:pPr>
        <w:pStyle w:val="Heading4"/>
        <w:bidi w:val="0"/>
        <w:jc w:val="start"/>
        <w:rPr/>
      </w:pPr>
      <w:r>
        <w:rPr/>
        <w:t xml:space="preserve">Flèche </w:t>
      </w:r>
      <w:r>
        <w:rPr>
          <w:rStyle w:val="Textesource"/>
        </w:rPr>
        <w:t>-&gt;</w:t>
      </w:r>
    </w:p>
    <w:p>
      <w:pPr>
        <w:pStyle w:val="BodyText"/>
        <w:bidi w:val="0"/>
        <w:jc w:val="start"/>
        <w:rPr/>
      </w:pPr>
      <w:r>
        <w:rPr>
          <w:b/>
          <w:bCs/>
          <w:color w:val="C9211E"/>
        </w:rPr>
        <w:t xml:space="preserve">La flèche </w:t>
      </w:r>
      <w:r>
        <w:rPr>
          <w:rStyle w:val="Textesource"/>
          <w:b/>
          <w:bCs/>
          <w:color w:val="C9211E"/>
        </w:rPr>
        <w:t>-&gt;</w:t>
      </w:r>
      <w:r>
        <w:rPr/>
        <w:t xml:space="preserve"> est utilisée pour </w:t>
      </w:r>
      <w:r>
        <w:rPr>
          <w:shd w:fill="FFFF00" w:val="clear"/>
        </w:rPr>
        <w:t>accéder aux propriétés et méthodes des objets</w:t>
      </w:r>
      <w:r>
        <w:rPr/>
        <w:t>.</w:t>
      </w:r>
    </w:p>
    <w:p>
      <w:pPr>
        <w:pStyle w:val="Texteprformat"/>
        <w:bidi w:val="0"/>
        <w:spacing w:before="0" w:after="283"/>
        <w:jc w:val="start"/>
        <w:rPr/>
      </w:pPr>
      <w:r>
        <w:rPr/>
        <w:t>php</w:t>
      </w:r>
    </w:p>
    <w:p>
      <w:pPr>
        <w:pStyle w:val="Texteprformat"/>
        <w:bidi w:val="0"/>
        <w:ind w:hanging="0" w:start="0" w:end="0"/>
        <w:rPr/>
      </w:pPr>
      <w:r>
        <w:rPr>
          <w:rStyle w:val="Textesource"/>
        </w:rPr>
        <w:t>class CoffeeMachine {</w:t>
      </w:r>
    </w:p>
    <w:p>
      <w:pPr>
        <w:pStyle w:val="Texteprformat"/>
        <w:bidi w:val="0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public function makeEspresso() {</w:t>
      </w:r>
    </w:p>
    <w:p>
      <w:pPr>
        <w:pStyle w:val="Texteprformat"/>
        <w:bidi w:val="0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return 'Espresso made';</w:t>
      </w:r>
    </w:p>
    <w:p>
      <w:pPr>
        <w:pStyle w:val="Texteprformat"/>
        <w:bidi w:val="0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}</w:t>
      </w:r>
    </w:p>
    <w:p>
      <w:pPr>
        <w:pStyle w:val="Texteprformat"/>
        <w:bidi w:val="0"/>
        <w:rPr/>
      </w:pPr>
      <w:r>
        <w:rPr>
          <w:rStyle w:val="Textesource"/>
        </w:rPr>
        <w:t>}</w:t>
      </w:r>
    </w:p>
    <w:p>
      <w:pPr>
        <w:pStyle w:val="Texteprformat"/>
        <w:bidi w:val="0"/>
        <w:rPr/>
      </w:pPr>
      <w:r>
        <w:rPr/>
      </w:r>
    </w:p>
    <w:p>
      <w:pPr>
        <w:pStyle w:val="Texteprformat"/>
        <w:bidi w:val="0"/>
        <w:rPr/>
      </w:pPr>
      <w:r>
        <w:rPr>
          <w:rStyle w:val="Textesource"/>
        </w:rPr>
        <w:t>$machine = new CoffeeMachine();</w:t>
      </w:r>
    </w:p>
    <w:p>
      <w:pPr>
        <w:pStyle w:val="Texteprformat"/>
        <w:bidi w:val="0"/>
        <w:spacing w:before="0" w:after="283"/>
        <w:rPr/>
      </w:pPr>
      <w:r>
        <w:rPr>
          <w:rStyle w:val="Textesource"/>
        </w:rPr>
        <w:t>echo $machine-&gt;makeEspresso(); // Appelle la méthode makeEspresso de l'objet $machine</w:t>
      </w:r>
    </w:p>
    <w:p>
      <w:pPr>
        <w:pStyle w:val="Heading3"/>
        <w:bidi w:val="0"/>
        <w:jc w:val="start"/>
        <w:rPr/>
      </w:pPr>
      <w:r>
        <w:rPr/>
        <w:t xml:space="preserve">Différences entre </w:t>
      </w:r>
      <w:r>
        <w:rPr>
          <w:rStyle w:val="Textesource"/>
        </w:rPr>
        <w:t>=&gt;</w:t>
      </w:r>
      <w:r>
        <w:rPr/>
        <w:t xml:space="preserve"> et </w:t>
      </w:r>
      <w:r>
        <w:rPr>
          <w:rStyle w:val="Textesource"/>
        </w:rPr>
        <w:t>-&gt;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xtesource"/>
        </w:rPr>
        <w:t>=&gt;</w:t>
      </w:r>
      <w:r>
        <w:rPr/>
        <w:t xml:space="preserve"> : Utilisée pour</w:t>
      </w:r>
      <w:r>
        <w:rPr>
          <w:b/>
          <w:bCs/>
          <w:color w:val="C9211E"/>
        </w:rPr>
        <w:t xml:space="preserve"> associer des clés à des valeurs</w:t>
      </w:r>
      <w:r>
        <w:rPr/>
        <w:t xml:space="preserve"> dans les </w:t>
      </w:r>
      <w:r>
        <w:rPr>
          <w:b/>
          <w:bCs/>
          <w:color w:val="C9211E"/>
        </w:rPr>
        <w:t>tableaux associatifs</w:t>
      </w:r>
      <w:r>
        <w:rPr/>
        <w:t xml:space="preserve"> et dans les </w:t>
      </w:r>
      <w:r>
        <w:rPr>
          <w:b/>
          <w:bCs/>
          <w:color w:val="C9211E"/>
        </w:rPr>
        <w:t xml:space="preserve">expressions </w:t>
      </w:r>
      <w:r>
        <w:rPr>
          <w:rStyle w:val="Textesource"/>
          <w:b/>
          <w:bCs/>
          <w:color w:val="C9211E"/>
        </w:rPr>
        <w:t>match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Textesource"/>
        </w:rPr>
        <w:t>-&gt;</w:t>
      </w:r>
      <w:r>
        <w:rPr/>
        <w:t xml:space="preserve"> : Utilisée pour </w:t>
      </w:r>
      <w:r>
        <w:rPr>
          <w:b/>
          <w:bCs/>
          <w:color w:val="C9211E"/>
        </w:rPr>
        <w:t>accéder aux propriétés et méthodes des objets</w:t>
      </w:r>
      <w:r>
        <w:rPr/>
        <w:t>.</w:t>
      </w:r>
    </w:p>
    <w:p>
      <w:pPr>
        <w:pStyle w:val="BodyText"/>
        <w:bidi w:val="0"/>
        <w:jc w:val="start"/>
        <w:rPr/>
      </w:pPr>
      <w:r>
        <w:rPr>
          <w:shd w:fill="FFFF00" w:val="clear"/>
        </w:rPr>
        <w:t xml:space="preserve">Les flèches </w:t>
      </w:r>
      <w:r>
        <w:rPr>
          <w:rStyle w:val="Textesource"/>
          <w:shd w:fill="FFFF00" w:val="clear"/>
        </w:rPr>
        <w:t>=&gt;</w:t>
      </w:r>
      <w:r>
        <w:rPr>
          <w:shd w:fill="FFFF00" w:val="clear"/>
        </w:rPr>
        <w:t xml:space="preserve"> et </w:t>
      </w:r>
      <w:r>
        <w:rPr>
          <w:rStyle w:val="Textesource"/>
          <w:shd w:fill="FFFF00" w:val="clear"/>
        </w:rPr>
        <w:t>-&gt;</w:t>
      </w:r>
      <w:r>
        <w:rPr>
          <w:shd w:fill="FFFF00" w:val="clear"/>
        </w:rPr>
        <w:t xml:space="preserve"> ont des utilisations distinctes selon qu'on travaille avec des tableaux ou des objets.</w:t>
      </w:r>
    </w:p>
    <w:p>
      <w:pPr>
        <w:pStyle w:val="BodyText"/>
        <w:bidi w:val="0"/>
        <w:jc w:val="start"/>
        <w:rPr>
          <w:shd w:fill="FFFF00" w:val="clear"/>
        </w:rPr>
      </w:pPr>
      <w:r>
        <w:rPr>
          <w:shd w:fill="FFFF00" w:val="clear"/>
        </w:rPr>
      </w:r>
    </w:p>
    <w:p>
      <w:pPr>
        <w:pStyle w:val="BodyText"/>
        <w:bidi w:val="0"/>
        <w:jc w:val="start"/>
        <w:rPr>
          <w:shd w:fill="FFFF00" w:val="clear"/>
        </w:rPr>
      </w:pPr>
      <w:r>
        <w:rPr>
          <w:shd w:fill="FFFF00" w:val="clear"/>
        </w:rPr>
      </w:r>
    </w:p>
    <w:p>
      <w:pPr>
        <w:pStyle w:val="BodyText"/>
        <w:bidi w:val="0"/>
        <w:jc w:val="start"/>
        <w:rPr>
          <w:shd w:fill="FFFF00" w:val="clear"/>
        </w:rPr>
      </w:pPr>
      <w:r>
        <w:rPr>
          <w:shd w:fill="FFFF00" w:val="clear"/>
        </w:rPr>
      </w:r>
    </w:p>
    <w:p>
      <w:pPr>
        <w:pStyle w:val="BodyText"/>
        <w:bidi w:val="0"/>
        <w:jc w:val="start"/>
        <w:rPr>
          <w:shd w:fill="FFFF00" w:val="clear"/>
        </w:rPr>
      </w:pPr>
      <w:r>
        <w:rPr>
          <w:shd w:fill="FFFF00" w:val="clear"/>
        </w:rPr>
      </w:r>
    </w:p>
    <w:p>
      <w:pPr>
        <w:pStyle w:val="BodyText"/>
        <w:bidi w:val="0"/>
        <w:jc w:val="center"/>
        <w:rPr>
          <w:rFonts w:ascii="Liberation Serif" w:hAnsi="Liberation Serif" w:eastAsia="NSimSun" w:cs="Arial"/>
          <w:b/>
          <w:bCs/>
          <w:color w:val="auto"/>
          <w:kern w:val="2"/>
          <w:sz w:val="36"/>
          <w:szCs w:val="36"/>
          <w:lang w:val="fr-FR" w:eastAsia="zh-CN" w:bidi="hi-IN"/>
        </w:rPr>
      </w:pPr>
      <w:r>
        <w:rPr>
          <w:rFonts w:eastAsia="NSimSun" w:cs="Arial"/>
          <w:b/>
          <w:bCs/>
          <w:color w:val="auto"/>
          <w:kern w:val="2"/>
          <w:sz w:val="36"/>
          <w:szCs w:val="36"/>
          <w:lang w:val="fr-FR" w:eastAsia="zh-CN" w:bidi="hi-IN"/>
        </w:rPr>
        <w:t xml:space="preserve">A quoi servent les :: </w:t>
      </w:r>
    </w:p>
    <w:p>
      <w:pPr>
        <w:pStyle w:val="BodyText"/>
        <w:bidi w:val="0"/>
        <w:jc w:val="start"/>
        <w:rPr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start"/>
        <w:rPr/>
      </w:pPr>
      <w:r>
        <w:rPr>
          <w:shd w:fill="auto" w:val="clear"/>
        </w:rPr>
        <w:t xml:space="preserve">En PHP, les deux points </w:t>
      </w:r>
      <w:r>
        <w:rPr>
          <w:rStyle w:val="Textesource"/>
          <w:shd w:fill="auto" w:val="clear"/>
        </w:rPr>
        <w:t>::</w:t>
      </w:r>
      <w:r>
        <w:rPr>
          <w:shd w:fill="auto" w:val="clear"/>
        </w:rPr>
        <w:t xml:space="preserve"> sont utilisés pour accéder aux membres statiques (propriétés et méthodes) d'une classe. C'est ce qu'on appelle l'opérateur de résolution de portée. </w:t>
        <w:br/>
      </w:r>
      <w:r>
        <w:rPr>
          <w:b/>
          <w:bCs/>
          <w:shd w:fill="FFFF00" w:val="clear"/>
        </w:rPr>
        <w:t>Il existe deux cas d'utilisation principaux</w:t>
      </w:r>
      <w:r>
        <w:rPr>
          <w:shd w:fill="auto" w:val="clear"/>
        </w:rPr>
        <w:t xml:space="preserve"> : </w:t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1. Accéder à une propriété ou méthode statique depuis l'extérieur de la classe</w:t>
      </w:r>
    </w:p>
    <w:p>
      <w:pPr>
        <w:pStyle w:val="Texteprformat"/>
        <w:ind w:hanging="0" w:start="0" w:end="0"/>
        <w:rPr/>
      </w:pPr>
      <w:r>
        <w:rPr/>
        <w:t>php</w:t>
      </w:r>
    </w:p>
    <w:p>
      <w:pPr>
        <w:pStyle w:val="Texteprformat"/>
        <w:ind w:hanging="0" w:start="0" w:end="0"/>
        <w:rPr/>
      </w:pPr>
      <w:r>
        <w:rPr>
          <w:rStyle w:val="Textesource"/>
        </w:rPr>
        <w:t>ClassName::</w:t>
      </w:r>
      <w:r>
        <w:rPr>
          <w:rStyle w:val="Textesource"/>
          <w:color w:val="CC6666"/>
        </w:rPr>
        <w:t>$staticProperty</w:t>
      </w:r>
      <w:r>
        <w:rPr>
          <w:rStyle w:val="Textesource"/>
        </w:rPr>
        <w:t>; // Accéder à une propriété statique</w:t>
      </w:r>
    </w:p>
    <w:p>
      <w:pPr>
        <w:pStyle w:val="Texteprformat"/>
        <w:spacing w:before="0" w:after="283"/>
        <w:ind w:hanging="0" w:start="0" w:end="0"/>
        <w:rPr/>
      </w:pPr>
      <w:r>
        <w:rPr>
          <w:rStyle w:val="Textesource"/>
        </w:rPr>
        <w:t>ClassName::</w:t>
      </w:r>
      <w:r>
        <w:rPr>
          <w:rStyle w:val="Textesource"/>
          <w:color w:val="C9211E"/>
        </w:rPr>
        <w:t>staticMethod</w:t>
      </w:r>
      <w:r>
        <w:rPr>
          <w:rStyle w:val="Textesource"/>
        </w:rPr>
        <w:t>(); // Appeler une méthode statique</w:t>
      </w:r>
    </w:p>
    <w:p>
      <w:pPr>
        <w:pStyle w:val="Texteprformat"/>
        <w:spacing w:before="0" w:after="283"/>
        <w:ind w:hanging="0" w:start="0" w:end="0"/>
        <w:rPr>
          <w:rStyle w:val="Textesource"/>
          <w:shd w:fill="FFFF00" w:val="clear"/>
        </w:rPr>
      </w:pPr>
      <w:r>
        <w:rPr>
          <w:shd w:fill="FFFF00" w:val="clear"/>
        </w:rPr>
      </w:r>
    </w:p>
    <w:p>
      <w:pPr>
        <w:pStyle w:val="Heading2"/>
        <w:bidi w:val="0"/>
        <w:jc w:val="start"/>
        <w:rPr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2. Accéder à une propriété ou méthode statique depuis l'intérieur de la classe</w:t>
      </w:r>
    </w:p>
    <w:p>
      <w:pPr>
        <w:pStyle w:val="Texteprformat"/>
        <w:ind w:hanging="0" w:start="0" w:end="0"/>
        <w:rPr/>
      </w:pPr>
      <w:r>
        <w:rPr/>
        <w:t>php</w:t>
      </w:r>
    </w:p>
    <w:p>
      <w:pPr>
        <w:pStyle w:val="Texteprformat"/>
        <w:ind w:hanging="0" w:start="0" w:end="0"/>
        <w:rPr/>
      </w:pPr>
      <w:r>
        <w:rPr>
          <w:rStyle w:val="Textesource"/>
        </w:rPr>
        <w:t>class</w:t>
      </w:r>
      <w:r>
        <w:rPr>
          <w:rStyle w:val="Textesource"/>
          <w:color w:val="2A6099"/>
        </w:rPr>
        <w:t xml:space="preserve"> ClassName</w:t>
      </w:r>
    </w:p>
    <w:p>
      <w:pPr>
        <w:pStyle w:val="Texteprformat"/>
        <w:rPr/>
      </w:pPr>
      <w:r>
        <w:rPr>
          <w:rStyle w:val="Textesource"/>
        </w:rPr>
        <w:t>{</w:t>
      </w:r>
    </w:p>
    <w:p>
      <w:pPr>
        <w:pStyle w:val="Texteprformat"/>
        <w:ind w:hanging="0" w:start="0" w:end="0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 xml:space="preserve">private static </w:t>
      </w:r>
      <w:r>
        <w:rPr>
          <w:rStyle w:val="Textesource"/>
          <w:color w:val="CC6666"/>
        </w:rPr>
        <w:t>$instance</w:t>
      </w:r>
      <w:r>
        <w:rPr>
          <w:rStyle w:val="Textesource"/>
        </w:rPr>
        <w:t>;</w:t>
      </w:r>
    </w:p>
    <w:p>
      <w:pPr>
        <w:pStyle w:val="Texteprformat"/>
        <w:rPr/>
      </w:pPr>
      <w:r>
        <w:rPr/>
      </w:r>
    </w:p>
    <w:p>
      <w:pPr>
        <w:pStyle w:val="Texteprformat"/>
        <w:ind w:hanging="0" w:start="0" w:end="0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 xml:space="preserve">public static function </w:t>
      </w:r>
      <w:r>
        <w:rPr>
          <w:rStyle w:val="Textesource"/>
          <w:color w:val="C5C8C6"/>
        </w:rPr>
        <w:t>getInstance</w:t>
      </w:r>
      <w:r>
        <w:rPr>
          <w:rStyle w:val="Textesource"/>
        </w:rPr>
        <w:t>()</w:t>
      </w:r>
    </w:p>
    <w:p>
      <w:pPr>
        <w:pStyle w:val="Texteprforma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{</w:t>
      </w:r>
    </w:p>
    <w:p>
      <w:pPr>
        <w:pStyle w:val="Texteprformat"/>
        <w:ind w:hanging="0" w:start="0" w:end="0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if (</w:t>
      </w:r>
      <w:r>
        <w:rPr>
          <w:rStyle w:val="Textesource"/>
          <w:color w:val="C5C8C6"/>
        </w:rPr>
        <w:t>is_null</w:t>
      </w:r>
      <w:r>
        <w:rPr>
          <w:rStyle w:val="Textesource"/>
        </w:rPr>
        <w:t>(self::</w:t>
      </w:r>
      <w:r>
        <w:rPr>
          <w:rStyle w:val="Textesource"/>
          <w:color w:val="CC6666"/>
        </w:rPr>
        <w:t>$instance</w:t>
      </w:r>
      <w:r>
        <w:rPr>
          <w:rStyle w:val="Textesource"/>
        </w:rPr>
        <w:t>)) {</w:t>
      </w:r>
    </w:p>
    <w:p>
      <w:pPr>
        <w:pStyle w:val="Texteprformat"/>
        <w:ind w:hanging="0" w:start="0" w:end="0"/>
        <w:rPr/>
      </w:pPr>
      <w:r>
        <w:rPr>
          <w:rStyle w:val="Textesource"/>
        </w:rPr>
        <w:t xml:space="preserve">            </w:t>
      </w:r>
      <w:r>
        <w:rPr>
          <w:rStyle w:val="Textesource"/>
        </w:rPr>
        <w:t>self::</w:t>
      </w:r>
      <w:r>
        <w:rPr>
          <w:rStyle w:val="Textesource"/>
          <w:color w:val="CC6666"/>
        </w:rPr>
        <w:t>$instance</w:t>
      </w:r>
      <w:r>
        <w:rPr>
          <w:rStyle w:val="Textesource"/>
        </w:rPr>
        <w:t xml:space="preserve"> = new </w:t>
      </w:r>
      <w:r>
        <w:rPr>
          <w:rStyle w:val="Textesource"/>
          <w:color w:val="81A2BE"/>
        </w:rPr>
        <w:t>self</w:t>
      </w:r>
      <w:r>
        <w:rPr>
          <w:rStyle w:val="Textesource"/>
        </w:rPr>
        <w:t>();</w:t>
      </w:r>
    </w:p>
    <w:p>
      <w:pPr>
        <w:pStyle w:val="Texteprformat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}</w:t>
      </w:r>
    </w:p>
    <w:p>
      <w:pPr>
        <w:pStyle w:val="Texteprformat"/>
        <w:ind w:hanging="0" w:start="0" w:end="0"/>
        <w:rPr/>
      </w:pPr>
      <w:r>
        <w:rPr>
          <w:rStyle w:val="Textesource"/>
        </w:rPr>
        <w:t xml:space="preserve">        </w:t>
      </w:r>
      <w:r>
        <w:rPr>
          <w:rStyle w:val="Textesource"/>
        </w:rPr>
        <w:t>return self::</w:t>
      </w:r>
      <w:r>
        <w:rPr>
          <w:rStyle w:val="Textesource"/>
          <w:color w:val="CC6666"/>
        </w:rPr>
        <w:t>$instance</w:t>
      </w:r>
      <w:r>
        <w:rPr>
          <w:rStyle w:val="Textesource"/>
        </w:rPr>
        <w:t>; //</w:t>
      </w:r>
      <w:r>
        <w:rPr>
          <w:rStyle w:val="Textesource"/>
        </w:rPr>
        <w:t>self fait reference à la classe courante dans laquelle il est utilisé et  sert à acceder aux methodes et attributs static</w:t>
      </w:r>
    </w:p>
    <w:p>
      <w:pPr>
        <w:pStyle w:val="Texteprformat"/>
        <w:rPr/>
      </w:pPr>
      <w:r>
        <w:rPr>
          <w:rStyle w:val="Textesource"/>
        </w:rPr>
        <w:t xml:space="preserve">    </w:t>
      </w:r>
      <w:r>
        <w:rPr>
          <w:rStyle w:val="Textesource"/>
        </w:rPr>
        <w:t>}</w:t>
      </w:r>
    </w:p>
    <w:p>
      <w:pPr>
        <w:pStyle w:val="Texteprformat"/>
        <w:spacing w:before="0" w:after="283"/>
        <w:rPr/>
      </w:pPr>
      <w:r>
        <w:rPr>
          <w:rStyle w:val="Textesource"/>
        </w:rPr>
        <w:t>}</w:t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  <w:shd w:fill="auto" w:val="clear"/>
        </w:rPr>
        <w:t xml:space="preserve">Dans cet exemple, </w:t>
      </w:r>
      <w:r>
        <w:rPr>
          <w:rStyle w:val="Textesource"/>
          <w:b w:val="false"/>
          <w:bCs w:val="false"/>
          <w:shd w:fill="auto" w:val="clear"/>
        </w:rPr>
        <w:t>self::$instance</w:t>
      </w:r>
      <w:r>
        <w:rPr>
          <w:b w:val="false"/>
          <w:bCs w:val="false"/>
          <w:shd w:fill="auto" w:val="clear"/>
        </w:rPr>
        <w:t xml:space="preserve"> fait référence à la </w:t>
      </w:r>
      <w:r>
        <w:rPr>
          <w:b w:val="false"/>
          <w:bCs w:val="false"/>
          <w:u w:val="single"/>
          <w:shd w:fill="auto" w:val="clear"/>
        </w:rPr>
        <w:t>propriété statique</w:t>
      </w:r>
      <w:r>
        <w:rPr>
          <w:b w:val="false"/>
          <w:bCs w:val="false"/>
          <w:shd w:fill="auto" w:val="clear"/>
        </w:rPr>
        <w:t xml:space="preserve"> </w:t>
      </w:r>
      <w:r>
        <w:rPr>
          <w:rStyle w:val="Textesource"/>
          <w:b w:val="false"/>
          <w:bCs w:val="false"/>
          <w:shd w:fill="auto" w:val="clear"/>
        </w:rPr>
        <w:t>$instance</w:t>
      </w:r>
      <w:r>
        <w:rPr>
          <w:b w:val="false"/>
          <w:bCs w:val="false"/>
          <w:shd w:fill="auto" w:val="clear"/>
        </w:rPr>
        <w:t xml:space="preserve"> de la classe courante. </w:t>
      </w:r>
      <w:r>
        <w:rPr>
          <w:rStyle w:val="Textesource"/>
          <w:b w:val="false"/>
          <w:bCs w:val="false"/>
          <w:shd w:fill="auto" w:val="clear"/>
        </w:rPr>
        <w:t>self</w:t>
      </w:r>
      <w:r>
        <w:rPr>
          <w:b w:val="false"/>
          <w:bCs w:val="false"/>
          <w:shd w:fill="auto" w:val="clear"/>
        </w:rPr>
        <w:t xml:space="preserve"> représente la classe elle-même. L'opérateur </w:t>
      </w:r>
      <w:r>
        <w:rPr>
          <w:rStyle w:val="Textesource"/>
          <w:b w:val="false"/>
          <w:bCs w:val="false"/>
          <w:shd w:fill="auto" w:val="clear"/>
        </w:rPr>
        <w:t>::</w:t>
      </w:r>
      <w:r>
        <w:rPr>
          <w:b w:val="false"/>
          <w:bCs w:val="false"/>
          <w:shd w:fill="auto" w:val="clear"/>
        </w:rPr>
        <w:t xml:space="preserve"> est également utilisé avec les </w:t>
      </w:r>
      <w:r>
        <w:rPr>
          <w:b/>
          <w:bCs/>
          <w:u w:val="single"/>
          <w:shd w:fill="auto" w:val="clear"/>
        </w:rPr>
        <w:t>constantes de classe et les appels de méthodes ou propriétés statiques</w:t>
      </w:r>
      <w:r>
        <w:rPr>
          <w:b w:val="false"/>
          <w:bCs w:val="false"/>
          <w:shd w:fill="auto" w:val="clear"/>
        </w:rPr>
        <w:t xml:space="preserve"> de classes parentes ou d'autres classes. </w:t>
      </w:r>
    </w:p>
    <w:p>
      <w:pPr>
        <w:pStyle w:val="Texteprformat"/>
        <w:ind w:hanging="0" w:start="0" w:end="0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Texteprformat"/>
        <w:ind w:hanging="0" w:start="0" w:end="0"/>
        <w:rPr/>
      </w:pPr>
      <w:r>
        <w:rPr/>
      </w:r>
    </w:p>
    <w:p>
      <w:pPr>
        <w:pStyle w:val="Texteprformat"/>
        <w:ind w:hanging="0" w:start="0" w:end="0"/>
        <w:rPr/>
      </w:pPr>
      <w:r>
        <w:rPr/>
        <w:t>php</w:t>
      </w:r>
    </w:p>
    <w:p>
      <w:pPr>
        <w:pStyle w:val="Texteprformat"/>
        <w:ind w:hanging="0" w:start="0" w:end="0"/>
        <w:rPr/>
      </w:pPr>
      <w:r>
        <w:rPr>
          <w:rStyle w:val="Textesource"/>
        </w:rPr>
        <w:t>ClassName::CONSTANT_NAME; // Accéder à une constante de classe</w:t>
      </w:r>
    </w:p>
    <w:p>
      <w:pPr>
        <w:pStyle w:val="Texteprformat"/>
        <w:spacing w:before="0" w:after="283"/>
        <w:ind w:hanging="0" w:start="0" w:end="0"/>
        <w:rPr/>
      </w:pPr>
      <w:r>
        <w:rPr>
          <w:rStyle w:val="Textesource"/>
        </w:rPr>
        <w:t>ParentClass::</w:t>
      </w:r>
      <w:r>
        <w:rPr>
          <w:rStyle w:val="Textesource"/>
          <w:color w:val="C9211E"/>
        </w:rPr>
        <w:t>staticMethod</w:t>
      </w:r>
      <w:r>
        <w:rPr>
          <w:rStyle w:val="Textesource"/>
        </w:rPr>
        <w:t>(); // Appeler une méthode statique d'une classe parente</w:t>
      </w:r>
    </w:p>
    <w:p>
      <w:pPr>
        <w:pStyle w:val="BodyText"/>
        <w:rPr>
          <w:b/>
          <w:bCs/>
          <w:shd w:fill="FFFF00" w:val="clear"/>
        </w:rPr>
      </w:pPr>
      <w:r>
        <w:rPr/>
        <w:t xml:space="preserve">En résumé, les deux points </w:t>
      </w:r>
      <w:r>
        <w:rPr>
          <w:rStyle w:val="Textesource"/>
        </w:rPr>
        <w:t>::</w:t>
      </w:r>
      <w:r>
        <w:rPr/>
        <w:t xml:space="preserve"> permettent d'accéder aux membres statiques d'une classe, que ce soit depuis l'intérieur ou l'extérieur de la classe. C'est une fonctionnalité clé de la programmation orientée objet en PHP. </w:t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Heading2">
    <w:name w:val="Heading 2"/>
    <w:basedOn w:val="Titre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itre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Titre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Textesource">
    <w:name w:val="Texte source"/>
    <w:qFormat/>
    <w:rPr>
      <w:rFonts w:ascii="Liberation Mono" w:hAnsi="Liberation Mono" w:eastAsia="NSimSun" w:cs="Liberation Mono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8817</TotalTime>
  <Application>LibreOffice/7.6.2.1$Windows_X86_64 LibreOffice_project/56f7684011345957bbf33a7ee678afaf4d2ba333</Application>
  <AppVersion>15.0000</AppVersion>
  <Pages>2</Pages>
  <Words>390</Words>
  <Characters>2146</Characters>
  <CharactersWithSpaces>2569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2024-05-30T15:05:22Z</dcterms:created>
  <dc:creator/>
  <dc:description/>
  <dc:language>fr-FR</dc:language>
  <cp:lastModifiedBy/>
  <dcterms:modified xsi:type="dcterms:W3CDTF">2024-06-13T14:26:04Z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