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7B69"/>
          <w:sz w:val="16"/>
        </w:rPr>
        <w:t>SIGNAL GARDEN  /  PROJECT BRIEF  /  01</w:t>
      </w:r>
    </w:p>
    <w:p>
      <w:pPr>
        <w:spacing w:after="80"/>
      </w:pPr>
      <w:r>
        <w:rPr>
          <w:b/>
          <w:color w:val="172F3D"/>
          <w:sz w:val="46"/>
        </w:rPr>
        <w:t>Make the night feel alive.</w:t>
      </w:r>
    </w:p>
    <w:p>
      <w:r>
        <w:rPr>
          <w:i/>
          <w:color w:val="D27439"/>
        </w:rPr>
        <w:t>A community light and sound evening · 14 November 2026</w:t>
      </w:r>
    </w:p>
    <w:p>
      <w:pPr>
        <w:pStyle w:val="Heading2"/>
      </w:pPr>
      <w:r>
        <w:t>The idea</w:t>
      </w:r>
    </w:p>
    <w:p>
      <w:r>
        <w:t>Signal Garden turns an ordinary neighborhood courtyard into a one-night trail of light, sound, and small creative experiments. Guests follow four stations, meet local makers, and leave with a simple project to try at home.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Welcome 320 guests across two timed entry windows.</w:t>
      </w:r>
    </w:p>
    <w:p>
      <w:pPr>
        <w:pStyle w:val="ListBullet"/>
      </w:pPr>
      <w:r>
        <w:t>Keep the installation accessible, low-glare, and easy to navigate.</w:t>
      </w:r>
    </w:p>
    <w:p>
      <w:pPr>
        <w:pStyle w:val="ListBullet"/>
      </w:pPr>
      <w:r>
        <w:t>Stay under the $8,600 budget ceiling and fund next year's workshop.</w:t>
      </w:r>
    </w:p>
    <w:p>
      <w:pPr>
        <w:pStyle w:val="Heading2"/>
      </w:pPr>
      <w:r>
        <w:t>The evening,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TIME</w:t>
            </w:r>
          </w:p>
        </w:tc>
        <w:tc>
          <w:tcPr>
            <w:tcW w:type="dxa" w:w="3293"/>
          </w:tcPr>
          <w:p>
            <w:r>
              <w:t>MOMENT</w:t>
            </w:r>
          </w:p>
        </w:tc>
        <w:tc>
          <w:tcPr>
            <w:tcW w:type="dxa" w:w="3293"/>
          </w:tcPr>
          <w:p>
            <w:r>
              <w:t>OWNER</w:t>
            </w:r>
          </w:p>
        </w:tc>
      </w:tr>
      <w:tr>
        <w:tc>
          <w:tcPr>
            <w:tcW w:type="dxa" w:w="3293"/>
          </w:tcPr>
          <w:p>
            <w:r>
              <w:t>17:30</w:t>
            </w:r>
          </w:p>
        </w:tc>
        <w:tc>
          <w:tcPr>
            <w:tcW w:type="dxa" w:w="3293"/>
          </w:tcPr>
          <w:p>
            <w:r>
              <w:t>Doors and orientation</w:t>
            </w:r>
          </w:p>
        </w:tc>
        <w:tc>
          <w:tcPr>
            <w:tcW w:type="dxa" w:w="3293"/>
          </w:tcPr>
          <w:p>
            <w:r>
              <w:t>Front of house</w:t>
            </w:r>
          </w:p>
        </w:tc>
      </w:tr>
      <w:tr>
        <w:tc>
          <w:tcPr>
            <w:tcW w:type="dxa" w:w="3293"/>
          </w:tcPr>
          <w:p>
            <w:r>
              <w:t>18:00</w:t>
            </w:r>
          </w:p>
        </w:tc>
        <w:tc>
          <w:tcPr>
            <w:tcW w:type="dxa" w:w="3293"/>
          </w:tcPr>
          <w:p>
            <w:r>
              <w:t>Light trail opens</w:t>
            </w:r>
          </w:p>
        </w:tc>
        <w:tc>
          <w:tcPr>
            <w:tcW w:type="dxa" w:w="3293"/>
          </w:tcPr>
          <w:p>
            <w:r>
              <w:t>Installation crew</w:t>
            </w:r>
          </w:p>
        </w:tc>
      </w:tr>
      <w:tr>
        <w:tc>
          <w:tcPr>
            <w:tcW w:type="dxa" w:w="3293"/>
          </w:tcPr>
          <w:p>
            <w:r>
              <w:t>19:15</w:t>
            </w:r>
          </w:p>
        </w:tc>
        <w:tc>
          <w:tcPr>
            <w:tcW w:type="dxa" w:w="3293"/>
          </w:tcPr>
          <w:p>
            <w:r>
              <w:t>Maker talks and live demo</w:t>
            </w:r>
          </w:p>
        </w:tc>
        <w:tc>
          <w:tcPr>
            <w:tcW w:type="dxa" w:w="3293"/>
          </w:tcPr>
          <w:p>
            <w:r>
              <w:t>Program team</w:t>
            </w:r>
          </w:p>
        </w:tc>
      </w:tr>
      <w:tr>
        <w:tc>
          <w:tcPr>
            <w:tcW w:type="dxa" w:w="3293"/>
          </w:tcPr>
          <w:p>
            <w:r>
              <w:t>20:30</w:t>
            </w:r>
          </w:p>
        </w:tc>
        <w:tc>
          <w:tcPr>
            <w:tcW w:type="dxa" w:w="3293"/>
          </w:tcPr>
          <w:p>
            <w:r>
              <w:t>Final walkthrough</w:t>
            </w:r>
          </w:p>
        </w:tc>
        <w:tc>
          <w:tcPr>
            <w:tcW w:type="dxa" w:w="3293"/>
          </w:tcPr>
          <w:p>
            <w:r>
              <w:t>All teams</w:t>
            </w:r>
          </w:p>
        </w:tc>
      </w:tr>
    </w:tbl>
    <w:p>
      <w:pPr>
        <w:pStyle w:val="Heading2"/>
      </w:pPr>
      <w:r>
        <w:t>Decision for Friday</w:t>
      </w:r>
    </w:p>
    <w:p>
      <w:r>
        <w:t>Confirm the accessible route and approve the weather cover before supplier deposits. The budget model and presentation use this same plan.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SIGNAL GARDEN ·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color w:val="172F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