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Segoe UI Emoji" w:cs="Segoe UI Emoji" w:eastAsia="Segoe UI Emoji" w:hAnsi="Segoe UI Emoji"/>
          <w:sz w:val="96"/>
          <w:szCs w:val="96"/>
        </w:rPr>
        <w:t xml:space="preserve">🇵🇭</w:t>
      </w:r>
    </w:p>
    <w:p>
      <w:pPr>
        <w:spacing w:after="120" w:before="0"/>
        <w:jc w:val="center"/>
      </w:pPr>
      <w:r>
        <w:rPr>
          <w:rFonts w:ascii="Calibri" w:cs="Calibri" w:eastAsia="Calibri" w:hAnsi="Calibri"/>
          <w:b/>
          <w:bCs/>
          <w:color w:val="C0392B"/>
          <w:sz w:val="72"/>
          <w:szCs w:val="72"/>
        </w:rPr>
        <w:t xml:space="preserve">PhilTrace</w:t>
      </w:r>
    </w:p>
    <w:p>
      <w:pPr>
        <w:spacing w:after="80" w:before="0"/>
        <w:jc w:val="center"/>
      </w:pPr>
      <w:r>
        <w:rPr>
          <w:rFonts w:ascii="Calibri" w:cs="Calibri" w:eastAsia="Calibri" w:hAnsi="Calibri"/>
          <w:i/>
          <w:iCs/>
          <w:color w:val="2C3E7A"/>
          <w:sz w:val="30"/>
          <w:szCs w:val="30"/>
        </w:rPr>
        <w:t xml:space="preserve">National Public Infrastructure Transparency Platform</w:t>
      </w:r>
    </w:p>
    <w:p>
      <w:pPr>
        <w:spacing w:after="80" w:before="200"/>
        <w:jc w:val="center"/>
      </w:pPr>
      <w:r>
        <w:rPr>
          <w:rFonts w:ascii="Calibri" w:cs="Calibri" w:eastAsia="Calibri" w:hAnsi="Calibri"/>
          <w:b/>
          <w:bCs/>
          <w:color w:val="FFFFFF"/>
          <w:sz w:val="24"/>
          <w:szCs w:val="24"/>
        </w:rPr>
        <w:t xml:space="preserve">VERSION 2.0 IMPROVEMENT PLAN</w:t>
      </w:r>
    </w:p>
    <w:p>
      <w:pPr>
        <w:shd w:fill="C0392B" w:color="auto" w:val="clear"/>
        <w:spacing w:after="600" w:before="0"/>
        <w:jc w:val="center"/>
      </w:pPr>
      <w:r>
        <w:rPr>
          <w:rFonts w:ascii="Calibri" w:cs="Calibri" w:eastAsia="Calibri" w:hAnsi="Calibri"/>
          <w:b/>
          <w:bCs/>
          <w:color w:val="FFFFFF"/>
          <w:sz w:val="24"/>
          <w:szCs w:val="24"/>
        </w:rPr>
        <w:t xml:space="preserve">  Feature Overhaul · Data Architecture · CLI Agent Prompt  </w:t>
      </w:r>
    </w:p>
    <w:p>
      <w:pPr>
        <w:spacing w:after="120" w:before="400"/>
        <w:jc w:val="center"/>
      </w:pPr>
      <w:r>
        <w:rPr>
          <w:rFonts w:ascii="Calibri" w:cs="Calibri" w:eastAsia="Calibri" w:hAnsi="Calibri"/>
          <w:color w:val="666666"/>
          <w:sz w:val="22"/>
          <w:szCs w:val="22"/>
        </w:rPr>
        <w:t xml:space="preserve">Prepared for: CLI AI Agent Implementation</w:t>
      </w:r>
    </w:p>
    <w:p>
      <w:pPr>
        <w:spacing w:after="80" w:before="0"/>
        <w:jc w:val="center"/>
      </w:pPr>
      <w:r>
        <w:rPr>
          <w:rFonts w:ascii="Calibri" w:cs="Calibri" w:eastAsia="Calibri" w:hAnsi="Calibri"/>
          <w:color w:val="666666"/>
          <w:sz w:val="22"/>
          <w:szCs w:val="22"/>
        </w:rPr>
        <w:t xml:space="preserve">Date: August 2026  |  Status: Active Development</w:t>
      </w:r>
    </w:p>
    <w:p>
      <w:r>
        <w:br w:type="page"/>
      </w:r>
    </w:p>
    <w:p>
      <w:pPr>
        <w:pStyle w:val="Heading1"/>
        <w:pBdr>
          <w:bottom w:val="single" w:color="C0392B" w:sz="12"/>
        </w:pBdr>
        <w:spacing w:after="160" w:before="400"/>
      </w:pPr>
      <w:r>
        <w:rPr>
          <w:rFonts w:ascii="Calibri" w:cs="Calibri" w:eastAsia="Calibri" w:hAnsi="Calibri"/>
          <w:b/>
          <w:bCs/>
          <w:color w:val="1A1A2E"/>
          <w:sz w:val="36"/>
          <w:szCs w:val="36"/>
        </w:rPr>
        <w:t xml:space="preserve">SECTION 1 — FEATURES TO REMOVE</w:t>
      </w:r>
    </w:p>
    <w:p>
      <w:pPr>
        <w:spacing w:after="80" w:before="80"/>
      </w:pPr>
      <w:r>
        <w:rPr>
          <w:rFonts w:ascii="Calibri" w:cs="Calibri" w:eastAsia="Calibri" w:hAnsi="Calibri"/>
          <w:color w:val="2C2C2C"/>
          <w:sz w:val="22"/>
          <w:szCs w:val="22"/>
        </w:rPr>
        <w:t xml:space="preserve">The following features were identified as either undeliverable, underdefined, or misaligned with PhilTrace's core transparency mission. Remove them cleanly from the codebase, schema, and documentation before building anything new.</w:t>
      </w:r>
    </w:p>
    <w:p>
      <w:pPr>
        <w:spacing w:after="80" w:before="0"/>
      </w:pPr>
      <w:r>
        <w:t xml:space="preserve"/>
      </w:r>
    </w:p>
    <w:p>
      <w:pPr>
        <w:pStyle w:val="Heading2"/>
        <w:spacing w:after="120" w:before="320"/>
      </w:pPr>
      <w:r>
        <w:rPr>
          <w:rFonts w:ascii="Calibri" w:cs="Calibri" w:eastAsia="Calibri" w:hAnsi="Calibri"/>
          <w:b/>
          <w:bCs/>
          <w:color w:val="2C3E7A"/>
          <w:sz w:val="28"/>
          <w:szCs w:val="28"/>
        </w:rPr>
        <w:t xml:space="preserve">1.1  Livestream / CCTV Embed</w:t>
      </w:r>
    </w:p>
    <w:tbl>
      <w:tblPr>
        <w:tblW w:type="pct" w:w="100%"/>
        <w:tblBorders>
          <w:top w:val="single" w:color="C0392B" w:sz="6"/>
          <w:left w:val="single" w:color="C0392B" w:sz="18"/>
          <w:bottom w:val="none"/>
          <w:right w:val="none"/>
          <w:insideH w:val="single" w:color="auto" w:sz="4"/>
          <w:insideV w:val="single" w:color="auto" w:sz="4"/>
        </w:tblBorders>
      </w:tblPr>
      <w:tblGrid>
        <w:gridCol w:w="100"/>
      </w:tblGrid>
      <w:tr>
        <w:tc>
          <w:tcPr>
            <w:tcW w:type="pct" w:w="100%"/>
            <w:shd w:fill="F5F6FA" w:color="auto" w:val="clear"/>
            <w:tcMar>
              <w:top w:type="dxa" w:w="80"/>
              <w:left w:type="dxa" w:w="160"/>
              <w:bottom w:type="dxa" w:w="80"/>
              <w:right w:type="dxa" w:w="160"/>
            </w:tcMar>
          </w:tcPr>
          <w:p>
            <w:r>
              <w:rPr>
                <w:rFonts w:ascii="Calibri" w:cs="Calibri" w:eastAsia="Calibri" w:hAnsi="Calibri"/>
                <w:b/>
                <w:bCs/>
                <w:color w:val="C0392B"/>
                <w:sz w:val="20"/>
                <w:szCs w:val="20"/>
              </w:rPr>
              <w:t xml:space="preserve">❌ CUT ENTIRELY</w:t>
            </w:r>
          </w:p>
          <w:p>
            <w:r>
              <w:rPr>
                <w:rFonts w:ascii="Calibri" w:cs="Calibri" w:eastAsia="Calibri" w:hAnsi="Calibri"/>
                <w:color w:val="2C2C2C"/>
                <w:sz w:val="20"/>
                <w:szCs w:val="20"/>
              </w:rPr>
              <w:t xml:space="preserve">Remove isLive and livestreamUrl from the PROJECT schema. Remove the livestream embed UI from the project inspection drawer. DPWH does not broadly publish live construction CCTV streams — this feature promises something that cannot be delivered at scale.</w:t>
            </w:r>
          </w:p>
        </w:tc>
      </w:tr>
    </w:tbl>
    <w:p>
      <w:pPr>
        <w:spacing w:after="80" w:before="0"/>
      </w:pPr>
      <w:r>
        <w:t xml:space="preserve"/>
      </w:r>
    </w:p>
    <w:p>
      <w:pPr>
        <w:spacing w:after="80" w:before="80"/>
      </w:pPr>
      <w:r>
        <w:rPr>
          <w:rFonts w:ascii="Calibri" w:cs="Calibri" w:eastAsia="Calibri" w:hAnsi="Calibri"/>
          <w:color w:val="2C2C2C"/>
          <w:sz w:val="22"/>
          <w:szCs w:val="22"/>
        </w:rPr>
        <w:t xml:space="preserve">Files / fields to remove:</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Schema field: isLive (Boolean) on PROJECT model</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Schema field: livestreamUrl (String) on PROJECT model</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UI component: &lt;LiveStreamEmbed /&gt; in the project drawer</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Any API logic that reads/writes these fields</w:t>
      </w:r>
    </w:p>
    <w:p>
      <w:pPr>
        <w:spacing w:after="80" w:before="0"/>
      </w:pPr>
      <w:r>
        <w:t xml:space="preserve"/>
      </w:r>
    </w:p>
    <w:p>
      <w:pPr>
        <w:pStyle w:val="Heading2"/>
        <w:spacing w:after="120" w:before="320"/>
      </w:pPr>
      <w:r>
        <w:rPr>
          <w:rFonts w:ascii="Calibri" w:cs="Calibri" w:eastAsia="Calibri" w:hAnsi="Calibri"/>
          <w:b/>
          <w:bCs/>
          <w:color w:val="2C3E7A"/>
          <w:sz w:val="28"/>
          <w:szCs w:val="28"/>
        </w:rPr>
        <w:t xml:space="preserve">1.2  Government Agency Portal (/agency)</w:t>
      </w:r>
    </w:p>
    <w:tbl>
      <w:tblPr>
        <w:tblW w:type="pct" w:w="100%"/>
        <w:tblBorders>
          <w:top w:val="single" w:color="C0392B" w:sz="6"/>
          <w:left w:val="single" w:color="C0392B" w:sz="18"/>
          <w:bottom w:val="none"/>
          <w:right w:val="none"/>
          <w:insideH w:val="single" w:color="auto" w:sz="4"/>
          <w:insideV w:val="single" w:color="auto" w:sz="4"/>
        </w:tblBorders>
      </w:tblPr>
      <w:tblGrid>
        <w:gridCol w:w="100"/>
      </w:tblGrid>
      <w:tr>
        <w:tc>
          <w:tcPr>
            <w:tcW w:type="pct" w:w="100%"/>
            <w:shd w:fill="F5F6FA" w:color="auto" w:val="clear"/>
            <w:tcMar>
              <w:top w:type="dxa" w:w="80"/>
              <w:left w:type="dxa" w:w="160"/>
              <w:bottom w:type="dxa" w:w="80"/>
              <w:right w:type="dxa" w:w="160"/>
            </w:tcMar>
          </w:tcPr>
          <w:p>
            <w:r>
              <w:rPr>
                <w:rFonts w:ascii="Calibri" w:cs="Calibri" w:eastAsia="Calibri" w:hAnsi="Calibri"/>
                <w:b/>
                <w:bCs/>
                <w:color w:val="C0392B"/>
                <w:sz w:val="20"/>
                <w:szCs w:val="20"/>
              </w:rPr>
              <w:t xml:space="preserve">❌ CUT FROM v1 — REDESIGN REQUIRED BEFORE RE-ADDING</w:t>
            </w:r>
          </w:p>
          <w:p>
            <w:r>
              <w:rPr>
                <w:rFonts w:ascii="Calibri" w:cs="Calibri" w:eastAsia="Calibri" w:hAnsi="Calibri"/>
                <w:color w:val="2C2C2C"/>
                <w:sz w:val="20"/>
                <w:szCs w:val="20"/>
              </w:rPr>
              <w:t xml:space="preserve">The agency portal is either the most important feature or the biggest liability. As currently specced (3 lines of documentation), it has no verified identity model, no trust hierarchy, no audit trail, and no protection against officials posting false updates to suppress citizen whistleblower reports.</w:t>
            </w:r>
          </w:p>
        </w:tc>
      </w:tr>
    </w:tbl>
    <w:p>
      <w:pPr>
        <w:spacing w:after="80" w:before="0"/>
      </w:pPr>
      <w:r>
        <w:t xml:space="preserve"/>
      </w:r>
    </w:p>
    <w:p>
      <w:pPr>
        <w:spacing w:after="80" w:before="80"/>
      </w:pPr>
      <w:r>
        <w:rPr>
          <w:rFonts w:ascii="Calibri" w:cs="Calibri" w:eastAsia="Calibri" w:hAnsi="Calibri"/>
          <w:color w:val="2C2C2C"/>
          <w:sz w:val="22"/>
          <w:szCs w:val="22"/>
        </w:rPr>
        <w:t xml:space="preserve">Why it is dangerous without proper design:</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No mechanism to verify a login is a real DPWH official vs. an impersonator</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No defined trust model — does an agency update override a citizen review? Suppress it? Sit alongside it?</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No audit log — a corrupt official could post a false '100% complete' update with no accountability</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No escalation path for contested updates</w:t>
      </w:r>
    </w:p>
    <w:p>
      <w:pPr>
        <w:spacing w:after="80" w:before="0"/>
      </w:pPr>
      <w:r>
        <w:t xml:space="preserve"/>
      </w:r>
    </w:p>
    <w:p>
      <w:pPr>
        <w:spacing w:after="80" w:before="80"/>
      </w:pPr>
      <w:r>
        <w:rPr>
          <w:rFonts w:ascii="Calibri" w:cs="Calibri" w:eastAsia="Calibri" w:hAnsi="Calibri"/>
          <w:color w:val="2C2C2C"/>
          <w:sz w:val="22"/>
          <w:szCs w:val="22"/>
        </w:rPr>
        <w:t xml:space="preserve">What to build instead (when you have time to do it right):</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Verification via official .gov.ph email domain only</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All agency updates permanently logged with timestamp, author, and IP</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Agency updates shown separately from citizen reviews — never overriding them</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Community flag button on every agency update: 'Flag this update as false'</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Full public audit trail: every update is visible and traceable</w:t>
      </w:r>
    </w:p>
    <w:p>
      <w:pPr>
        <w:spacing w:after="80" w:before="0"/>
      </w:pPr>
      <w:r>
        <w:t xml:space="preserve"/>
      </w:r>
    </w:p>
    <w:p>
      <w:pPr>
        <w:pStyle w:val="Heading2"/>
        <w:spacing w:after="120" w:before="320"/>
      </w:pPr>
      <w:r>
        <w:rPr>
          <w:rFonts w:ascii="Calibri" w:cs="Calibri" w:eastAsia="Calibri" w:hAnsi="Calibri"/>
          <w:b/>
          <w:bCs/>
          <w:color w:val="2C3E7A"/>
          <w:sz w:val="28"/>
          <w:szCs w:val="28"/>
        </w:rPr>
        <w:t xml:space="preserve">1.3  PhilGEPS CSV / SEC / FOI Data Sources</w:t>
      </w:r>
    </w:p>
    <w:tbl>
      <w:tblPr>
        <w:tblW w:type="pct" w:w="100%"/>
        <w:tblBorders>
          <w:top w:val="single" w:color="2C3E7A" w:sz="6"/>
          <w:left w:val="single" w:color="2C3E7A" w:sz="18"/>
          <w:bottom w:val="none"/>
          <w:right w:val="none"/>
          <w:insideH w:val="single" w:color="auto" w:sz="4"/>
          <w:insideV w:val="single" w:color="auto" w:sz="4"/>
        </w:tblBorders>
      </w:tblPr>
      <w:tblGrid>
        <w:gridCol w:w="100"/>
      </w:tblGrid>
      <w:tr>
        <w:tc>
          <w:tcPr>
            <w:tcW w:type="pct" w:w="100%"/>
            <w:shd w:fill="F5F6FA" w:color="auto" w:val="clear"/>
            <w:tcMar>
              <w:top w:type="dxa" w:w="80"/>
              <w:left w:type="dxa" w:w="160"/>
              <w:bottom w:type="dxa" w:w="80"/>
              <w:right w:type="dxa" w:w="160"/>
            </w:tcMar>
          </w:tcPr>
          <w:p>
            <w:r>
              <w:rPr>
                <w:rFonts w:ascii="Calibri" w:cs="Calibri" w:eastAsia="Calibri" w:hAnsi="Calibri"/>
                <w:b/>
                <w:bCs/>
                <w:color w:val="2C3E7A"/>
                <w:sz w:val="20"/>
                <w:szCs w:val="20"/>
              </w:rPr>
              <w:t xml:space="preserve">❌ REMOVE FROM ARCHITECTURE — NOT NEEDED</w:t>
            </w:r>
          </w:p>
          <w:p>
            <w:r>
              <w:rPr>
                <w:rFonts w:ascii="Calibri" w:cs="Calibri" w:eastAsia="Calibri" w:hAnsi="Calibri"/>
                <w:color w:val="2C2C2C"/>
                <w:sz w:val="20"/>
                <w:szCs w:val="20"/>
              </w:rPr>
              <w:t xml:space="preserve">DPWH contract PDFs already contain all the contractor data you need. SEC API requires paid subscription. FOI is too slow. PhilGEPS is redundant if DPWH contracts are parsed. These data sources added complexity with no additional value for a student-budget project.</w:t>
            </w:r>
          </w:p>
        </w:tc>
      </w:tr>
    </w:tbl>
    <w:p>
      <w:pPr>
        <w:spacing w:after="80" w:before="0"/>
      </w:pPr>
      <w:r>
        <w:t xml:space="preserve"/>
      </w:r>
    </w:p>
    <w:p>
      <w:pPr>
        <w:spacing w:after="80" w:before="80"/>
      </w:pPr>
      <w:r>
        <w:rPr>
          <w:rFonts w:ascii="Calibri" w:cs="Calibri" w:eastAsia="Calibri" w:hAnsi="Calibri"/>
          <w:color w:val="2C2C2C"/>
          <w:sz w:val="22"/>
          <w:szCs w:val="22"/>
        </w:rPr>
        <w:t xml:space="preserve">Remove from architecture docs:</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PhilGEPS CSV download pipeline</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SEC GIS → company_officers table</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FOI responses document storage</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Any reference to paid external API subscriptions</w:t>
      </w:r>
    </w:p>
    <w:p>
      <w:r>
        <w:br w:type="page"/>
      </w:r>
    </w:p>
    <w:p>
      <w:pPr>
        <w:pStyle w:val="Heading1"/>
        <w:pBdr>
          <w:bottom w:val="single" w:color="C0392B" w:sz="12"/>
        </w:pBdr>
        <w:spacing w:after="160" w:before="400"/>
      </w:pPr>
      <w:r>
        <w:rPr>
          <w:rFonts w:ascii="Calibri" w:cs="Calibri" w:eastAsia="Calibri" w:hAnsi="Calibri"/>
          <w:b/>
          <w:bCs/>
          <w:color w:val="1A1A2E"/>
          <w:sz w:val="36"/>
          <w:szCs w:val="36"/>
        </w:rPr>
        <w:t xml:space="preserve">SECTION 2 — FEATURES TO KEEP &amp; IMPROVE</w:t>
      </w:r>
    </w:p>
    <w:p>
      <w:pPr>
        <w:pStyle w:val="Heading2"/>
        <w:spacing w:after="120" w:before="320"/>
      </w:pPr>
      <w:r>
        <w:rPr>
          <w:rFonts w:ascii="Calibri" w:cs="Calibri" w:eastAsia="Calibri" w:hAnsi="Calibri"/>
          <w:b/>
          <w:bCs/>
          <w:color w:val="2C3E7A"/>
          <w:sz w:val="28"/>
          <w:szCs w:val="28"/>
        </w:rPr>
        <w:t xml:space="preserve">2.1  AI Chatbot — RAG Architecture (Keep, Redesign Internally)</w:t>
      </w:r>
    </w:p>
    <w:p>
      <w:pPr>
        <w:spacing w:after="80" w:before="80"/>
      </w:pPr>
      <w:r>
        <w:rPr>
          <w:rFonts w:ascii="Calibri" w:cs="Calibri" w:eastAsia="Calibri" w:hAnsi="Calibri"/>
          <w:color w:val="2C2C2C"/>
          <w:sz w:val="22"/>
          <w:szCs w:val="22"/>
        </w:rPr>
        <w:t xml:space="preserve">The AI chat feature is valid and should stay. The correct architecture is Retrieval-Augmented Generation (RAG). The chatbot must never answer from Gemini's general training data — it must answer only from what is retrieved from your own database.</w:t>
      </w:r>
    </w:p>
    <w:p>
      <w:pPr>
        <w:spacing w:after="80" w:before="0"/>
      </w:pPr>
      <w:r>
        <w:t xml:space="preserve"/>
      </w:r>
    </w:p>
    <w:p>
      <w:pPr>
        <w:spacing w:after="80" w:before="80"/>
      </w:pPr>
      <w:r>
        <w:rPr>
          <w:rFonts w:ascii="Calibri" w:cs="Calibri" w:eastAsia="Calibri" w:hAnsi="Calibri"/>
          <w:color w:val="2C2C2C"/>
          <w:sz w:val="22"/>
          <w:szCs w:val="22"/>
        </w:rPr>
        <w:t xml:space="preserve">How it must work:</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User asks a natural language question</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Backend runs a structured DB query based on extracted intent (region, contractor, flag type, etc.)</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Top matching projects/contractors are serialized as JSON context</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Context is injected into the Gemini system prompt alongside strict instructions</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Gemini answers only from the injected data</w:t>
      </w:r>
    </w:p>
    <w:p>
      <w:pPr>
        <w:spacing w:after="80" w:before="0"/>
      </w:pPr>
      <w:r>
        <w:t xml:space="preserve"/>
      </w:r>
    </w:p>
    <w:tbl>
      <w:tblPr>
        <w:tblW w:type="pct" w:w="100%"/>
        <w:tblBorders>
          <w:top w:val="single" w:color="C0392B" w:sz="6"/>
          <w:left w:val="single" w:color="C0392B" w:sz="18"/>
          <w:bottom w:val="none"/>
          <w:right w:val="none"/>
          <w:insideH w:val="single" w:color="auto" w:sz="4"/>
          <w:insideV w:val="single" w:color="auto" w:sz="4"/>
        </w:tblBorders>
      </w:tblPr>
      <w:tblGrid>
        <w:gridCol w:w="100"/>
      </w:tblGrid>
      <w:tr>
        <w:tc>
          <w:tcPr>
            <w:tcW w:type="pct" w:w="100%"/>
            <w:shd w:fill="F5F6FA" w:color="auto" w:val="clear"/>
            <w:tcMar>
              <w:top w:type="dxa" w:w="80"/>
              <w:left w:type="dxa" w:w="160"/>
              <w:bottom w:type="dxa" w:w="80"/>
              <w:right w:type="dxa" w:w="160"/>
            </w:tcMar>
          </w:tcPr>
          <w:p>
            <w:r>
              <w:rPr>
                <w:rFonts w:ascii="Calibri" w:cs="Calibri" w:eastAsia="Calibri" w:hAnsi="Calibri"/>
                <w:b/>
                <w:bCs/>
                <w:color w:val="C0392B"/>
                <w:sz w:val="20"/>
                <w:szCs w:val="20"/>
              </w:rPr>
              <w:t xml:space="preserve">CRITICAL SYSTEM PROMPT RULE</w:t>
            </w:r>
          </w:p>
          <w:p>
            <w:r>
              <w:rPr>
                <w:rFonts w:ascii="Calibri" w:cs="Calibri" w:eastAsia="Calibri" w:hAnsi="Calibri"/>
                <w:color w:val="2C2C2C"/>
                <w:sz w:val="20"/>
                <w:szCs w:val="20"/>
              </w:rPr>
              <w:t xml:space="preserve">The Gemini system prompt must include: 'Answer ONLY using the data provided below. If the answer cannot be found in the provided data, respond with: I do not have that information in the current database. Never state amounts, names, or dates that are not explicitly present in the data.'</w:t>
            </w:r>
          </w:p>
        </w:tc>
      </w:tr>
    </w:tbl>
    <w:p>
      <w:pPr>
        <w:spacing w:after="80" w:before="0"/>
      </w:pPr>
      <w:r>
        <w:t xml:space="preserve"/>
      </w:r>
    </w:p>
    <w:p>
      <w:pPr>
        <w:spacing w:after="80" w:before="80"/>
      </w:pPr>
      <w:r>
        <w:rPr>
          <w:rFonts w:ascii="Calibri" w:cs="Calibri" w:eastAsia="Calibri" w:hAnsi="Calibri"/>
          <w:color w:val="2C2C2C"/>
          <w:sz w:val="22"/>
          <w:szCs w:val="22"/>
        </w:rPr>
        <w:t xml:space="preserve">Example queries the chatbot should handle:</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Saan may flood control projects sa Pampanga na overdue?</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Who are the top contractors with delayed bridge projects in Region 3?</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Show me all projects by Sto. Cristo Construction</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What projects in Candaba have been paid more than 80% but are less than 30% complete?</w:t>
      </w:r>
    </w:p>
    <w:p>
      <w:pPr>
        <w:spacing w:after="80" w:before="0"/>
      </w:pPr>
      <w:r>
        <w:t xml:space="preserve"/>
      </w:r>
    </w:p>
    <w:p>
      <w:pPr>
        <w:pStyle w:val="Heading2"/>
        <w:spacing w:after="120" w:before="320"/>
      </w:pPr>
      <w:r>
        <w:rPr>
          <w:rFonts w:ascii="Calibri" w:cs="Calibri" w:eastAsia="Calibri" w:hAnsi="Calibri"/>
          <w:b/>
          <w:bCs/>
          <w:color w:val="2C3E7A"/>
          <w:sz w:val="28"/>
          <w:szCs w:val="28"/>
        </w:rPr>
        <w:t xml:space="preserve">2.2  Contractor Graph — Add Behavioral Signals</w:t>
      </w:r>
    </w:p>
    <w:p>
      <w:pPr>
        <w:spacing w:after="80" w:before="80"/>
      </w:pPr>
      <w:r>
        <w:rPr>
          <w:rFonts w:ascii="Calibri" w:cs="Calibri" w:eastAsia="Calibri" w:hAnsi="Calibri"/>
          <w:color w:val="2C2C2C"/>
          <w:sz w:val="22"/>
          <w:szCs w:val="22"/>
        </w:rPr>
        <w:t xml:space="preserve">The current graph shows JV relationships. This is useful but not forensic. Add the following signals to make it genuinely detect suspicious patterns:</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Signal</w:t>
            </w:r>
          </w:p>
        </w:tc>
        <w:tc>
          <w:tcPr>
            <w:tcW w:type="dxa" w:w="34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How to Detect</w:t>
            </w:r>
          </w:p>
        </w:tc>
        <w:tc>
          <w:tcPr>
            <w:tcW w:type="dxa" w:w="30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Visual Treatment</w:t>
            </w:r>
          </w:p>
        </w:tc>
      </w:tr>
      <w:tr>
        <w:tc>
          <w:tcPr>
            <w:tcW w:type="dxa" w:w="28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Bid Clustering</w:t>
            </w:r>
          </w:p>
        </w:tc>
        <w:tc>
          <w:tcPr>
            <w:tcW w:type="dxa" w:w="34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Multiple contractors in same JV network winning contracts in same region in same budget quarter</w:t>
            </w:r>
          </w:p>
        </w:tc>
        <w:tc>
          <w:tcPr>
            <w:tcW w:type="dxa" w:w="3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Amber edge between nodes + tooltip</w:t>
            </w:r>
          </w:p>
        </w:tc>
      </w:tr>
      <w:tr>
        <w:tc>
          <w:tcPr>
            <w:tcW w:type="dxa" w:w="28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Sudden JV Formation</w:t>
            </w:r>
          </w:p>
        </w:tc>
        <w:tc>
          <w:tcPr>
            <w:tcW w:type="dxa" w:w="34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Contractor with zero prior JVs suddenly forms one right before a large contract award (&gt;₱10M)</w:t>
            </w:r>
          </w:p>
        </w:tc>
        <w:tc>
          <w:tcPr>
            <w:tcW w:type="dxa" w:w="3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Red edge + 'NEW JV' label</w:t>
            </w:r>
          </w:p>
        </w:tc>
      </w:tr>
      <w:tr>
        <w:tc>
          <w:tcPr>
            <w:tcW w:type="dxa" w:w="28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Geographic Monopoly</w:t>
            </w:r>
          </w:p>
        </w:tc>
        <w:tc>
          <w:tcPr>
            <w:tcW w:type="dxa" w:w="34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One contractor winning 60%+ of contracts in a single province</w:t>
            </w:r>
          </w:p>
        </w:tc>
        <w:tc>
          <w:tcPr>
            <w:tcW w:type="dxa" w:w="3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Red node glow + percentage badge</w:t>
            </w:r>
          </w:p>
        </w:tc>
      </w:tr>
      <w:tr>
        <w:tc>
          <w:tcPr>
            <w:tcW w:type="dxa" w:w="28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Engineer-Contractor Repeat</w:t>
            </w:r>
          </w:p>
        </w:tc>
        <w:tc>
          <w:tcPr>
            <w:tcW w:type="dxa" w:w="34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Same district engineer signed 5+ contracts to same contractor</w:t>
            </w:r>
          </w:p>
        </w:tc>
        <w:tc>
          <w:tcPr>
            <w:tcW w:type="dxa" w:w="3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Purple edge on Engineer Network tab</w:t>
            </w:r>
          </w:p>
        </w:tc>
      </w:tr>
    </w:tbl>
    <w:p>
      <w:pPr>
        <w:spacing w:after="80" w:before="0"/>
      </w:pPr>
      <w:r>
        <w:t xml:space="preserve"/>
      </w:r>
    </w:p>
    <w:p>
      <w:pPr>
        <w:pStyle w:val="Heading2"/>
        <w:spacing w:after="120" w:before="320"/>
      </w:pPr>
      <w:r>
        <w:rPr>
          <w:rFonts w:ascii="Calibri" w:cs="Calibri" w:eastAsia="Calibri" w:hAnsi="Calibri"/>
          <w:b/>
          <w:bCs/>
          <w:color w:val="2C3E7A"/>
          <w:sz w:val="28"/>
          <w:szCs w:val="28"/>
        </w:rPr>
        <w:t xml:space="preserve">2.3  Spam Prevention — Layered System (Replace Simple OTP)</w:t>
      </w:r>
    </w:p>
    <w:p>
      <w:pPr>
        <w:spacing w:after="80" w:before="80"/>
      </w:pPr>
      <w:r>
        <w:rPr>
          <w:rFonts w:ascii="Calibri" w:cs="Calibri" w:eastAsia="Calibri" w:hAnsi="Calibri"/>
          <w:color w:val="2C2C2C"/>
          <w:sz w:val="22"/>
          <w:szCs w:val="22"/>
        </w:rPr>
        <w:t xml:space="preserve">OTP alone is not enough and is expensive at scale. Use this layered approach instead — each layer raises the cost of spamming:</w:t>
      </w:r>
    </w:p>
    <w:p>
      <w:pPr>
        <w:spacing w:after="80" w:before="0"/>
      </w:pPr>
      <w:r>
        <w:t xml:space="preserve"/>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b/>
          <w:bCs/>
          <w:color w:val="2C2C2C"/>
          <w:sz w:val="22"/>
          <w:szCs w:val="22"/>
        </w:rPr>
        <w:t xml:space="preserve">Layer 1: </w:t>
      </w:r>
      <w:r>
        <w:rPr>
          <w:rFonts w:ascii="Calibri" w:cs="Calibri" w:eastAsia="Calibri" w:hAnsi="Calibri"/>
          <w:color w:val="2C2C2C"/>
          <w:sz w:val="22"/>
          <w:szCs w:val="22"/>
        </w:rPr>
        <w:t xml:space="preserve">GPS Proximity Gate (server-side hard check, not UI warning)</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Maximum 15km from project GPS coordinates to submit a review</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Radius is configurable per category: national highway = 30km, barangay drainage = 5km</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Enforced on the API, not just the frontend — GPS cannot be trusted from the client</w:t>
      </w:r>
    </w:p>
    <w:p>
      <w:pPr>
        <w:spacing w:after="80" w:before="0"/>
      </w:pPr>
      <w:r>
        <w:t xml:space="preserve"/>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b/>
          <w:bCs/>
          <w:color w:val="2C2C2C"/>
          <w:sz w:val="22"/>
          <w:szCs w:val="22"/>
        </w:rPr>
        <w:t xml:space="preserve">Layer 2: </w:t>
      </w:r>
      <w:r>
        <w:rPr>
          <w:rFonts w:ascii="Calibri" w:cs="Calibri" w:eastAsia="Calibri" w:hAnsi="Calibri"/>
          <w:color w:val="2C2C2C"/>
          <w:sz w:val="22"/>
          <w:szCs w:val="22"/>
        </w:rPr>
        <w:t xml:space="preserve">Phone Hash Uniqueness (DB constraint)</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Unique constraint on (projectId, phoneHash) — one review per phone per project</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24-hour cooldown — same phone cannot review any project within 24 hours</w:t>
      </w:r>
    </w:p>
    <w:p>
      <w:pPr>
        <w:spacing w:after="80" w:before="0"/>
      </w:pPr>
      <w:r>
        <w:t xml:space="preserve"/>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b/>
          <w:bCs/>
          <w:color w:val="2C2C2C"/>
          <w:sz w:val="22"/>
          <w:szCs w:val="22"/>
        </w:rPr>
        <w:t xml:space="preserve">Layer 3: </w:t>
      </w:r>
      <w:r>
        <w:rPr>
          <w:rFonts w:ascii="Calibri" w:cs="Calibri" w:eastAsia="Calibri" w:hAnsi="Calibri"/>
          <w:color w:val="2C2C2C"/>
          <w:sz w:val="22"/>
          <w:szCs w:val="22"/>
        </w:rPr>
        <w:t xml:space="preserve">Photo Requirement for High-Severity Reports</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If a user marks a project as Abandoned or flags Overpaid, a photo is required</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Photo is stored with GPS EXIF metadata extraction for additional verification</w:t>
      </w:r>
    </w:p>
    <w:p>
      <w:pPr>
        <w:spacing w:after="80" w:before="0"/>
      </w:pPr>
      <w:r>
        <w:t xml:space="preserve"/>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b/>
          <w:bCs/>
          <w:color w:val="2C2C2C"/>
          <w:sz w:val="22"/>
          <w:szCs w:val="22"/>
        </w:rPr>
        <w:t xml:space="preserve">Layer 4: </w:t>
      </w:r>
      <w:r>
        <w:rPr>
          <w:rFonts w:ascii="Calibri" w:cs="Calibri" w:eastAsia="Calibri" w:hAnsi="Calibri"/>
          <w:color w:val="2C2C2C"/>
          <w:sz w:val="22"/>
          <w:szCs w:val="22"/>
        </w:rPr>
        <w:t xml:space="preserve">Corroboration as the Trust Signal</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A single review has low display weight</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Only when 3+ independent phones from the same vicinity corroborate does a report gain prominent visibility</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This makes coordinated spam require physical presence — effectively impossible at scale</w:t>
      </w:r>
    </w:p>
    <w:p>
      <w:r>
        <w:br w:type="page"/>
      </w:r>
    </w:p>
    <w:p>
      <w:pPr>
        <w:pStyle w:val="Heading1"/>
        <w:pBdr>
          <w:bottom w:val="single" w:color="C0392B" w:sz="12"/>
        </w:pBdr>
        <w:spacing w:after="160" w:before="400"/>
      </w:pPr>
      <w:r>
        <w:rPr>
          <w:rFonts w:ascii="Calibri" w:cs="Calibri" w:eastAsia="Calibri" w:hAnsi="Calibri"/>
          <w:b/>
          <w:bCs/>
          <w:color w:val="1A1A2E"/>
          <w:sz w:val="36"/>
          <w:szCs w:val="36"/>
        </w:rPr>
        <w:t xml:space="preserve">SECTION 3 — NEW FEATURES TO BUILD</w:t>
      </w:r>
    </w:p>
    <w:p>
      <w:pPr>
        <w:pStyle w:val="Heading2"/>
        <w:spacing w:after="120" w:before="320"/>
      </w:pPr>
      <w:r>
        <w:rPr>
          <w:rFonts w:ascii="Calibri" w:cs="Calibri" w:eastAsia="Calibri" w:hAnsi="Calibri"/>
          <w:b/>
          <w:bCs/>
          <w:color w:val="2C3E7A"/>
          <w:sz w:val="28"/>
          <w:szCs w:val="28"/>
        </w:rPr>
        <w:t xml:space="preserve">3.1  PDF Contract Parser Pipeline</w:t>
      </w:r>
    </w:p>
    <w:p>
      <w:pPr>
        <w:spacing w:after="80" w:before="80"/>
      </w:pPr>
      <w:r>
        <w:rPr>
          <w:rFonts w:ascii="Calibri" w:cs="Calibri" w:eastAsia="Calibri" w:hAnsi="Calibri"/>
          <w:color w:val="2C2C2C"/>
          <w:sz w:val="22"/>
          <w:szCs w:val="22"/>
        </w:rPr>
        <w:t xml:space="preserve">This is the most important new feature. DPWH contract PDFs (like the Sto. Cristo / Candaba example) contain structured data that is currently invisible to PhilTrace. Parsing them unlocks the politician cross-reference, unit price benchmarking, and engineer signature network — all for free.</w:t>
      </w:r>
    </w:p>
    <w:p>
      <w:pPr>
        <w:spacing w:after="80" w:before="0"/>
      </w:pPr>
      <w:r>
        <w:t xml:space="preserve"/>
      </w:r>
    </w:p>
    <w:p>
      <w:pPr>
        <w:spacing w:after="80" w:before="80"/>
      </w:pPr>
      <w:r>
        <w:rPr>
          <w:rFonts w:ascii="Calibri" w:cs="Calibri" w:eastAsia="Calibri" w:hAnsi="Calibri"/>
          <w:color w:val="2C2C2C"/>
          <w:sz w:val="22"/>
          <w:szCs w:val="22"/>
        </w:rPr>
        <w:t xml:space="preserve">What to extract from every contract PDF:</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Field Extracted</w:t>
            </w:r>
          </w:p>
        </w:tc>
        <w:tc>
          <w:tcPr>
            <w:tcW w:type="dxa" w:w="34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Source in PDF</w:t>
            </w:r>
          </w:p>
        </w:tc>
        <w:tc>
          <w:tcPr>
            <w:tcW w:type="dxa" w:w="22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Stored In</w:t>
            </w:r>
          </w:p>
        </w:tc>
      </w:tr>
      <w:tr>
        <w:tc>
          <w:tcPr>
            <w:tcW w:type="dxa" w:w="26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contractor_legal_name</w:t>
            </w:r>
          </w:p>
        </w:tc>
        <w:tc>
          <w:tcPr>
            <w:tcW w:type="dxa" w:w="34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Party of the Second Part heading</w:t>
            </w:r>
          </w:p>
        </w:tc>
        <w:tc>
          <w:tcPr>
            <w:tcW w:type="dxa" w:w="2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contract_documents</w:t>
            </w:r>
          </w:p>
        </w:tc>
      </w:tr>
      <w:tr>
        <w:tc>
          <w:tcPr>
            <w:tcW w:type="dxa" w:w="26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contractor_address</w:t>
            </w:r>
          </w:p>
        </w:tc>
        <w:tc>
          <w:tcPr>
            <w:tcW w:type="dxa" w:w="34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Contractor office address</w:t>
            </w:r>
          </w:p>
        </w:tc>
        <w:tc>
          <w:tcPr>
            <w:tcW w:type="dxa" w:w="22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contract_documents</w:t>
            </w:r>
          </w:p>
        </w:tc>
      </w:tr>
      <w:tr>
        <w:tc>
          <w:tcPr>
            <w:tcW w:type="dxa" w:w="26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authorized_officer_name</w:t>
            </w:r>
          </w:p>
        </w:tc>
        <w:tc>
          <w:tcPr>
            <w:tcW w:type="dxa" w:w="34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Signed by (Contractor side)</w:t>
            </w:r>
          </w:p>
        </w:tc>
        <w:tc>
          <w:tcPr>
            <w:tcW w:type="dxa" w:w="2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contract_documents</w:t>
            </w:r>
          </w:p>
        </w:tc>
      </w:tr>
      <w:tr>
        <w:tc>
          <w:tcPr>
            <w:tcW w:type="dxa" w:w="26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tin_number</w:t>
            </w:r>
          </w:p>
        </w:tc>
        <w:tc>
          <w:tcPr>
            <w:tcW w:type="dxa" w:w="34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Tax Identification No. field</w:t>
            </w:r>
          </w:p>
        </w:tc>
        <w:tc>
          <w:tcPr>
            <w:tcW w:type="dxa" w:w="22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contract_documents</w:t>
            </w:r>
          </w:p>
        </w:tc>
      </w:tr>
      <w:tr>
        <w:tc>
          <w:tcPr>
            <w:tcW w:type="dxa" w:w="26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signing_engineer_name</w:t>
            </w:r>
          </w:p>
        </w:tc>
        <w:tc>
          <w:tcPr>
            <w:tcW w:type="dxa" w:w="34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District Engineer / Party of First Part</w:t>
            </w:r>
          </w:p>
        </w:tc>
        <w:tc>
          <w:tcPr>
            <w:tcW w:type="dxa" w:w="2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engineer_signatures</w:t>
            </w:r>
          </w:p>
        </w:tc>
      </w:tr>
      <w:tr>
        <w:tc>
          <w:tcPr>
            <w:tcW w:type="dxa" w:w="26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signing_engineer_title</w:t>
            </w:r>
          </w:p>
        </w:tc>
        <w:tc>
          <w:tcPr>
            <w:tcW w:type="dxa" w:w="34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Title below engineer name</w:t>
            </w:r>
          </w:p>
        </w:tc>
        <w:tc>
          <w:tcPr>
            <w:tcW w:type="dxa" w:w="22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engineer_signatures</w:t>
            </w:r>
          </w:p>
        </w:tc>
      </w:tr>
      <w:tr>
        <w:tc>
          <w:tcPr>
            <w:tcW w:type="dxa" w:w="26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contract_duration_days</w:t>
            </w:r>
          </w:p>
        </w:tc>
        <w:tc>
          <w:tcPr>
            <w:tcW w:type="dxa" w:w="34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'within the contract duration of X days'</w:t>
            </w:r>
          </w:p>
        </w:tc>
        <w:tc>
          <w:tcPr>
            <w:tcW w:type="dxa" w:w="2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contract_documents</w:t>
            </w:r>
          </w:p>
        </w:tc>
      </w:tr>
      <w:tr>
        <w:tc>
          <w:tcPr>
            <w:tcW w:type="dxa" w:w="26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bill_of_quantities[]</w:t>
            </w:r>
          </w:p>
        </w:tc>
        <w:tc>
          <w:tcPr>
            <w:tcW w:type="dxa" w:w="34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Itemized table: item code, description, qty, unit, unit cost, total</w:t>
            </w:r>
          </w:p>
        </w:tc>
        <w:tc>
          <w:tcPr>
            <w:tcW w:type="dxa" w:w="22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bill_of_quantities</w:t>
            </w:r>
          </w:p>
        </w:tc>
      </w:tr>
    </w:tbl>
    <w:p>
      <w:pPr>
        <w:spacing w:after="80" w:before="0"/>
      </w:pPr>
      <w:r>
        <w:t xml:space="preserve"/>
      </w:r>
    </w:p>
    <w:p>
      <w:pPr>
        <w:spacing w:after="80" w:before="80"/>
      </w:pPr>
      <w:r>
        <w:rPr>
          <w:rFonts w:ascii="Calibri" w:cs="Calibri" w:eastAsia="Calibri" w:hAnsi="Calibri"/>
          <w:color w:val="2C2C2C"/>
          <w:sz w:val="22"/>
          <w:szCs w:val="22"/>
        </w:rPr>
        <w:t xml:space="preserve">Parser implementation:</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Trigger: On every new project ingested, check if contract_pdf_url exists in DPWH data</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Download PDF → Send to Gemini Flash with a structured extraction prompt</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Gemini returns JSON matching the schema above</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Store results in respective tables with source_pdf_url for audit trail</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Mark extraction_status as 'parsed', 'failed', or 'pending' on each project</w:t>
      </w:r>
    </w:p>
    <w:p>
      <w:pPr>
        <w:spacing w:after="80" w:before="0"/>
      </w:pPr>
      <w:r>
        <w:t xml:space="preserve"/>
      </w:r>
    </w:p>
    <w:p>
      <w:pPr>
        <w:pStyle w:val="Heading2"/>
        <w:spacing w:after="120" w:before="320"/>
      </w:pPr>
      <w:r>
        <w:rPr>
          <w:rFonts w:ascii="Calibri" w:cs="Calibri" w:eastAsia="Calibri" w:hAnsi="Calibri"/>
          <w:b/>
          <w:bCs/>
          <w:color w:val="2C3E7A"/>
          <w:sz w:val="28"/>
          <w:szCs w:val="28"/>
        </w:rPr>
        <w:t xml:space="preserve">3.2  Map Overhaul — Level-of-Detail Rendering</w:t>
      </w:r>
    </w:p>
    <w:p>
      <w:pPr>
        <w:spacing w:after="80" w:before="80"/>
      </w:pPr>
      <w:r>
        <w:rPr>
          <w:rFonts w:ascii="Calibri" w:cs="Calibri" w:eastAsia="Calibri" w:hAnsi="Calibri"/>
          <w:color w:val="2C2C2C"/>
          <w:sz w:val="22"/>
          <w:szCs w:val="22"/>
        </w:rPr>
        <w:t xml:space="preserve">The current heatmap is broken because it uses point density instead of polygon-based choropleth. The entire map system needs to be rebuilt around the Philippine GeoJSON you found, with two distinct modes:</w:t>
      </w:r>
    </w:p>
    <w:p>
      <w:pPr>
        <w:spacing w:after="80" w:before="0"/>
      </w:pPr>
      <w:r>
        <w:t xml:space="preserve"/>
      </w:r>
    </w:p>
    <w:p>
      <w:pPr>
        <w:pStyle w:val="Heading3"/>
        <w:spacing w:after="80" w:before="240"/>
      </w:pPr>
      <w:r>
        <w:rPr>
          <w:rFonts w:ascii="Calibri" w:cs="Calibri" w:eastAsia="Calibri" w:hAnsi="Calibri"/>
          <w:b/>
          <w:bCs/>
          <w:color w:val="2C3E7A"/>
          <w:sz w:val="24"/>
          <w:szCs w:val="24"/>
        </w:rPr>
        <w:t xml:space="preserve">FREE ROAM MODE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Zoom Level</w:t>
            </w:r>
          </w:p>
        </w:tc>
        <w:tc>
          <w:tcPr>
            <w:tcW w:type="dxa" w:w="40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What Renders</w:t>
            </w:r>
          </w:p>
        </w:tc>
        <w:tc>
          <w:tcPr>
            <w:tcW w:type="dxa" w:w="24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Data Source</w:t>
            </w:r>
          </w:p>
        </w:tc>
      </w:tr>
      <w:tr>
        <w:tc>
          <w:tcPr>
            <w:tcW w:type="dxa" w:w="18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5–7 (National)</w:t>
            </w:r>
          </w:p>
        </w:tc>
        <w:tc>
          <w:tcPr>
            <w:tcW w:type="dxa" w:w="4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Filled polygon choropleth: provinces colored by project count — dark red = many projects, light = few</w:t>
            </w:r>
          </w:p>
        </w:tc>
        <w:tc>
          <w:tcPr>
            <w:tcW w:type="dxa" w:w="24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GeoJSON provinces + COUNT query</w:t>
            </w:r>
          </w:p>
        </w:tc>
      </w:tr>
      <w:tr>
        <w:tc>
          <w:tcPr>
            <w:tcW w:type="dxa" w:w="18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8–10 (Regional)</w:t>
            </w:r>
          </w:p>
        </w:tc>
        <w:tc>
          <w:tcPr>
            <w:tcW w:type="dxa" w:w="4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Choropleth fades, clustered circle markers appear. Bubble shows count (e.g. '47')</w:t>
            </w:r>
          </w:p>
        </w:tc>
        <w:tc>
          <w:tcPr>
            <w:tcW w:type="dxa" w:w="24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Viewport-bounded project query</w:t>
            </w:r>
          </w:p>
        </w:tc>
      </w:tr>
      <w:tr>
        <w:tc>
          <w:tcPr>
            <w:tcW w:type="dxa" w:w="18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11–13 (Local)</w:t>
            </w:r>
          </w:p>
        </w:tc>
        <w:tc>
          <w:tcPr>
            <w:tcW w:type="dxa" w:w="4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Clusters break into individual color-coded pins by anomaly flag status</w:t>
            </w:r>
          </w:p>
        </w:tc>
        <w:tc>
          <w:tcPr>
            <w:tcW w:type="dxa" w:w="24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Viewport-bounded project query</w:t>
            </w:r>
          </w:p>
        </w:tc>
      </w:tr>
      <w:tr>
        <w:tc>
          <w:tcPr>
            <w:tcW w:type="dxa" w:w="18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14+ (Street)</w:t>
            </w:r>
          </w:p>
        </w:tc>
        <w:tc>
          <w:tcPr>
            <w:tcW w:type="dxa" w:w="4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Individual pins + project name labels visible</w:t>
            </w:r>
          </w:p>
        </w:tc>
        <w:tc>
          <w:tcPr>
            <w:tcW w:type="dxa" w:w="24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Single project details</w:t>
            </w:r>
          </w:p>
        </w:tc>
      </w:tr>
    </w:tbl>
    <w:p>
      <w:pPr>
        <w:spacing w:after="80" w:before="0"/>
      </w:pPr>
      <w:r>
        <w:t xml:space="preserve"/>
      </w:r>
    </w:p>
    <w:p>
      <w:pPr>
        <w:spacing w:after="80" w:before="80"/>
      </w:pPr>
      <w:r>
        <w:rPr>
          <w:rFonts w:ascii="Calibri" w:cs="Calibri" w:eastAsia="Calibri" w:hAnsi="Calibri"/>
          <w:color w:val="2C2C2C"/>
          <w:sz w:val="22"/>
          <w:szCs w:val="22"/>
        </w:rPr>
        <w:t xml:space="preserve">Viewport culling rule: At all zoom levels, query only projects within the current map bounds (SW corner lat/lng to NE corner lat/lng). This is why Tarlac shows when the screen edge overlaps it — this is correct behavior, not a bug.</w:t>
      </w:r>
    </w:p>
    <w:p>
      <w:pPr>
        <w:spacing w:after="80" w:before="0"/>
      </w:pPr>
      <w:r>
        <w:t xml:space="preserve"/>
      </w:r>
    </w:p>
    <w:p>
      <w:pPr>
        <w:pStyle w:val="Heading3"/>
        <w:spacing w:after="80" w:before="240"/>
      </w:pPr>
      <w:r>
        <w:rPr>
          <w:rFonts w:ascii="Calibri" w:cs="Calibri" w:eastAsia="Calibri" w:hAnsi="Calibri"/>
          <w:b/>
          <w:bCs/>
          <w:color w:val="2C3E7A"/>
          <w:sz w:val="24"/>
          <w:szCs w:val="24"/>
        </w:rPr>
        <w:t xml:space="preserve">DRILL-DOWN MODE (GeoJSON-guided)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Level Selected</w:t>
            </w:r>
          </w:p>
        </w:tc>
        <w:tc>
          <w:tcPr>
            <w:tcW w:type="dxa" w:w="22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GeoJSON Layer</w:t>
            </w:r>
          </w:p>
        </w:tc>
        <w:tc>
          <w:tcPr>
            <w:tcW w:type="dxa" w:w="24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Projects Shown</w:t>
            </w:r>
          </w:p>
        </w:tc>
        <w:tc>
          <w:tcPr>
            <w:tcW w:type="dxa" w:w="26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Clustering</w:t>
            </w:r>
          </w:p>
        </w:tc>
      </w:tr>
      <w:tr>
        <w:tc>
          <w:tcPr>
            <w:tcW w:type="dxa" w:w="2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Region (e.g. Region 3)</w:t>
            </w:r>
          </w:p>
        </w:tc>
        <w:tc>
          <w:tcPr>
            <w:tcW w:type="dxa" w:w="2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Region border highlights, rest dims</w:t>
            </w:r>
          </w:p>
        </w:tc>
        <w:tc>
          <w:tcPr>
            <w:tcW w:type="dxa" w:w="24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All Region 3 projects</w:t>
            </w:r>
          </w:p>
        </w:tc>
        <w:tc>
          <w:tcPr>
            <w:tcW w:type="dxa" w:w="26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Province-level choropleth inside border</w:t>
            </w:r>
          </w:p>
        </w:tc>
      </w:tr>
      <w:tr>
        <w:tc>
          <w:tcPr>
            <w:tcW w:type="dxa" w:w="2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Province (e.g. Pampanga)</w:t>
            </w:r>
          </w:p>
        </w:tc>
        <w:tc>
          <w:tcPr>
            <w:tcW w:type="dxa" w:w="22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Province border highlights</w:t>
            </w:r>
          </w:p>
        </w:tc>
        <w:tc>
          <w:tcPr>
            <w:tcW w:type="dxa" w:w="24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All Pampanga projects</w:t>
            </w:r>
          </w:p>
        </w:tc>
        <w:tc>
          <w:tcPr>
            <w:tcW w:type="dxa" w:w="26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Municipality choropleth inside</w:t>
            </w:r>
          </w:p>
        </w:tc>
      </w:tr>
      <w:tr>
        <w:tc>
          <w:tcPr>
            <w:tcW w:type="dxa" w:w="2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Municipality (e.g. Candaba)</w:t>
            </w:r>
          </w:p>
        </w:tc>
        <w:tc>
          <w:tcPr>
            <w:tcW w:type="dxa" w:w="2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Municipality border highlights</w:t>
            </w:r>
          </w:p>
        </w:tc>
        <w:tc>
          <w:tcPr>
            <w:tcW w:type="dxa" w:w="24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All Candaba projects</w:t>
            </w:r>
          </w:p>
        </w:tc>
        <w:tc>
          <w:tcPr>
            <w:tcW w:type="dxa" w:w="26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Individual pins, no choropleth</w:t>
            </w:r>
          </w:p>
        </w:tc>
      </w:tr>
      <w:tr>
        <w:tc>
          <w:tcPr>
            <w:tcW w:type="dxa" w:w="2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Barangay (e.g. Brgy. Mapaniqui)</w:t>
            </w:r>
          </w:p>
        </w:tc>
        <w:tc>
          <w:tcPr>
            <w:tcW w:type="dxa" w:w="22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Barangay border highlights</w:t>
            </w:r>
          </w:p>
        </w:tc>
        <w:tc>
          <w:tcPr>
            <w:tcW w:type="dxa" w:w="24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All projects in that barangay</w:t>
            </w:r>
          </w:p>
        </w:tc>
        <w:tc>
          <w:tcPr>
            <w:tcW w:type="dxa" w:w="26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Individual pins + list sidebar</w:t>
            </w:r>
          </w:p>
        </w:tc>
      </w:tr>
    </w:tbl>
    <w:p>
      <w:pPr>
        <w:spacing w:after="80" w:before="0"/>
      </w:pPr>
      <w:r>
        <w:t xml:space="preserve"/>
      </w:r>
    </w:p>
    <w:tbl>
      <w:tblPr>
        <w:tblW w:type="pct" w:w="100%"/>
        <w:tblBorders>
          <w:top w:val="single" w:color="1E8449" w:sz="6"/>
          <w:left w:val="single" w:color="1E8449" w:sz="18"/>
          <w:bottom w:val="none"/>
          <w:right w:val="none"/>
          <w:insideH w:val="single" w:color="auto" w:sz="4"/>
          <w:insideV w:val="single" w:color="auto" w:sz="4"/>
        </w:tblBorders>
      </w:tblPr>
      <w:tblGrid>
        <w:gridCol w:w="100"/>
      </w:tblGrid>
      <w:tr>
        <w:tc>
          <w:tcPr>
            <w:tcW w:type="pct" w:w="100%"/>
            <w:shd w:fill="F5F6FA" w:color="auto" w:val="clear"/>
            <w:tcMar>
              <w:top w:type="dxa" w:w="80"/>
              <w:left w:type="dxa" w:w="160"/>
              <w:bottom w:type="dxa" w:w="80"/>
              <w:right w:type="dxa" w:w="160"/>
            </w:tcMar>
          </w:tcPr>
          <w:p>
            <w:r>
              <w:rPr>
                <w:rFonts w:ascii="Calibri" w:cs="Calibri" w:eastAsia="Calibri" w:hAnsi="Calibri"/>
                <w:b/>
                <w:bCs/>
                <w:color w:val="1E8449"/>
                <w:sz w:val="20"/>
                <w:szCs w:val="20"/>
              </w:rPr>
              <w:t xml:space="preserve">YES — Add Barangay Level</w:t>
            </w:r>
          </w:p>
          <w:p>
            <w:r>
              <w:rPr>
                <w:rFonts w:ascii="Calibri" w:cs="Calibri" w:eastAsia="Calibri" w:hAnsi="Calibri"/>
                <w:color w:val="2C2C2C"/>
                <w:sz w:val="20"/>
                <w:szCs w:val="20"/>
              </w:rPr>
              <w:t xml:space="preserve">Add barangay to the drill-down hierarchy. This is where projects actually live. A ₱9M road contract in Brgy. Mapaniqui, Candaba is specific and searchable. Your GeoJSON likely includes barangay boundaries. Use them.</w:t>
            </w:r>
          </w:p>
        </w:tc>
      </w:tr>
    </w:tbl>
    <w:p>
      <w:pPr>
        <w:spacing w:after="80" w:before="0"/>
      </w:pPr>
      <w:r>
        <w:t xml:space="preserve"/>
      </w:r>
    </w:p>
    <w:p>
      <w:pPr>
        <w:pStyle w:val="Heading3"/>
        <w:spacing w:after="80" w:before="240"/>
      </w:pPr>
      <w:r>
        <w:rPr>
          <w:rFonts w:ascii="Calibri" w:cs="Calibri" w:eastAsia="Calibri" w:hAnsi="Calibri"/>
          <w:b/>
          <w:bCs/>
          <w:color w:val="2C3E7A"/>
          <w:sz w:val="24"/>
          <w:szCs w:val="24"/>
        </w:rPr>
        <w:t xml:space="preserve">CLUSTER BEHAVIOR</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Projects within 50m of each other at zoom 11+: auto-cluster into a single pin with count badge</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Cluster pin color = worst anomaly flag in the group (if any project in the cluster is Critical, the cluster is red)</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Clicking a cluster zooms into it and expands individual pins</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Cluster count badge shows: total projects, how many flagged</w:t>
      </w:r>
    </w:p>
    <w:p>
      <w:pPr>
        <w:spacing w:after="80" w:before="0"/>
      </w:pPr>
      <w:r>
        <w:t xml:space="preserve"/>
      </w:r>
    </w:p>
    <w:p>
      <w:pPr>
        <w:pStyle w:val="Heading2"/>
        <w:spacing w:after="120" w:before="320"/>
      </w:pPr>
      <w:r>
        <w:rPr>
          <w:rFonts w:ascii="Calibri" w:cs="Calibri" w:eastAsia="Calibri" w:hAnsi="Calibri"/>
          <w:b/>
          <w:bCs/>
          <w:color w:val="2C3E7A"/>
          <w:sz w:val="28"/>
          <w:szCs w:val="28"/>
        </w:rPr>
        <w:t xml:space="preserve">3.3  Satellite Year Selector (Replace Slider)</w:t>
      </w:r>
    </w:p>
    <w:p>
      <w:pPr>
        <w:spacing w:after="80" w:before="80"/>
      </w:pPr>
      <w:r>
        <w:rPr>
          <w:rFonts w:ascii="Calibri" w:cs="Calibri" w:eastAsia="Calibri" w:hAnsi="Calibri"/>
          <w:color w:val="2C2C2C"/>
          <w:sz w:val="22"/>
          <w:szCs w:val="22"/>
        </w:rPr>
        <w:t xml:space="preserve">Replace the before/after binary slider with a year-by-year timeline selector using ESRI Wayback imagery. This turns satellite comparison into watchable evidence of a project's actual progression — or lack thereof.</w:t>
      </w:r>
    </w:p>
    <w:p>
      <w:pPr>
        <w:spacing w:after="80" w:before="0"/>
      </w:pPr>
      <w:r>
        <w:t xml:space="preserve"/>
      </w:r>
    </w:p>
    <w:p>
      <w:pPr>
        <w:spacing w:after="80" w:before="80"/>
      </w:pPr>
      <w:r>
        <w:rPr>
          <w:rFonts w:ascii="Calibri" w:cs="Calibri" w:eastAsia="Calibri" w:hAnsi="Calibri"/>
          <w:color w:val="2C2C2C"/>
          <w:sz w:val="22"/>
          <w:szCs w:val="22"/>
        </w:rPr>
        <w:t xml:space="preserve">UI Design:</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Show a horizontal timeline bar from contract start year to contract completion year (or current year, whichever is later)</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Each year is a clickable button: [2020] [2021] [2022] [2023] [2024] [2025]</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Contract start year marked with a green dot, due date marked with a red dot</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Clicking a year loads the nearest available ESRI Wayback snapshot to January 1 of that year</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Snapshot date shown below the map: 'Showing imagery from: March 14, 2022'</w:t>
      </w:r>
    </w:p>
    <w:p>
      <w:pPr>
        <w:spacing w:after="80" w:before="0"/>
      </w:pPr>
      <w:r>
        <w:t xml:space="preserve"/>
      </w:r>
    </w:p>
    <w:p>
      <w:pPr>
        <w:spacing w:after="80" w:before="80"/>
      </w:pPr>
      <w:r>
        <w:rPr>
          <w:rFonts w:ascii="Calibri" w:cs="Calibri" w:eastAsia="Calibri" w:hAnsi="Calibri"/>
          <w:color w:val="2C2C2C"/>
          <w:sz w:val="22"/>
          <w:szCs w:val="22"/>
        </w:rPr>
        <w:t xml:space="preserve">Technical implementation:</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Fetch available ESRI Wayback item IDs for the project GPS coordinates from the Wayback WMTS endpoint</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Map each itemId to its capture date</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For each year button, select the itemId whose capture date is closest to January 1 of that year</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Load the tile layer: https://wayback.maptiles.arcgis.com/arcgis/rest/services/World_Imagery/MapServer/tile/{itemId}/{z}/{y}/{x}</w:t>
      </w:r>
    </w:p>
    <w:p>
      <w:pPr>
        <w:spacing w:after="80" w:before="0"/>
      </w:pPr>
      <w:r>
        <w:t xml:space="preserve"/>
      </w:r>
    </w:p>
    <w:tbl>
      <w:tblPr>
        <w:tblW w:type="pct" w:w="100%"/>
        <w:tblBorders>
          <w:top w:val="single" w:color="C0392B" w:sz="6"/>
          <w:left w:val="single" w:color="C0392B" w:sz="18"/>
          <w:bottom w:val="none"/>
          <w:right w:val="none"/>
          <w:insideH w:val="single" w:color="auto" w:sz="4"/>
          <w:insideV w:val="single" w:color="auto" w:sz="4"/>
        </w:tblBorders>
      </w:tblPr>
      <w:tblGrid>
        <w:gridCol w:w="100"/>
      </w:tblGrid>
      <w:tr>
        <w:tc>
          <w:tcPr>
            <w:tcW w:type="pct" w:w="100%"/>
            <w:shd w:fill="F5F6FA" w:color="auto" w:val="clear"/>
            <w:tcMar>
              <w:top w:type="dxa" w:w="80"/>
              <w:left w:type="dxa" w:w="160"/>
              <w:bottom w:type="dxa" w:w="80"/>
              <w:right w:type="dxa" w:w="160"/>
            </w:tcMar>
          </w:tcPr>
          <w:p>
            <w:r>
              <w:rPr>
                <w:rFonts w:ascii="Calibri" w:cs="Calibri" w:eastAsia="Calibri" w:hAnsi="Calibri"/>
                <w:b/>
                <w:bCs/>
                <w:color w:val="C0392B"/>
                <w:sz w:val="20"/>
                <w:szCs w:val="20"/>
              </w:rPr>
              <w:t xml:space="preserve">Transparency Impact</w:t>
            </w:r>
          </w:p>
          <w:p>
            <w:r>
              <w:rPr>
                <w:rFonts w:ascii="Calibri" w:cs="Calibri" w:eastAsia="Calibri" w:hAnsi="Calibri"/>
                <w:color w:val="2C2C2C"/>
                <w:sz w:val="20"/>
                <w:szCs w:val="20"/>
              </w:rPr>
              <w:t xml:space="preserve">For a ghost project, a user will click through 2020 → 2021 → 2022 → 2023 → 2024 → 2025 and see the same empty field every year despite the contract being marked Completed in 2022. This is devastating, irrefutable visual evidence.</w:t>
            </w:r>
          </w:p>
        </w:tc>
      </w:tr>
    </w:tbl>
    <w:p>
      <w:pPr>
        <w:spacing w:after="80" w:before="0"/>
      </w:pPr>
      <w:r>
        <w:t xml:space="preserve"/>
      </w:r>
    </w:p>
    <w:p>
      <w:pPr>
        <w:pStyle w:val="Heading2"/>
        <w:spacing w:after="120" w:before="320"/>
      </w:pPr>
      <w:r>
        <w:rPr>
          <w:rFonts w:ascii="Calibri" w:cs="Calibri" w:eastAsia="Calibri" w:hAnsi="Calibri"/>
          <w:b/>
          <w:bCs/>
          <w:color w:val="2C3E7A"/>
          <w:sz w:val="28"/>
          <w:szCs w:val="28"/>
        </w:rPr>
        <w:t xml:space="preserve">3.4  Payment vs. Progress Timeline Chart</w:t>
      </w:r>
    </w:p>
    <w:p>
      <w:pPr>
        <w:spacing w:after="80" w:before="80"/>
      </w:pPr>
      <w:r>
        <w:rPr>
          <w:rFonts w:ascii="Calibri" w:cs="Calibri" w:eastAsia="Calibri" w:hAnsi="Calibri"/>
          <w:color w:val="2C2C2C"/>
          <w:sz w:val="22"/>
          <w:szCs w:val="22"/>
        </w:rPr>
        <w:t xml:space="preserve">Every project detail drawer should show a dual-line chart that makes payment-vs-progress discrepancies immediately visible:</w:t>
      </w:r>
    </w:p>
    <w:p>
      <w:pPr>
        <w:spacing w:after="80" w:before="0"/>
      </w:pPr>
      <w:r>
        <w:t xml:space="preserve"/>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X axis: Time from contract start date to today</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Line 1 (Red): % of total budget disbursed (amountPaid / budgetPHP × 100)</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Line 2 (Blue): % physical progress reported by DPWH</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Shaded gap area between the two lines when payment &gt; progress (the corruption zone)</w:t>
      </w:r>
    </w:p>
    <w:p>
      <w:pPr>
        <w:spacing w:after="80" w:before="0"/>
      </w:pPr>
      <w:r>
        <w:t xml:space="preserve"/>
      </w:r>
    </w:p>
    <w:p>
      <w:pPr>
        <w:spacing w:after="80" w:before="80"/>
      </w:pPr>
      <w:r>
        <w:rPr>
          <w:rFonts w:ascii="Calibri" w:cs="Calibri" w:eastAsia="Calibri" w:hAnsi="Calibri"/>
          <w:color w:val="2C2C2C"/>
          <w:sz w:val="22"/>
          <w:szCs w:val="22"/>
        </w:rPr>
        <w:t xml:space="preserve">Anomaly callout: If the payment line is more than 30% ahead of the progress line at any point, render an automatic annotation on the chart: '⚠️ Disbursement significantly ahead of physical progress at this date.'</w:t>
      </w:r>
    </w:p>
    <w:p>
      <w:pPr>
        <w:spacing w:after="80" w:before="0"/>
      </w:pPr>
      <w:r>
        <w:t xml:space="preserve"/>
      </w:r>
    </w:p>
    <w:p>
      <w:pPr>
        <w:pStyle w:val="Heading2"/>
        <w:spacing w:after="120" w:before="320"/>
      </w:pPr>
      <w:r>
        <w:rPr>
          <w:rFonts w:ascii="Calibri" w:cs="Calibri" w:eastAsia="Calibri" w:hAnsi="Calibri"/>
          <w:b/>
          <w:bCs/>
          <w:color w:val="2C3E7A"/>
          <w:sz w:val="28"/>
          <w:szCs w:val="28"/>
        </w:rPr>
        <w:t xml:space="preserve">3.5  Engineer Signature Network</w:t>
      </w:r>
    </w:p>
    <w:p>
      <w:pPr>
        <w:spacing w:after="80" w:before="80"/>
      </w:pPr>
      <w:r>
        <w:rPr>
          <w:rFonts w:ascii="Calibri" w:cs="Calibri" w:eastAsia="Calibri" w:hAnsi="Calibri"/>
          <w:color w:val="2C2C2C"/>
          <w:sz w:val="22"/>
          <w:szCs w:val="22"/>
        </w:rPr>
        <w:t xml:space="preserve">Extracted from PDF parsing (Section 3.1). The district engineer who signs each contract is now a data point. Build a secondary view — either a tab on the contractor graph or a standalone /engineers page.</w:t>
      </w:r>
    </w:p>
    <w:p>
      <w:pPr>
        <w:spacing w:after="80" w:before="0"/>
      </w:pPr>
      <w:r>
        <w:t xml:space="preserve"/>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Node: Each district engineer (name + district)</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Edge: Each contract they signed for a given contractor</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Edge weight: Number of contracts signed for that specific contractor</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Flag: If an engineer has signed 5+ contracts for the same contractor, highlight the relationship in amber</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Flag: If an engineer signed contracts for a contractor that later got a flagStalled or flagOverpaid flag, mark in red</w:t>
      </w:r>
    </w:p>
    <w:p>
      <w:pPr>
        <w:spacing w:after="80" w:before="0"/>
      </w:pPr>
      <w:r>
        <w:t xml:space="preserve"/>
      </w:r>
    </w:p>
    <w:p>
      <w:pPr>
        <w:spacing w:after="80" w:before="80"/>
      </w:pPr>
      <w:r>
        <w:rPr>
          <w:rFonts w:ascii="Calibri" w:cs="Calibri" w:eastAsia="Calibri" w:hAnsi="Calibri"/>
          <w:color w:val="2C2C2C"/>
          <w:sz w:val="22"/>
          <w:szCs w:val="22"/>
        </w:rPr>
        <w:t xml:space="preserve">This surfaces potential favoritism or corruption in contract award processes without requiring SEC or FOI data.</w:t>
      </w:r>
    </w:p>
    <w:p>
      <w:pPr>
        <w:spacing w:after="80" w:before="0"/>
      </w:pPr>
      <w:r>
        <w:t xml:space="preserve"/>
      </w:r>
    </w:p>
    <w:p>
      <w:pPr>
        <w:pStyle w:val="Heading2"/>
        <w:spacing w:after="120" w:before="320"/>
      </w:pPr>
      <w:r>
        <w:rPr>
          <w:rFonts w:ascii="Calibri" w:cs="Calibri" w:eastAsia="Calibri" w:hAnsi="Calibri"/>
          <w:b/>
          <w:bCs/>
          <w:color w:val="2C3E7A"/>
          <w:sz w:val="28"/>
          <w:szCs w:val="28"/>
        </w:rPr>
        <w:t xml:space="preserve">3.6  Unit Price Benchmarking &amp; Overpricing Detection</w:t>
      </w:r>
    </w:p>
    <w:p>
      <w:pPr>
        <w:spacing w:after="80" w:before="80"/>
      </w:pPr>
      <w:r>
        <w:rPr>
          <w:rFonts w:ascii="Calibri" w:cs="Calibri" w:eastAsia="Calibri" w:hAnsi="Calibri"/>
          <w:color w:val="2C2C2C"/>
          <w:sz w:val="22"/>
          <w:szCs w:val="22"/>
        </w:rPr>
        <w:t xml:space="preserve">The Bill of Quantities extracted from PDFs contains unit costs per item code (e.g., Portland Cement Concrete Pavement at ₱1,490/sqm). Across hundreds of contracts, compute national and regional averages per DPWH item code. Then flag outliers.</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2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Item Code</w:t>
            </w:r>
          </w:p>
        </w:tc>
        <w:tc>
          <w:tcPr>
            <w:tcW w:type="dxa" w:w="26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Description</w:t>
            </w:r>
          </w:p>
        </w:tc>
        <w:tc>
          <w:tcPr>
            <w:tcW w:type="dxa" w:w="16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National Avg Unit Cost</w:t>
            </w:r>
          </w:p>
        </w:tc>
        <w:tc>
          <w:tcPr>
            <w:tcW w:type="dxa" w:w="16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This Contract</w:t>
            </w:r>
          </w:p>
        </w:tc>
        <w:tc>
          <w:tcPr>
            <w:tcW w:type="dxa" w:w="12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Variance</w:t>
            </w:r>
          </w:p>
        </w:tc>
        <w:tc>
          <w:tcPr>
            <w:tcW w:type="dxa" w:w="10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Flag</w:t>
            </w:r>
          </w:p>
        </w:tc>
      </w:tr>
      <w:tr>
        <w:tc>
          <w:tcPr>
            <w:tcW w:type="dxa" w:w="1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311(1)c1</w:t>
            </w:r>
          </w:p>
        </w:tc>
        <w:tc>
          <w:tcPr>
            <w:tcW w:type="dxa" w:w="26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Portland Cement Concrete – 0.23m</w:t>
            </w:r>
          </w:p>
        </w:tc>
        <w:tc>
          <w:tcPr>
            <w:tcW w:type="dxa" w:w="16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₱1,510/sqm</w:t>
            </w:r>
          </w:p>
        </w:tc>
        <w:tc>
          <w:tcPr>
            <w:tcW w:type="dxa" w:w="16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₱1,490/sqm</w:t>
            </w:r>
          </w:p>
        </w:tc>
        <w:tc>
          <w:tcPr>
            <w:tcW w:type="dxa" w:w="1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-1.3%</w:t>
            </w:r>
          </w:p>
        </w:tc>
        <w:tc>
          <w:tcPr>
            <w:tcW w:type="dxa" w:w="1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 Normal</w:t>
            </w:r>
          </w:p>
        </w:tc>
      </w:tr>
      <w:tr>
        <w:tc>
          <w:tcPr>
            <w:tcW w:type="dxa" w:w="12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104(2)a</w:t>
            </w:r>
          </w:p>
        </w:tc>
        <w:tc>
          <w:tcPr>
            <w:tcW w:type="dxa" w:w="26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Embankment from Borrow</w:t>
            </w:r>
          </w:p>
        </w:tc>
        <w:tc>
          <w:tcPr>
            <w:tcW w:type="dxa" w:w="16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₱610/cu.m</w:t>
            </w:r>
          </w:p>
        </w:tc>
        <w:tc>
          <w:tcPr>
            <w:tcW w:type="dxa" w:w="16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₱845/cu.m</w:t>
            </w:r>
          </w:p>
        </w:tc>
        <w:tc>
          <w:tcPr>
            <w:tcW w:type="dxa" w:w="12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+38.5%</w:t>
            </w:r>
          </w:p>
        </w:tc>
        <w:tc>
          <w:tcPr>
            <w:tcW w:type="dxa" w:w="1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 High</w:t>
            </w:r>
          </w:p>
        </w:tc>
      </w:tr>
      <w:tr>
        <w:tc>
          <w:tcPr>
            <w:tcW w:type="dxa" w:w="1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B.9</w:t>
            </w:r>
          </w:p>
        </w:tc>
        <w:tc>
          <w:tcPr>
            <w:tcW w:type="dxa" w:w="26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Mobilization / Demobilization</w:t>
            </w:r>
          </w:p>
        </w:tc>
        <w:tc>
          <w:tcPr>
            <w:tcW w:type="dxa" w:w="16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0.7% of total</w:t>
            </w:r>
          </w:p>
        </w:tc>
        <w:tc>
          <w:tcPr>
            <w:tcW w:type="dxa" w:w="16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40% of total</w:t>
            </w:r>
          </w:p>
        </w:tc>
        <w:tc>
          <w:tcPr>
            <w:tcW w:type="dxa" w:w="1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+5,614%</w:t>
            </w:r>
          </w:p>
        </w:tc>
        <w:tc>
          <w:tcPr>
            <w:tcW w:type="dxa" w:w="1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 Critical</w:t>
            </w:r>
          </w:p>
        </w:tc>
      </w:tr>
    </w:tbl>
    <w:p>
      <w:pPr>
        <w:spacing w:after="80" w:before="0"/>
      </w:pPr>
      <w:r>
        <w:t xml:space="preserve"/>
      </w:r>
    </w:p>
    <w:p>
      <w:pPr>
        <w:spacing w:after="80" w:before="80"/>
      </w:pPr>
      <w:r>
        <w:rPr>
          <w:rFonts w:ascii="Calibri" w:cs="Calibri" w:eastAsia="Calibri" w:hAnsi="Calibri"/>
          <w:color w:val="2C2C2C"/>
          <w:sz w:val="22"/>
          <w:szCs w:val="22"/>
        </w:rPr>
        <w:t xml:space="preserve">The Mobilization overpricing pattern is one of the most common corruption methods in Philippine public works — contractors inflate mobilization costs (which are paid upfront) then abandon the project. This feature automatically catches it.</w:t>
      </w:r>
    </w:p>
    <w:p>
      <w:pPr>
        <w:spacing w:after="80" w:before="0"/>
      </w:pPr>
      <w:r>
        <w:t xml:space="preserve"/>
      </w:r>
    </w:p>
    <w:p>
      <w:pPr>
        <w:pStyle w:val="Heading2"/>
        <w:spacing w:after="120" w:before="320"/>
      </w:pPr>
      <w:r>
        <w:rPr>
          <w:rFonts w:ascii="Calibri" w:cs="Calibri" w:eastAsia="Calibri" w:hAnsi="Calibri"/>
          <w:b/>
          <w:bCs/>
          <w:color w:val="2C3E7A"/>
          <w:sz w:val="28"/>
          <w:szCs w:val="28"/>
        </w:rPr>
        <w:t xml:space="preserve">3.7  Contractor-to-Politician Cross-Reference (News Scraper)</w:t>
      </w:r>
    </w:p>
    <w:p>
      <w:pPr>
        <w:spacing w:after="80" w:before="80"/>
      </w:pPr>
      <w:r>
        <w:rPr>
          <w:rFonts w:ascii="Calibri" w:cs="Calibri" w:eastAsia="Calibri" w:hAnsi="Calibri"/>
          <w:color w:val="2C2C2C"/>
          <w:sz w:val="22"/>
          <w:szCs w:val="22"/>
        </w:rPr>
        <w:t xml:space="preserve">Without SEC or FOI, the viable approach is a news mention scraper combined with the BetterGov Open Congress API (free). This provides corroborating evidence with source citations.</w:t>
      </w:r>
    </w:p>
    <w:p>
      <w:pPr>
        <w:spacing w:after="80" w:before="0"/>
      </w:pPr>
      <w:r>
        <w:t xml:space="preserve"/>
      </w:r>
    </w:p>
    <w:p>
      <w:pPr>
        <w:pStyle w:val="Heading3"/>
        <w:spacing w:after="80" w:before="240"/>
      </w:pPr>
      <w:r>
        <w:rPr>
          <w:rFonts w:ascii="Calibri" w:cs="Calibri" w:eastAsia="Calibri" w:hAnsi="Calibri"/>
          <w:b/>
          <w:bCs/>
          <w:color w:val="1E8449"/>
          <w:sz w:val="24"/>
          <w:szCs w:val="24"/>
        </w:rPr>
        <w:t xml:space="preserve">Data Sources (Free, No Subscription)</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BetterGov Open Congress API: https://open-congress-api.bettergov.ph/ — elected officials, names, districts, positions, terms</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News scraper: Rappler, PhilStar, Inquirer, iSiksik for articles mentioning contractor names + political names together</w:t>
      </w:r>
    </w:p>
    <w:p>
      <w:pPr>
        <w:spacing w:after="60" w:before="60"/>
        <w:ind w:left="576"/>
      </w:pPr>
      <w:r>
        <w:rPr>
          <w:rFonts w:ascii="Calibri" w:cs="Calibri" w:eastAsia="Calibri" w:hAnsi="Calibri"/>
          <w:b/>
          <w:bCs/>
          <w:color w:val="C0392B"/>
          <w:sz w:val="22"/>
          <w:szCs w:val="22"/>
        </w:rPr>
        <w:t xml:space="preserve">• </w:t>
      </w:r>
      <w:r>
        <w:rPr>
          <w:rFonts w:ascii="Calibri" w:cs="Calibri" w:eastAsia="Calibri" w:hAnsi="Calibri"/>
          <w:color w:val="2C2C2C"/>
          <w:sz w:val="22"/>
          <w:szCs w:val="22"/>
        </w:rPr>
        <w:t xml:space="preserve">OpenDataPH.org for supplementary geographic and economic context</w:t>
      </w:r>
    </w:p>
    <w:p>
      <w:pPr>
        <w:spacing w:after="80" w:before="0"/>
      </w:pPr>
      <w:r>
        <w:t xml:space="preserve"/>
      </w:r>
    </w:p>
    <w:p>
      <w:pPr>
        <w:pStyle w:val="Heading3"/>
        <w:spacing w:after="80" w:before="240"/>
      </w:pPr>
      <w:r>
        <w:rPr>
          <w:rFonts w:ascii="Calibri" w:cs="Calibri" w:eastAsia="Calibri" w:hAnsi="Calibri"/>
          <w:b/>
          <w:bCs/>
          <w:color w:val="2C3E7A"/>
          <w:sz w:val="24"/>
          <w:szCs w:val="24"/>
        </w:rPr>
        <w:t xml:space="preserve">New Database Table: contractor_connections</w:t>
      </w:r>
    </w:p>
    <w:tbl>
      <w:tblPr>
        <w:tblW w:type="pct" w:w="100%"/>
        <w:tblBorders>
          <w:top w:val="single" w:color="D5D8DC" w:sz="4"/>
          <w:left w:val="single" w:color="D5D8DC" w:sz="4"/>
          <w:bottom w:val="single" w:color="D5D8DC" w:sz="4"/>
          <w:right w:val="single" w:color="D5D8DC" w:sz="4"/>
          <w:insideH w:val="single" w:color="auto" w:sz="4"/>
          <w:insideV w:val="single" w:color="auto" w:sz="4"/>
        </w:tblBorders>
      </w:tblPr>
      <w:tblGrid>
        <w:gridCol w:w="100"/>
      </w:tblGrid>
      <w:tr>
        <w:tc>
          <w:tcPr>
            <w:shd w:fill="1E1E2E" w:color="auto" w:val="clear"/>
            <w:tcMar>
              <w:top w:type="dxa" w:w="120"/>
              <w:left w:type="dxa" w:w="180"/>
              <w:bottom w:type="dxa" w:w="120"/>
              <w:right w:type="dxa" w:w="180"/>
            </w:tcMar>
          </w:tcPr>
          <w:p>
            <w:pPr>
              <w:spacing w:after="20" w:before="20"/>
            </w:pPr>
            <w:r>
              <w:rPr>
                <w:rFonts w:ascii="Courier New" w:cs="Courier New" w:eastAsia="Courier New" w:hAnsi="Courier New"/>
                <w:color w:val="A8E6CF"/>
                <w:sz w:val="18"/>
                <w:szCs w:val="18"/>
              </w:rPr>
              <w:t xml:space="preserve">Table: contractor_connections</w:t>
            </w:r>
          </w:p>
          <w:p>
            <w:pPr>
              <w:spacing w:after="20" w:before="20"/>
            </w:pPr>
            <w:r>
              <w:rPr>
                <w:rFonts w:ascii="Courier New" w:cs="Courier New" w:eastAsia="Courier New" w:hAnsi="Courier New"/>
                <w:color w:val="A8E6CF"/>
                <w:sz w:val="18"/>
                <w:szCs w:val="18"/>
              </w:rPr>
              <w:t xml:space="preserve">─────────────────────────────────────────</w:t>
            </w:r>
          </w:p>
          <w:p>
            <w:pPr>
              <w:spacing w:after="20" w:before="20"/>
            </w:pPr>
            <w:r>
              <w:rPr>
                <w:rFonts w:ascii="Courier New" w:cs="Courier New" w:eastAsia="Courier New" w:hAnsi="Courier New"/>
                <w:color w:val="A8E6CF"/>
                <w:sz w:val="18"/>
                <w:szCs w:val="18"/>
              </w:rPr>
              <w:t xml:space="preserve">id                  String   PK</w:t>
            </w:r>
          </w:p>
          <w:p>
            <w:pPr>
              <w:spacing w:after="20" w:before="20"/>
            </w:pPr>
            <w:r>
              <w:rPr>
                <w:rFonts w:ascii="Courier New" w:cs="Courier New" w:eastAsia="Courier New" w:hAnsi="Courier New"/>
                <w:color w:val="A8E6CF"/>
                <w:sz w:val="18"/>
                <w:szCs w:val="18"/>
              </w:rPr>
              <w:t xml:space="preserve">contractor_id       String   FK → CONTRACTOR</w:t>
            </w:r>
          </w:p>
          <w:p>
            <w:pPr>
              <w:spacing w:after="20" w:before="20"/>
            </w:pPr>
            <w:r>
              <w:rPr>
                <w:rFonts w:ascii="Courier New" w:cs="Courier New" w:eastAsia="Courier New" w:hAnsi="Courier New"/>
                <w:color w:val="A8E6CF"/>
                <w:sz w:val="18"/>
                <w:szCs w:val="18"/>
              </w:rPr>
              <w:t xml:space="preserve">connected_name      String   (politician or entity name)</w:t>
            </w:r>
          </w:p>
          <w:p>
            <w:pPr>
              <w:spacing w:after="20" w:before="20"/>
            </w:pPr>
            <w:r>
              <w:rPr>
                <w:rFonts w:ascii="Courier New" w:cs="Courier New" w:eastAsia="Courier New" w:hAnsi="Courier New"/>
                <w:color w:val="A8E6CF"/>
                <w:sz w:val="18"/>
                <w:szCs w:val="18"/>
              </w:rPr>
              <w:t xml:space="preserve">connection_type     Enum     (NEWS_MENTION | SHARED_ADDRESS | CONGRESS_RECORD)</w:t>
            </w:r>
          </w:p>
          <w:p>
            <w:pPr>
              <w:spacing w:after="20" w:before="20"/>
            </w:pPr>
            <w:r>
              <w:rPr>
                <w:rFonts w:ascii="Courier New" w:cs="Courier New" w:eastAsia="Courier New" w:hAnsi="Courier New"/>
                <w:color w:val="A8E6CF"/>
                <w:sz w:val="18"/>
                <w:szCs w:val="18"/>
              </w:rPr>
              <w:t xml:space="preserve">source_url          String   (direct link to article or record)</w:t>
            </w:r>
          </w:p>
          <w:p>
            <w:pPr>
              <w:spacing w:after="20" w:before="20"/>
            </w:pPr>
            <w:r>
              <w:rPr>
                <w:rFonts w:ascii="Courier New" w:cs="Courier New" w:eastAsia="Courier New" w:hAnsi="Courier New"/>
                <w:color w:val="A8E6CF"/>
                <w:sz w:val="18"/>
                <w:szCs w:val="18"/>
              </w:rPr>
              <w:t xml:space="preserve">source_label        String   (e.g. 'Rappler, June 2024')</w:t>
            </w:r>
          </w:p>
          <w:p>
            <w:pPr>
              <w:spacing w:after="20" w:before="20"/>
            </w:pPr>
            <w:r>
              <w:rPr>
                <w:rFonts w:ascii="Courier New" w:cs="Courier New" w:eastAsia="Courier New" w:hAnsi="Courier New"/>
                <w:color w:val="A8E6CF"/>
                <w:sz w:val="18"/>
                <w:szCs w:val="18"/>
              </w:rPr>
              <w:t xml:space="preserve">confidence          Enum     (REPORTED | UNCONFIRMED)</w:t>
            </w:r>
          </w:p>
          <w:p>
            <w:pPr>
              <w:spacing w:after="20" w:before="20"/>
            </w:pPr>
            <w:r>
              <w:rPr>
                <w:rFonts w:ascii="Courier New" w:cs="Courier New" w:eastAsia="Courier New" w:hAnsi="Courier New"/>
                <w:color w:val="A8E6CF"/>
                <w:sz w:val="18"/>
                <w:szCs w:val="18"/>
              </w:rPr>
              <w:t xml:space="preserve">created_at          DateTime</w:t>
            </w:r>
          </w:p>
        </w:tc>
      </w:tr>
    </w:tbl>
    <w:p>
      <w:pPr>
        <w:spacing w:after="80" w:before="0"/>
      </w:pPr>
      <w:r>
        <w:t xml:space="preserve"/>
      </w:r>
    </w:p>
    <w:tbl>
      <w:tblPr>
        <w:tblW w:type="pct" w:w="100%"/>
        <w:tblBorders>
          <w:top w:val="single" w:color="C0392B" w:sz="6"/>
          <w:left w:val="single" w:color="C0392B" w:sz="18"/>
          <w:bottom w:val="none"/>
          <w:right w:val="none"/>
          <w:insideH w:val="single" w:color="auto" w:sz="4"/>
          <w:insideV w:val="single" w:color="auto" w:sz="4"/>
        </w:tblBorders>
      </w:tblPr>
      <w:tblGrid>
        <w:gridCol w:w="100"/>
      </w:tblGrid>
      <w:tr>
        <w:tc>
          <w:tcPr>
            <w:tcW w:type="pct" w:w="100%"/>
            <w:shd w:fill="F5F6FA" w:color="auto" w:val="clear"/>
            <w:tcMar>
              <w:top w:type="dxa" w:w="80"/>
              <w:left w:type="dxa" w:w="160"/>
              <w:bottom w:type="dxa" w:w="80"/>
              <w:right w:type="dxa" w:w="160"/>
            </w:tcMar>
          </w:tcPr>
          <w:p>
            <w:r>
              <w:rPr>
                <w:rFonts w:ascii="Calibri" w:cs="Calibri" w:eastAsia="Calibri" w:hAnsi="Calibri"/>
                <w:b/>
                <w:bCs/>
                <w:color w:val="C0392B"/>
                <w:sz w:val="20"/>
                <w:szCs w:val="20"/>
              </w:rPr>
              <w:t xml:space="preserve">Legal Safety Rule</w:t>
            </w:r>
          </w:p>
          <w:p>
            <w:r>
              <w:rPr>
                <w:rFonts w:ascii="Calibri" w:cs="Calibri" w:eastAsia="Calibri" w:hAnsi="Calibri"/>
                <w:color w:val="2C2C2C"/>
                <w:sz w:val="20"/>
                <w:szCs w:val="20"/>
              </w:rPr>
              <w:t xml:space="preserve">NEVER display a connection as a confirmed fact without a primary source document. Always show: 'Mentioned together in [Source Name] — [View Article →]'. The confidence field must be REPORTED (has a source URL) or UNCONFIRMED (pattern match only). REPORTED connections show in the UI. UNCONFIRMED ones do not.</w:t>
            </w:r>
          </w:p>
        </w:tc>
      </w:tr>
    </w:tbl>
    <w:p>
      <w:pPr>
        <w:spacing w:after="80" w:before="0"/>
      </w:pPr>
      <w:r>
        <w:t xml:space="preserve"/>
      </w:r>
    </w:p>
    <w:p>
      <w:pPr>
        <w:spacing w:after="80" w:before="80"/>
      </w:pPr>
      <w:r>
        <w:rPr>
          <w:rFonts w:ascii="Calibri" w:cs="Calibri" w:eastAsia="Calibri" w:hAnsi="Calibri"/>
          <w:color w:val="2C2C2C"/>
          <w:sz w:val="22"/>
          <w:szCs w:val="22"/>
        </w:rPr>
        <w:t xml:space="preserve">UI: On each contractor profile, a Political Connections section appears only when data exists, showing a source-cited table of mentions. The platform aggregates and cites — it does not accuse.</w:t>
      </w:r>
    </w:p>
    <w:p>
      <w:pPr>
        <w:spacing w:after="80" w:before="0"/>
      </w:pPr>
      <w:r>
        <w:t xml:space="preserve"/>
      </w:r>
    </w:p>
    <w:p>
      <w:pPr>
        <w:pStyle w:val="Heading2"/>
        <w:spacing w:after="120" w:before="320"/>
      </w:pPr>
      <w:r>
        <w:rPr>
          <w:rFonts w:ascii="Calibri" w:cs="Calibri" w:eastAsia="Calibri" w:hAnsi="Calibri"/>
          <w:b/>
          <w:bCs/>
          <w:color w:val="2C3E7A"/>
          <w:sz w:val="28"/>
          <w:szCs w:val="28"/>
        </w:rPr>
        <w:t xml:space="preserve">3.8  Data Freshness Indicators</w:t>
      </w:r>
    </w:p>
    <w:p>
      <w:pPr>
        <w:spacing w:after="80" w:before="80"/>
      </w:pPr>
      <w:r>
        <w:rPr>
          <w:rFonts w:ascii="Calibri" w:cs="Calibri" w:eastAsia="Calibri" w:hAnsi="Calibri"/>
          <w:color w:val="2C2C2C"/>
          <w:sz w:val="22"/>
          <w:szCs w:val="22"/>
        </w:rPr>
        <w:t xml:space="preserve">Show users exactly how current the data is. This turns a limitation into a transparency feature — users trust a platform more when it is honest about what it does not know yet.</w:t>
      </w:r>
    </w:p>
    <w:p>
      <w:pPr>
        <w:spacing w:after="80" w:before="0"/>
      </w:pPr>
      <w:r>
        <w:t xml:space="preserve"/>
      </w:r>
    </w:p>
    <w:p>
      <w:pPr>
        <w:spacing w:after="80" w:before="80"/>
      </w:pPr>
      <w:r>
        <w:rPr>
          <w:rFonts w:ascii="Calibri" w:cs="Calibri" w:eastAsia="Calibri" w:hAnsi="Calibri"/>
          <w:color w:val="2C2C2C"/>
          <w:sz w:val="22"/>
          <w:szCs w:val="22"/>
        </w:rPr>
        <w:t xml:space="preserve">Add a persistent data status bar visible on every page:</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DPWH project data: Last synced 14 hours ago</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Contract PDFs parsed: 41,203 of 248,000 (17%) — parsing in progress</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BetterGov politicians: Last updated 3 days ago</w:t>
      </w:r>
    </w:p>
    <w:p>
      <w:pPr>
        <w:spacing w:after="40" w:before="40"/>
        <w:ind w:left="1152"/>
      </w:pPr>
      <w:r>
        <w:rPr>
          <w:rFonts w:ascii="Calibri" w:cs="Calibri" w:eastAsia="Calibri" w:hAnsi="Calibri"/>
          <w:color w:val="2C3E7A"/>
          <w:sz w:val="20"/>
          <w:szCs w:val="20"/>
        </w:rPr>
        <w:t xml:space="preserve">– </w:t>
      </w:r>
      <w:r>
        <w:rPr>
          <w:rFonts w:ascii="Calibri" w:cs="Calibri" w:eastAsia="Calibri" w:hAnsi="Calibri"/>
          <w:color w:val="2C2C2C"/>
          <w:sz w:val="20"/>
          <w:szCs w:val="20"/>
        </w:rPr>
        <w:t xml:space="preserve">Satellite imagery: ESRI Wayback as of most recent available capture per location</w:t>
      </w:r>
    </w:p>
    <w:p>
      <w:pPr>
        <w:spacing w:after="80" w:before="0"/>
      </w:pPr>
      <w:r>
        <w:t xml:space="preserve"/>
      </w:r>
    </w:p>
    <w:p>
      <w:pPr>
        <w:spacing w:after="80" w:before="80"/>
      </w:pPr>
      <w:r>
        <w:rPr>
          <w:rFonts w:ascii="Calibri" w:cs="Calibri" w:eastAsia="Calibri" w:hAnsi="Calibri"/>
          <w:color w:val="2C2C2C"/>
          <w:sz w:val="22"/>
          <w:szCs w:val="22"/>
        </w:rPr>
        <w:t xml:space="preserve">Add a public /status page that shows all data pipeline statuses and last-sync timestamps. This is itself a transparency feature.</w:t>
      </w:r>
    </w:p>
    <w:p>
      <w:r>
        <w:br w:type="page"/>
      </w:r>
    </w:p>
    <w:p>
      <w:pPr>
        <w:pStyle w:val="Heading1"/>
        <w:pBdr>
          <w:bottom w:val="single" w:color="C0392B" w:sz="12"/>
        </w:pBdr>
        <w:spacing w:after="160" w:before="400"/>
      </w:pPr>
      <w:r>
        <w:rPr>
          <w:rFonts w:ascii="Calibri" w:cs="Calibri" w:eastAsia="Calibri" w:hAnsi="Calibri"/>
          <w:b/>
          <w:bCs/>
          <w:color w:val="1A1A2E"/>
          <w:sz w:val="36"/>
          <w:szCs w:val="36"/>
        </w:rPr>
        <w:t xml:space="preserve">SECTION 4 — DATABASE SCHEMA CHANGES</w:t>
      </w:r>
    </w:p>
    <w:p>
      <w:pPr>
        <w:pStyle w:val="Heading2"/>
        <w:spacing w:after="120" w:before="320"/>
      </w:pPr>
      <w:r>
        <w:rPr>
          <w:rFonts w:ascii="Calibri" w:cs="Calibri" w:eastAsia="Calibri" w:hAnsi="Calibri"/>
          <w:b/>
          <w:bCs/>
          <w:color w:val="2C3E7A"/>
          <w:sz w:val="28"/>
          <w:szCs w:val="28"/>
        </w:rPr>
        <w:t xml:space="preserve">4.1  Fields to Remove from Existing Tables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Table</w:t>
            </w:r>
          </w:p>
        </w:tc>
        <w:tc>
          <w:tcPr>
            <w:tcW w:type="dxa" w:w="20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Field</w:t>
            </w:r>
          </w:p>
        </w:tc>
        <w:tc>
          <w:tcPr>
            <w:tcW w:type="dxa" w:w="20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Action</w:t>
            </w:r>
          </w:p>
        </w:tc>
        <w:tc>
          <w:tcPr>
            <w:tcW w:type="dxa" w:w="32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Reason</w:t>
            </w:r>
          </w:p>
        </w:tc>
      </w:tr>
      <w:tr>
        <w:tc>
          <w:tcPr>
            <w:tcW w:type="dxa" w:w="16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PROJECT</w:t>
            </w:r>
          </w:p>
        </w:tc>
        <w:tc>
          <w:tcPr>
            <w:tcW w:type="dxa" w:w="2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isLive</w:t>
            </w:r>
          </w:p>
        </w:tc>
        <w:tc>
          <w:tcPr>
            <w:tcW w:type="dxa" w:w="2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DELETE COLUMN</w:t>
            </w:r>
          </w:p>
        </w:tc>
        <w:tc>
          <w:tcPr>
            <w:tcW w:type="dxa" w:w="3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Livestream feature cut</w:t>
            </w:r>
          </w:p>
        </w:tc>
      </w:tr>
      <w:tr>
        <w:tc>
          <w:tcPr>
            <w:tcW w:type="dxa" w:w="16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PROJECT</w:t>
            </w:r>
          </w:p>
        </w:tc>
        <w:tc>
          <w:tcPr>
            <w:tcW w:type="dxa" w:w="2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livestreamUrl</w:t>
            </w:r>
          </w:p>
        </w:tc>
        <w:tc>
          <w:tcPr>
            <w:tcW w:type="dxa" w:w="2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DELETE COLUMN</w:t>
            </w:r>
          </w:p>
        </w:tc>
        <w:tc>
          <w:tcPr>
            <w:tcW w:type="dxa" w:w="32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Livestream feature cut</w:t>
            </w:r>
          </w:p>
        </w:tc>
      </w:tr>
    </w:tbl>
    <w:p>
      <w:pPr>
        <w:spacing w:after="80" w:before="0"/>
      </w:pPr>
      <w:r>
        <w:t xml:space="preserve"/>
      </w:r>
    </w:p>
    <w:p>
      <w:pPr>
        <w:pStyle w:val="Heading2"/>
        <w:spacing w:after="120" w:before="320"/>
      </w:pPr>
      <w:r>
        <w:rPr>
          <w:rFonts w:ascii="Calibri" w:cs="Calibri" w:eastAsia="Calibri" w:hAnsi="Calibri"/>
          <w:b/>
          <w:bCs/>
          <w:color w:val="2C3E7A"/>
          <w:sz w:val="28"/>
          <w:szCs w:val="28"/>
        </w:rPr>
        <w:t xml:space="preserve">4.2  New Tables to Add</w:t>
      </w:r>
    </w:p>
    <w:tbl>
      <w:tblPr>
        <w:tblW w:type="pct" w:w="100%"/>
        <w:tblBorders>
          <w:top w:val="single" w:color="D5D8DC" w:sz="4"/>
          <w:left w:val="single" w:color="D5D8DC" w:sz="4"/>
          <w:bottom w:val="single" w:color="D5D8DC" w:sz="4"/>
          <w:right w:val="single" w:color="D5D8DC" w:sz="4"/>
          <w:insideH w:val="single" w:color="auto" w:sz="4"/>
          <w:insideV w:val="single" w:color="auto" w:sz="4"/>
        </w:tblBorders>
      </w:tblPr>
      <w:tblGrid>
        <w:gridCol w:w="100"/>
      </w:tblGrid>
      <w:tr>
        <w:tc>
          <w:tcPr>
            <w:shd w:fill="1E1E2E" w:color="auto" w:val="clear"/>
            <w:tcMar>
              <w:top w:type="dxa" w:w="120"/>
              <w:left w:type="dxa" w:w="180"/>
              <w:bottom w:type="dxa" w:w="120"/>
              <w:right w:type="dxa" w:w="180"/>
            </w:tcMar>
          </w:tcPr>
          <w:p>
            <w:pPr>
              <w:spacing w:after="20" w:before="20"/>
            </w:pPr>
            <w:r>
              <w:rPr>
                <w:rFonts w:ascii="Courier New" w:cs="Courier New" w:eastAsia="Courier New" w:hAnsi="Courier New"/>
                <w:color w:val="A8E6CF"/>
                <w:sz w:val="18"/>
                <w:szCs w:val="18"/>
              </w:rPr>
              <w:t xml:space="preserve">Table: contract_documents</w:t>
            </w:r>
          </w:p>
          <w:p>
            <w:pPr>
              <w:spacing w:after="20" w:before="20"/>
            </w:pPr>
            <w:r>
              <w:rPr>
                <w:rFonts w:ascii="Courier New" w:cs="Courier New" w:eastAsia="Courier New" w:hAnsi="Courier New"/>
                <w:color w:val="A8E6CF"/>
                <w:sz w:val="18"/>
                <w:szCs w:val="18"/>
              </w:rPr>
              <w:t xml:space="preserve">  id                    String   PK</w:t>
            </w:r>
          </w:p>
          <w:p>
            <w:pPr>
              <w:spacing w:after="20" w:before="20"/>
            </w:pPr>
            <w:r>
              <w:rPr>
                <w:rFonts w:ascii="Courier New" w:cs="Courier New" w:eastAsia="Courier New" w:hAnsi="Courier New"/>
                <w:color w:val="A8E6CF"/>
                <w:sz w:val="18"/>
                <w:szCs w:val="18"/>
              </w:rPr>
              <w:t xml:space="preserve">  project_id            String   FK → PROJECT</w:t>
            </w:r>
          </w:p>
          <w:p>
            <w:pPr>
              <w:spacing w:after="20" w:before="20"/>
            </w:pPr>
            <w:r>
              <w:rPr>
                <w:rFonts w:ascii="Courier New" w:cs="Courier New" w:eastAsia="Courier New" w:hAnsi="Courier New"/>
                <w:color w:val="A8E6CF"/>
                <w:sz w:val="18"/>
                <w:szCs w:val="18"/>
              </w:rPr>
              <w:t xml:space="preserve">  source_pdf_url        String</w:t>
            </w:r>
          </w:p>
          <w:p>
            <w:pPr>
              <w:spacing w:after="20" w:before="20"/>
            </w:pPr>
            <w:r>
              <w:rPr>
                <w:rFonts w:ascii="Courier New" w:cs="Courier New" w:eastAsia="Courier New" w:hAnsi="Courier New"/>
                <w:color w:val="A8E6CF"/>
                <w:sz w:val="18"/>
                <w:szCs w:val="18"/>
              </w:rPr>
              <w:t xml:space="preserve">  contractor_legal_name String</w:t>
            </w:r>
          </w:p>
          <w:p>
            <w:pPr>
              <w:spacing w:after="20" w:before="20"/>
            </w:pPr>
            <w:r>
              <w:rPr>
                <w:rFonts w:ascii="Courier New" w:cs="Courier New" w:eastAsia="Courier New" w:hAnsi="Courier New"/>
                <w:color w:val="A8E6CF"/>
                <w:sz w:val="18"/>
                <w:szCs w:val="18"/>
              </w:rPr>
              <w:t xml:space="preserve">  contractor_address    String</w:t>
            </w:r>
          </w:p>
          <w:p>
            <w:pPr>
              <w:spacing w:after="20" w:before="20"/>
            </w:pPr>
            <w:r>
              <w:rPr>
                <w:rFonts w:ascii="Courier New" w:cs="Courier New" w:eastAsia="Courier New" w:hAnsi="Courier New"/>
                <w:color w:val="A8E6CF"/>
                <w:sz w:val="18"/>
                <w:szCs w:val="18"/>
              </w:rPr>
              <w:t xml:space="preserve">  authorized_officer    String</w:t>
            </w:r>
          </w:p>
          <w:p>
            <w:pPr>
              <w:spacing w:after="20" w:before="20"/>
            </w:pPr>
            <w:r>
              <w:rPr>
                <w:rFonts w:ascii="Courier New" w:cs="Courier New" w:eastAsia="Courier New" w:hAnsi="Courier New"/>
                <w:color w:val="A8E6CF"/>
                <w:sz w:val="18"/>
                <w:szCs w:val="18"/>
              </w:rPr>
              <w:t xml:space="preserve">  tin_number            String</w:t>
            </w:r>
          </w:p>
          <w:p>
            <w:pPr>
              <w:spacing w:after="20" w:before="20"/>
            </w:pPr>
            <w:r>
              <w:rPr>
                <w:rFonts w:ascii="Courier New" w:cs="Courier New" w:eastAsia="Courier New" w:hAnsi="Courier New"/>
                <w:color w:val="A8E6CF"/>
                <w:sz w:val="18"/>
                <w:szCs w:val="18"/>
              </w:rPr>
              <w:t xml:space="preserve">  contract_duration_days Int</w:t>
            </w:r>
          </w:p>
          <w:p>
            <w:pPr>
              <w:spacing w:after="20" w:before="20"/>
            </w:pPr>
            <w:r>
              <w:rPr>
                <w:rFonts w:ascii="Courier New" w:cs="Courier New" w:eastAsia="Courier New" w:hAnsi="Courier New"/>
                <w:color w:val="A8E6CF"/>
                <w:sz w:val="18"/>
                <w:szCs w:val="18"/>
              </w:rPr>
              <w:t xml:space="preserve">  extraction_status     Enum  (PENDING | PARSED | FAILED)</w:t>
            </w:r>
          </w:p>
          <w:p>
            <w:pPr>
              <w:spacing w:after="20" w:before="20"/>
            </w:pPr>
            <w:r>
              <w:rPr>
                <w:rFonts w:ascii="Courier New" w:cs="Courier New" w:eastAsia="Courier New" w:hAnsi="Courier New"/>
                <w:color w:val="A8E6CF"/>
                <w:sz w:val="18"/>
                <w:szCs w:val="18"/>
              </w:rPr>
              <w:t xml:space="preserve">  parsed_at             DateTime</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Table: bill_of_quantities</w:t>
            </w:r>
          </w:p>
          <w:p>
            <w:pPr>
              <w:spacing w:after="20" w:before="20"/>
            </w:pPr>
            <w:r>
              <w:rPr>
                <w:rFonts w:ascii="Courier New" w:cs="Courier New" w:eastAsia="Courier New" w:hAnsi="Courier New"/>
                <w:color w:val="A8E6CF"/>
                <w:sz w:val="18"/>
                <w:szCs w:val="18"/>
              </w:rPr>
              <w:t xml:space="preserve">  id              String   PK</w:t>
            </w:r>
          </w:p>
          <w:p>
            <w:pPr>
              <w:spacing w:after="20" w:before="20"/>
            </w:pPr>
            <w:r>
              <w:rPr>
                <w:rFonts w:ascii="Courier New" w:cs="Courier New" w:eastAsia="Courier New" w:hAnsi="Courier New"/>
                <w:color w:val="A8E6CF"/>
                <w:sz w:val="18"/>
                <w:szCs w:val="18"/>
              </w:rPr>
              <w:t xml:space="preserve">  contract_doc_id String   FK → contract_documents</w:t>
            </w:r>
          </w:p>
          <w:p>
            <w:pPr>
              <w:spacing w:after="20" w:before="20"/>
            </w:pPr>
            <w:r>
              <w:rPr>
                <w:rFonts w:ascii="Courier New" w:cs="Courier New" w:eastAsia="Courier New" w:hAnsi="Courier New"/>
                <w:color w:val="A8E6CF"/>
                <w:sz w:val="18"/>
                <w:szCs w:val="18"/>
              </w:rPr>
              <w:t xml:space="preserve">  item_code       String   (e.g. '311(1)c1')</w:t>
            </w:r>
          </w:p>
          <w:p>
            <w:pPr>
              <w:spacing w:after="20" w:before="20"/>
            </w:pPr>
            <w:r>
              <w:rPr>
                <w:rFonts w:ascii="Courier New" w:cs="Courier New" w:eastAsia="Courier New" w:hAnsi="Courier New"/>
                <w:color w:val="A8E6CF"/>
                <w:sz w:val="18"/>
                <w:szCs w:val="18"/>
              </w:rPr>
              <w:t xml:space="preserve">  description     String</w:t>
            </w:r>
          </w:p>
          <w:p>
            <w:pPr>
              <w:spacing w:after="20" w:before="20"/>
            </w:pPr>
            <w:r>
              <w:rPr>
                <w:rFonts w:ascii="Courier New" w:cs="Courier New" w:eastAsia="Courier New" w:hAnsi="Courier New"/>
                <w:color w:val="A8E6CF"/>
                <w:sz w:val="18"/>
                <w:szCs w:val="18"/>
              </w:rPr>
              <w:t xml:space="preserve">  quantity        Float</w:t>
            </w:r>
          </w:p>
          <w:p>
            <w:pPr>
              <w:spacing w:after="20" w:before="20"/>
            </w:pPr>
            <w:r>
              <w:rPr>
                <w:rFonts w:ascii="Courier New" w:cs="Courier New" w:eastAsia="Courier New" w:hAnsi="Courier New"/>
                <w:color w:val="A8E6CF"/>
                <w:sz w:val="18"/>
                <w:szCs w:val="18"/>
              </w:rPr>
              <w:t xml:space="preserve">  unit            String</w:t>
            </w:r>
          </w:p>
          <w:p>
            <w:pPr>
              <w:spacing w:after="20" w:before="20"/>
            </w:pPr>
            <w:r>
              <w:rPr>
                <w:rFonts w:ascii="Courier New" w:cs="Courier New" w:eastAsia="Courier New" w:hAnsi="Courier New"/>
                <w:color w:val="A8E6CF"/>
                <w:sz w:val="18"/>
                <w:szCs w:val="18"/>
              </w:rPr>
              <w:t xml:space="preserve">  unit_cost_php   Float</w:t>
            </w:r>
          </w:p>
          <w:p>
            <w:pPr>
              <w:spacing w:after="20" w:before="20"/>
            </w:pPr>
            <w:r>
              <w:rPr>
                <w:rFonts w:ascii="Courier New" w:cs="Courier New" w:eastAsia="Courier New" w:hAnsi="Courier New"/>
                <w:color w:val="A8E6CF"/>
                <w:sz w:val="18"/>
                <w:szCs w:val="18"/>
              </w:rPr>
              <w:t xml:space="preserve">  total_php       Float</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Table: engineer_signatures</w:t>
            </w:r>
          </w:p>
          <w:p>
            <w:pPr>
              <w:spacing w:after="20" w:before="20"/>
            </w:pPr>
            <w:r>
              <w:rPr>
                <w:rFonts w:ascii="Courier New" w:cs="Courier New" w:eastAsia="Courier New" w:hAnsi="Courier New"/>
                <w:color w:val="A8E6CF"/>
                <w:sz w:val="18"/>
                <w:szCs w:val="18"/>
              </w:rPr>
              <w:t xml:space="preserve">  id              String   PK</w:t>
            </w:r>
          </w:p>
          <w:p>
            <w:pPr>
              <w:spacing w:after="20" w:before="20"/>
            </w:pPr>
            <w:r>
              <w:rPr>
                <w:rFonts w:ascii="Courier New" w:cs="Courier New" w:eastAsia="Courier New" w:hAnsi="Courier New"/>
                <w:color w:val="A8E6CF"/>
                <w:sz w:val="18"/>
                <w:szCs w:val="18"/>
              </w:rPr>
              <w:t xml:space="preserve">  contract_doc_id String   FK → contract_documents</w:t>
            </w:r>
          </w:p>
          <w:p>
            <w:pPr>
              <w:spacing w:after="20" w:before="20"/>
            </w:pPr>
            <w:r>
              <w:rPr>
                <w:rFonts w:ascii="Courier New" w:cs="Courier New" w:eastAsia="Courier New" w:hAnsi="Courier New"/>
                <w:color w:val="A8E6CF"/>
                <w:sz w:val="18"/>
                <w:szCs w:val="18"/>
              </w:rPr>
              <w:t xml:space="preserve">  engineer_name   String</w:t>
            </w:r>
          </w:p>
          <w:p>
            <w:pPr>
              <w:spacing w:after="20" w:before="20"/>
            </w:pPr>
            <w:r>
              <w:rPr>
                <w:rFonts w:ascii="Courier New" w:cs="Courier New" w:eastAsia="Courier New" w:hAnsi="Courier New"/>
                <w:color w:val="A8E6CF"/>
                <w:sz w:val="18"/>
                <w:szCs w:val="18"/>
              </w:rPr>
              <w:t xml:space="preserve">  engineer_title  String</w:t>
            </w:r>
          </w:p>
          <w:p>
            <w:pPr>
              <w:spacing w:after="20" w:before="20"/>
            </w:pPr>
            <w:r>
              <w:rPr>
                <w:rFonts w:ascii="Courier New" w:cs="Courier New" w:eastAsia="Courier New" w:hAnsi="Courier New"/>
                <w:color w:val="A8E6CF"/>
                <w:sz w:val="18"/>
                <w:szCs w:val="18"/>
              </w:rPr>
              <w:t xml:space="preserve">  district        String</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Table: contractor_connections</w:t>
            </w:r>
          </w:p>
          <w:p>
            <w:pPr>
              <w:spacing w:after="20" w:before="20"/>
            </w:pPr>
            <w:r>
              <w:rPr>
                <w:rFonts w:ascii="Courier New" w:cs="Courier New" w:eastAsia="Courier New" w:hAnsi="Courier New"/>
                <w:color w:val="A8E6CF"/>
                <w:sz w:val="18"/>
                <w:szCs w:val="18"/>
              </w:rPr>
              <w:t xml:space="preserve">  id              String   PK</w:t>
            </w:r>
          </w:p>
          <w:p>
            <w:pPr>
              <w:spacing w:after="20" w:before="20"/>
            </w:pPr>
            <w:r>
              <w:rPr>
                <w:rFonts w:ascii="Courier New" w:cs="Courier New" w:eastAsia="Courier New" w:hAnsi="Courier New"/>
                <w:color w:val="A8E6CF"/>
                <w:sz w:val="18"/>
                <w:szCs w:val="18"/>
              </w:rPr>
              <w:t xml:space="preserve">  contractor_id   String   FK → CONTRACTOR</w:t>
            </w:r>
          </w:p>
          <w:p>
            <w:pPr>
              <w:spacing w:after="20" w:before="20"/>
            </w:pPr>
            <w:r>
              <w:rPr>
                <w:rFonts w:ascii="Courier New" w:cs="Courier New" w:eastAsia="Courier New" w:hAnsi="Courier New"/>
                <w:color w:val="A8E6CF"/>
                <w:sz w:val="18"/>
                <w:szCs w:val="18"/>
              </w:rPr>
              <w:t xml:space="preserve">  connected_name  String</w:t>
            </w:r>
          </w:p>
          <w:p>
            <w:pPr>
              <w:spacing w:after="20" w:before="20"/>
            </w:pPr>
            <w:r>
              <w:rPr>
                <w:rFonts w:ascii="Courier New" w:cs="Courier New" w:eastAsia="Courier New" w:hAnsi="Courier New"/>
                <w:color w:val="A8E6CF"/>
                <w:sz w:val="18"/>
                <w:szCs w:val="18"/>
              </w:rPr>
              <w:t xml:space="preserve">  connection_type Enum     (NEWS_MENTION | SHARED_ADDRESS | CONGRESS_RECORD)</w:t>
            </w:r>
          </w:p>
          <w:p>
            <w:pPr>
              <w:spacing w:after="20" w:before="20"/>
            </w:pPr>
            <w:r>
              <w:rPr>
                <w:rFonts w:ascii="Courier New" w:cs="Courier New" w:eastAsia="Courier New" w:hAnsi="Courier New"/>
                <w:color w:val="A8E6CF"/>
                <w:sz w:val="18"/>
                <w:szCs w:val="18"/>
              </w:rPr>
              <w:t xml:space="preserve">  source_url      String</w:t>
            </w:r>
          </w:p>
          <w:p>
            <w:pPr>
              <w:spacing w:after="20" w:before="20"/>
            </w:pPr>
            <w:r>
              <w:rPr>
                <w:rFonts w:ascii="Courier New" w:cs="Courier New" w:eastAsia="Courier New" w:hAnsi="Courier New"/>
                <w:color w:val="A8E6CF"/>
                <w:sz w:val="18"/>
                <w:szCs w:val="18"/>
              </w:rPr>
              <w:t xml:space="preserve">  source_label    String</w:t>
            </w:r>
          </w:p>
          <w:p>
            <w:pPr>
              <w:spacing w:after="20" w:before="20"/>
            </w:pPr>
            <w:r>
              <w:rPr>
                <w:rFonts w:ascii="Courier New" w:cs="Courier New" w:eastAsia="Courier New" w:hAnsi="Courier New"/>
                <w:color w:val="A8E6CF"/>
                <w:sz w:val="18"/>
                <w:szCs w:val="18"/>
              </w:rPr>
              <w:t xml:space="preserve">  confidence      Enum     (REPORTED | UNCONFIRMED)</w:t>
            </w:r>
          </w:p>
          <w:p>
            <w:pPr>
              <w:spacing w:after="20" w:before="20"/>
            </w:pPr>
            <w:r>
              <w:rPr>
                <w:rFonts w:ascii="Courier New" w:cs="Courier New" w:eastAsia="Courier New" w:hAnsi="Courier New"/>
                <w:color w:val="A8E6CF"/>
                <w:sz w:val="18"/>
                <w:szCs w:val="18"/>
              </w:rPr>
              <w:t xml:space="preserve">  created_at      DateTime</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Table: unit_price_benchmarks</w:t>
            </w:r>
          </w:p>
          <w:p>
            <w:pPr>
              <w:spacing w:after="20" w:before="20"/>
            </w:pPr>
            <w:r>
              <w:rPr>
                <w:rFonts w:ascii="Courier New" w:cs="Courier New" w:eastAsia="Courier New" w:hAnsi="Courier New"/>
                <w:color w:val="A8E6CF"/>
                <w:sz w:val="18"/>
                <w:szCs w:val="18"/>
              </w:rPr>
              <w:t xml:space="preserve">  id                  String   PK</w:t>
            </w:r>
          </w:p>
          <w:p>
            <w:pPr>
              <w:spacing w:after="20" w:before="20"/>
            </w:pPr>
            <w:r>
              <w:rPr>
                <w:rFonts w:ascii="Courier New" w:cs="Courier New" w:eastAsia="Courier New" w:hAnsi="Courier New"/>
                <w:color w:val="A8E6CF"/>
                <w:sz w:val="18"/>
                <w:szCs w:val="18"/>
              </w:rPr>
              <w:t xml:space="preserve">  item_code           String   (DPWH standard item code)</w:t>
            </w:r>
          </w:p>
          <w:p>
            <w:pPr>
              <w:spacing w:after="20" w:before="20"/>
            </w:pPr>
            <w:r>
              <w:rPr>
                <w:rFonts w:ascii="Courier New" w:cs="Courier New" w:eastAsia="Courier New" w:hAnsi="Courier New"/>
                <w:color w:val="A8E6CF"/>
                <w:sz w:val="18"/>
                <w:szCs w:val="18"/>
              </w:rPr>
              <w:t xml:space="preserve">  description         String</w:t>
            </w:r>
          </w:p>
          <w:p>
            <w:pPr>
              <w:spacing w:after="20" w:before="20"/>
            </w:pPr>
            <w:r>
              <w:rPr>
                <w:rFonts w:ascii="Courier New" w:cs="Courier New" w:eastAsia="Courier New" w:hAnsi="Courier New"/>
                <w:color w:val="A8E6CF"/>
                <w:sz w:val="18"/>
                <w:szCs w:val="18"/>
              </w:rPr>
              <w:t xml:space="preserve">  national_avg_php    Float</w:t>
            </w:r>
          </w:p>
          <w:p>
            <w:pPr>
              <w:spacing w:after="20" w:before="20"/>
            </w:pPr>
            <w:r>
              <w:rPr>
                <w:rFonts w:ascii="Courier New" w:cs="Courier New" w:eastAsia="Courier New" w:hAnsi="Courier New"/>
                <w:color w:val="A8E6CF"/>
                <w:sz w:val="18"/>
                <w:szCs w:val="18"/>
              </w:rPr>
              <w:t xml:space="preserve">  regional_avg_php    Float</w:t>
            </w:r>
          </w:p>
          <w:p>
            <w:pPr>
              <w:spacing w:after="20" w:before="20"/>
            </w:pPr>
            <w:r>
              <w:rPr>
                <w:rFonts w:ascii="Courier New" w:cs="Courier New" w:eastAsia="Courier New" w:hAnsi="Courier New"/>
                <w:color w:val="A8E6CF"/>
                <w:sz w:val="18"/>
                <w:szCs w:val="18"/>
              </w:rPr>
              <w:t xml:space="preserve">  region_id           String   FK → REGION</w:t>
            </w:r>
          </w:p>
          <w:p>
            <w:pPr>
              <w:spacing w:after="20" w:before="20"/>
            </w:pPr>
            <w:r>
              <w:rPr>
                <w:rFonts w:ascii="Courier New" w:cs="Courier New" w:eastAsia="Courier New" w:hAnsi="Courier New"/>
                <w:color w:val="A8E6CF"/>
                <w:sz w:val="18"/>
                <w:szCs w:val="18"/>
              </w:rPr>
              <w:t xml:space="preserve">  sample_count        Int</w:t>
            </w:r>
          </w:p>
          <w:p>
            <w:pPr>
              <w:spacing w:after="20" w:before="20"/>
            </w:pPr>
            <w:r>
              <w:rPr>
                <w:rFonts w:ascii="Courier New" w:cs="Courier New" w:eastAsia="Courier New" w:hAnsi="Courier New"/>
                <w:color w:val="A8E6CF"/>
                <w:sz w:val="18"/>
                <w:szCs w:val="18"/>
              </w:rPr>
              <w:t xml:space="preserve">  last_computed_at    DateTime</w:t>
            </w:r>
          </w:p>
        </w:tc>
      </w:tr>
    </w:tbl>
    <w:p>
      <w:pPr>
        <w:spacing w:after="80" w:before="0"/>
      </w:pPr>
      <w:r>
        <w:t xml:space="preserve"/>
      </w:r>
    </w:p>
    <w:p>
      <w:pPr>
        <w:pStyle w:val="Heading2"/>
        <w:spacing w:after="120" w:before="320"/>
      </w:pPr>
      <w:r>
        <w:rPr>
          <w:rFonts w:ascii="Calibri" w:cs="Calibri" w:eastAsia="Calibri" w:hAnsi="Calibri"/>
          <w:b/>
          <w:bCs/>
          <w:color w:val="2C3E7A"/>
          <w:sz w:val="28"/>
          <w:szCs w:val="28"/>
        </w:rPr>
        <w:t xml:space="preserve">4.3  New Anomaly Flags to Add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Flag</w:t>
            </w:r>
          </w:p>
        </w:tc>
        <w:tc>
          <w:tcPr>
            <w:tcW w:type="dxa" w:w="40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Trigger Condition</w:t>
            </w:r>
          </w:p>
        </w:tc>
        <w:tc>
          <w:tcPr>
            <w:tcW w:type="dxa" w:w="18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Severity</w:t>
            </w:r>
          </w:p>
        </w:tc>
      </w:tr>
      <w:tr>
        <w:tc>
          <w:tcPr>
            <w:tcW w:type="dxa" w:w="24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flagUnitPriceAnomaly</w:t>
            </w:r>
          </w:p>
        </w:tc>
        <w:tc>
          <w:tcPr>
            <w:tcW w:type="dxa" w:w="4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Any BOQ line item priced 30%+ above national average for that item_code</w:t>
            </w:r>
          </w:p>
        </w:tc>
        <w:tc>
          <w:tcPr>
            <w:tcW w:type="dxa" w:w="18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 Critical</w:t>
            </w:r>
          </w:p>
        </w:tc>
      </w:tr>
      <w:tr>
        <w:tc>
          <w:tcPr>
            <w:tcW w:type="dxa" w:w="24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flagMobilizationInflated</w:t>
            </w:r>
          </w:p>
        </w:tc>
        <w:tc>
          <w:tcPr>
            <w:tcW w:type="dxa" w:w="4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Mobilization (B.9) cost &gt; 5% of total contract value</w:t>
            </w:r>
          </w:p>
        </w:tc>
        <w:tc>
          <w:tcPr>
            <w:tcW w:type="dxa" w:w="18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 Critical</w:t>
            </w:r>
          </w:p>
        </w:tc>
      </w:tr>
      <w:tr>
        <w:tc>
          <w:tcPr>
            <w:tcW w:type="dxa" w:w="24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flagEngineerRepeat</w:t>
            </w:r>
          </w:p>
        </w:tc>
        <w:tc>
          <w:tcPr>
            <w:tcW w:type="dxa" w:w="4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Same engineer signed 5+ contracts to same contractor</w:t>
            </w:r>
          </w:p>
        </w:tc>
        <w:tc>
          <w:tcPr>
            <w:tcW w:type="dxa" w:w="18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 High</w:t>
            </w:r>
          </w:p>
        </w:tc>
      </w:tr>
      <w:tr>
        <w:tc>
          <w:tcPr>
            <w:tcW w:type="dxa" w:w="24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flagSuddenJV</w:t>
            </w:r>
          </w:p>
        </w:tc>
        <w:tc>
          <w:tcPr>
            <w:tcW w:type="dxa" w:w="4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New JV partner appearing for first time on contract &gt;₱10M</w:t>
            </w:r>
          </w:p>
        </w:tc>
        <w:tc>
          <w:tcPr>
            <w:tcW w:type="dxa" w:w="18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 High</w:t>
            </w:r>
          </w:p>
        </w:tc>
      </w:tr>
    </w:tbl>
    <w:p>
      <w:r>
        <w:br w:type="page"/>
      </w:r>
    </w:p>
    <w:p>
      <w:pPr>
        <w:pStyle w:val="Heading1"/>
        <w:pBdr>
          <w:bottom w:val="single" w:color="C0392B" w:sz="12"/>
        </w:pBdr>
        <w:spacing w:after="160" w:before="400"/>
      </w:pPr>
      <w:r>
        <w:rPr>
          <w:rFonts w:ascii="Calibri" w:cs="Calibri" w:eastAsia="Calibri" w:hAnsi="Calibri"/>
          <w:b/>
          <w:bCs/>
          <w:color w:val="1A1A2E"/>
          <w:sz w:val="36"/>
          <w:szCs w:val="36"/>
        </w:rPr>
        <w:t xml:space="preserve">SECTION 5 — API ENDPOINT UPDATES</w:t>
      </w:r>
    </w:p>
    <w:p>
      <w:pPr>
        <w:pStyle w:val="Heading2"/>
        <w:spacing w:after="120" w:before="320"/>
      </w:pPr>
      <w:r>
        <w:rPr>
          <w:rFonts w:ascii="Calibri" w:cs="Calibri" w:eastAsia="Calibri" w:hAnsi="Calibri"/>
          <w:b/>
          <w:bCs/>
          <w:color w:val="2C3E7A"/>
          <w:sz w:val="28"/>
          <w:szCs w:val="28"/>
        </w:rPr>
        <w:t xml:space="preserve">5.1  New Endpoints to Add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Endpoint</w:t>
            </w:r>
          </w:p>
        </w:tc>
        <w:tc>
          <w:tcPr>
            <w:tcW w:type="dxa" w:w="9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Method</w:t>
            </w:r>
          </w:p>
        </w:tc>
        <w:tc>
          <w:tcPr>
            <w:tcW w:type="dxa" w:w="55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Purpose</w:t>
            </w:r>
          </w:p>
        </w:tc>
      </w:tr>
      <w:tr>
        <w:tc>
          <w:tcPr>
            <w:tcW w:type="dxa" w:w="28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/api/contracts/[id]/pdf</w:t>
            </w:r>
          </w:p>
        </w:tc>
        <w:tc>
          <w:tcPr>
            <w:tcW w:type="dxa" w:w="9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GET</w:t>
            </w:r>
          </w:p>
        </w:tc>
        <w:tc>
          <w:tcPr>
            <w:tcW w:type="dxa" w:w="55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Fetch parsed contract document data for a project</w:t>
            </w:r>
          </w:p>
        </w:tc>
      </w:tr>
      <w:tr>
        <w:tc>
          <w:tcPr>
            <w:tcW w:type="dxa" w:w="28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/api/contracts/[id]/boq</w:t>
            </w:r>
          </w:p>
        </w:tc>
        <w:tc>
          <w:tcPr>
            <w:tcW w:type="dxa" w:w="9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GET</w:t>
            </w:r>
          </w:p>
        </w:tc>
        <w:tc>
          <w:tcPr>
            <w:tcW w:type="dxa" w:w="55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Fetch itemized Bill of Quantities with benchmark comparisons</w:t>
            </w:r>
          </w:p>
        </w:tc>
      </w:tr>
      <w:tr>
        <w:tc>
          <w:tcPr>
            <w:tcW w:type="dxa" w:w="28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/api/engineers</w:t>
            </w:r>
          </w:p>
        </w:tc>
        <w:tc>
          <w:tcPr>
            <w:tcW w:type="dxa" w:w="9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GET</w:t>
            </w:r>
          </w:p>
        </w:tc>
        <w:tc>
          <w:tcPr>
            <w:tcW w:type="dxa" w:w="55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List district engineers with contract counts and contractor relationships</w:t>
            </w:r>
          </w:p>
        </w:tc>
      </w:tr>
      <w:tr>
        <w:tc>
          <w:tcPr>
            <w:tcW w:type="dxa" w:w="28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/api/engineers/graph</w:t>
            </w:r>
          </w:p>
        </w:tc>
        <w:tc>
          <w:tcPr>
            <w:tcW w:type="dxa" w:w="9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GET</w:t>
            </w:r>
          </w:p>
        </w:tc>
        <w:tc>
          <w:tcPr>
            <w:tcW w:type="dxa" w:w="55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Cytoscape nodes/edges for engineer-contractor signature network</w:t>
            </w:r>
          </w:p>
        </w:tc>
      </w:tr>
      <w:tr>
        <w:tc>
          <w:tcPr>
            <w:tcW w:type="dxa" w:w="28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/api/benchmarks/[itemCode]</w:t>
            </w:r>
          </w:p>
        </w:tc>
        <w:tc>
          <w:tcPr>
            <w:tcW w:type="dxa" w:w="9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GET</w:t>
            </w:r>
          </w:p>
        </w:tc>
        <w:tc>
          <w:tcPr>
            <w:tcW w:type="dxa" w:w="55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National and regional average unit price for a DPWH item code</w:t>
            </w:r>
          </w:p>
        </w:tc>
      </w:tr>
      <w:tr>
        <w:tc>
          <w:tcPr>
            <w:tcW w:type="dxa" w:w="28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/api/contractors/[id]/connections</w:t>
            </w:r>
          </w:p>
        </w:tc>
        <w:tc>
          <w:tcPr>
            <w:tcW w:type="dxa" w:w="9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GET</w:t>
            </w:r>
          </w:p>
        </w:tc>
        <w:tc>
          <w:tcPr>
            <w:tcW w:type="dxa" w:w="55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Fetch political/news connections for a contractor (REPORTED only)</w:t>
            </w:r>
          </w:p>
        </w:tc>
      </w:tr>
      <w:tr>
        <w:tc>
          <w:tcPr>
            <w:tcW w:type="dxa" w:w="28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/api/map/choropleth</w:t>
            </w:r>
          </w:p>
        </w:tc>
        <w:tc>
          <w:tcPr>
            <w:tcW w:type="dxa" w:w="9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GET</w:t>
            </w:r>
          </w:p>
        </w:tc>
        <w:tc>
          <w:tcPr>
            <w:tcW w:type="dxa" w:w="55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Project counts per province/region for polygon heatmap rendering</w:t>
            </w:r>
          </w:p>
        </w:tc>
      </w:tr>
      <w:tr>
        <w:tc>
          <w:tcPr>
            <w:tcW w:type="dxa" w:w="28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/api/map/clusters</w:t>
            </w:r>
          </w:p>
        </w:tc>
        <w:tc>
          <w:tcPr>
            <w:tcW w:type="dxa" w:w="9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GET</w:t>
            </w:r>
          </w:p>
        </w:tc>
        <w:tc>
          <w:tcPr>
            <w:tcW w:type="dxa" w:w="55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Clustered project pins for current viewport bounds (SW/NE params)</w:t>
            </w:r>
          </w:p>
        </w:tc>
      </w:tr>
      <w:tr>
        <w:tc>
          <w:tcPr>
            <w:tcW w:type="dxa" w:w="28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/api/status</w:t>
            </w:r>
          </w:p>
        </w:tc>
        <w:tc>
          <w:tcPr>
            <w:tcW w:type="dxa" w:w="9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GET</w:t>
            </w:r>
          </w:p>
        </w:tc>
        <w:tc>
          <w:tcPr>
            <w:tcW w:type="dxa" w:w="55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Data pipeline freshness: last sync times, parsing progress</w:t>
            </w:r>
          </w:p>
        </w:tc>
      </w:tr>
    </w:tbl>
    <w:p>
      <w:pPr>
        <w:spacing w:after="80" w:before="0"/>
      </w:pPr>
      <w:r>
        <w:t xml:space="preserve"/>
      </w:r>
    </w:p>
    <w:p>
      <w:pPr>
        <w:pStyle w:val="Heading2"/>
        <w:spacing w:after="120" w:before="320"/>
      </w:pPr>
      <w:r>
        <w:rPr>
          <w:rFonts w:ascii="Calibri" w:cs="Calibri" w:eastAsia="Calibri" w:hAnsi="Calibri"/>
          <w:b/>
          <w:bCs/>
          <w:color w:val="2C3E7A"/>
          <w:sz w:val="28"/>
          <w:szCs w:val="28"/>
        </w:rPr>
        <w:t xml:space="preserve">5.2  Endpoints to Remove or Modify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Endpoint</w:t>
            </w:r>
          </w:p>
        </w:tc>
        <w:tc>
          <w:tcPr>
            <w:tcW w:type="dxa" w:w="24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Action</w:t>
            </w:r>
          </w:p>
        </w:tc>
        <w:tc>
          <w:tcPr>
            <w:tcW w:type="dxa" w:w="44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Reason</w:t>
            </w:r>
          </w:p>
        </w:tc>
      </w:tr>
      <w:tr>
        <w:tc>
          <w:tcPr>
            <w:tcW w:type="dxa" w:w="24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/api/agency/login</w:t>
            </w:r>
          </w:p>
        </w:tc>
        <w:tc>
          <w:tcPr>
            <w:tcW w:type="dxa" w:w="24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REMOVE</w:t>
            </w:r>
          </w:p>
        </w:tc>
        <w:tc>
          <w:tcPr>
            <w:tcW w:type="dxa" w:w="44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Agency portal cut from v1</w:t>
            </w:r>
          </w:p>
        </w:tc>
      </w:tr>
      <w:tr>
        <w:tc>
          <w:tcPr>
            <w:tcW w:type="dxa" w:w="24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/api/agency-update</w:t>
            </w:r>
          </w:p>
        </w:tc>
        <w:tc>
          <w:tcPr>
            <w:tcW w:type="dxa" w:w="24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REMOVE</w:t>
            </w:r>
          </w:p>
        </w:tc>
        <w:tc>
          <w:tcPr>
            <w:tcW w:type="dxa" w:w="44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Agency portal cut from v1</w:t>
            </w:r>
          </w:p>
        </w:tc>
      </w:tr>
      <w:tr>
        <w:tc>
          <w:tcPr>
            <w:tcW w:type="dxa" w:w="24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/api/projects (GET)</w:t>
            </w:r>
          </w:p>
        </w:tc>
        <w:tc>
          <w:tcPr>
            <w:tcW w:type="dxa" w:w="24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MODIFY — add boq_anomaly, engineer_repeat filter params</w:t>
            </w:r>
          </w:p>
        </w:tc>
        <w:tc>
          <w:tcPr>
            <w:tcW w:type="dxa" w:w="44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New flag types added</w:t>
            </w:r>
          </w:p>
        </w:tc>
      </w:tr>
    </w:tbl>
    <w:p>
      <w:r>
        <w:br w:type="page"/>
      </w:r>
    </w:p>
    <w:p>
      <w:pPr>
        <w:pStyle w:val="Heading1"/>
        <w:pBdr>
          <w:bottom w:val="single" w:color="C0392B" w:sz="12"/>
        </w:pBdr>
        <w:spacing w:after="160" w:before="400"/>
      </w:pPr>
      <w:r>
        <w:rPr>
          <w:rFonts w:ascii="Calibri" w:cs="Calibri" w:eastAsia="Calibri" w:hAnsi="Calibri"/>
          <w:b/>
          <w:bCs/>
          <w:color w:val="1A1A2E"/>
          <w:sz w:val="36"/>
          <w:szCs w:val="36"/>
        </w:rPr>
        <w:t xml:space="preserve">SECTION 6 — IMPLEMENTATION PRIORITY</w:t>
      </w:r>
    </w:p>
    <w:p>
      <w:pPr>
        <w:spacing w:after="80" w:before="80"/>
      </w:pPr>
      <w:r>
        <w:rPr>
          <w:rFonts w:ascii="Calibri" w:cs="Calibri" w:eastAsia="Calibri" w:hAnsi="Calibri"/>
          <w:color w:val="2C2C2C"/>
          <w:sz w:val="22"/>
          <w:szCs w:val="22"/>
        </w:rPr>
        <w:t xml:space="preserve">Build in this order. Each phase is independently shippable and each one makes the platform meaningfully more powerful than what came before it.</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Phase</w:t>
            </w:r>
          </w:p>
        </w:tc>
        <w:tc>
          <w:tcPr>
            <w:tcW w:type="dxa" w:w="38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What to Build</w:t>
            </w:r>
          </w:p>
        </w:tc>
        <w:tc>
          <w:tcPr>
            <w:tcW w:type="dxa" w:w="42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Why First</w:t>
            </w:r>
          </w:p>
        </w:tc>
      </w:tr>
      <w:tr>
        <w:tc>
          <w:tcPr>
            <w:tcW w:type="dxa" w:w="1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Phase 1 — CLEAN</w:t>
            </w:r>
          </w:p>
        </w:tc>
        <w:tc>
          <w:tcPr>
            <w:tcW w:type="dxa" w:w="38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Remove: isLive, livestreamUrl, /agency, /agency-update. Run Prisma migration.</w:t>
            </w:r>
          </w:p>
        </w:tc>
        <w:tc>
          <w:tcPr>
            <w:tcW w:type="dxa" w:w="4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Clean slate before building anything new</w:t>
            </w:r>
          </w:p>
        </w:tc>
      </w:tr>
      <w:tr>
        <w:tc>
          <w:tcPr>
            <w:tcW w:type="dxa" w:w="12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Phase 2 — MAP CORE</w:t>
            </w:r>
          </w:p>
        </w:tc>
        <w:tc>
          <w:tcPr>
            <w:tcW w:type="dxa" w:w="38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GeoJSON integration, polygon choropleth heatmap, viewport-culled clustering, drill-down hierarchy to barangay level</w:t>
            </w:r>
          </w:p>
        </w:tc>
        <w:tc>
          <w:tcPr>
            <w:tcW w:type="dxa" w:w="42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The map is the face of the platform — fix it before adding features</w:t>
            </w:r>
          </w:p>
        </w:tc>
      </w:tr>
      <w:tr>
        <w:tc>
          <w:tcPr>
            <w:tcW w:type="dxa" w:w="1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Phase 3 — PDF PARSER</w:t>
            </w:r>
          </w:p>
        </w:tc>
        <w:tc>
          <w:tcPr>
            <w:tcW w:type="dxa" w:w="38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contract_documents, bill_of_quantities, engineer_signatures tables. Gemini PDF extraction pipeline.</w:t>
            </w:r>
          </w:p>
        </w:tc>
        <w:tc>
          <w:tcPr>
            <w:tcW w:type="dxa" w:w="4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Unlocks 4 downstream features with zero additional data sources</w:t>
            </w:r>
          </w:p>
        </w:tc>
      </w:tr>
      <w:tr>
        <w:tc>
          <w:tcPr>
            <w:tcW w:type="dxa" w:w="12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Phase 4 — SATELLITE</w:t>
            </w:r>
          </w:p>
        </w:tc>
        <w:tc>
          <w:tcPr>
            <w:tcW w:type="dxa" w:w="38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Replace slider with year selector using ESRI Wayback itemId timeline</w:t>
            </w:r>
          </w:p>
        </w:tc>
        <w:tc>
          <w:tcPr>
            <w:tcW w:type="dxa" w:w="42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Highest transparency impact, moderate build effort</w:t>
            </w:r>
          </w:p>
        </w:tc>
      </w:tr>
      <w:tr>
        <w:tc>
          <w:tcPr>
            <w:tcW w:type="dxa" w:w="1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Phase 5 — FORENSICS</w:t>
            </w:r>
          </w:p>
        </w:tc>
        <w:tc>
          <w:tcPr>
            <w:tcW w:type="dxa" w:w="38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Unit price benchmarking, mobilization flag, engineer repeat flag, payment vs progress chart</w:t>
            </w:r>
          </w:p>
        </w:tc>
        <w:tc>
          <w:tcPr>
            <w:tcW w:type="dxa" w:w="4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Makes anomaly detection actually forensic-grade</w:t>
            </w:r>
          </w:p>
        </w:tc>
      </w:tr>
      <w:tr>
        <w:tc>
          <w:tcPr>
            <w:tcW w:type="dxa" w:w="12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Phase 6 — NETWORK</w:t>
            </w:r>
          </w:p>
        </w:tc>
        <w:tc>
          <w:tcPr>
            <w:tcW w:type="dxa" w:w="38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Engineer signature graph, contractor-politician news scraper, BetterGov API integration</w:t>
            </w:r>
          </w:p>
        </w:tc>
        <w:tc>
          <w:tcPr>
            <w:tcW w:type="dxa" w:w="42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Highest civic impact, most complex to build</w:t>
            </w:r>
          </w:p>
        </w:tc>
      </w:tr>
      <w:tr>
        <w:tc>
          <w:tcPr>
            <w:tcW w:type="dxa" w:w="1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Phase 7 — AI CHAT</w:t>
            </w:r>
          </w:p>
        </w:tc>
        <w:tc>
          <w:tcPr>
            <w:tcW w:type="dxa" w:w="38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RAG implementation with strict system prompt, intent extraction, DB query routing</w:t>
            </w:r>
          </w:p>
        </w:tc>
        <w:tc>
          <w:tcPr>
            <w:tcW w:type="dxa" w:w="4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Build last — needs clean data from phases 3–5 to be useful</w:t>
            </w:r>
          </w:p>
        </w:tc>
      </w:tr>
    </w:tbl>
    <w:p>
      <w:r>
        <w:br w:type="page"/>
      </w:r>
    </w:p>
    <w:p>
      <w:pPr>
        <w:pStyle w:val="Heading1"/>
        <w:pBdr>
          <w:bottom w:val="single" w:color="C0392B" w:sz="12"/>
        </w:pBdr>
        <w:spacing w:after="160" w:before="400"/>
      </w:pPr>
      <w:r>
        <w:rPr>
          <w:rFonts w:ascii="Calibri" w:cs="Calibri" w:eastAsia="Calibri" w:hAnsi="Calibri"/>
          <w:b/>
          <w:bCs/>
          <w:color w:val="1A1A2E"/>
          <w:sz w:val="36"/>
          <w:szCs w:val="36"/>
        </w:rPr>
        <w:t xml:space="preserve">SECTION 7 — MASTER CLI AI AGENT PROMPT</w:t>
      </w:r>
    </w:p>
    <w:p>
      <w:pPr>
        <w:spacing w:after="80" w:before="80"/>
      </w:pPr>
      <w:r>
        <w:rPr>
          <w:rFonts w:ascii="Calibri" w:cs="Calibri" w:eastAsia="Calibri" w:hAnsi="Calibri"/>
          <w:color w:val="2C2C2C"/>
          <w:sz w:val="22"/>
          <w:szCs w:val="22"/>
        </w:rPr>
        <w:t xml:space="preserve">Send the following prompt block to your CLI AI agent (Claude Code, Cursor, Aider, etc.) to implement the PhilTrace v2 improvements. The prompt is structured so the agent understands the project context, what exists, what to remove, and what to build — in the correct order.</w:t>
      </w:r>
    </w:p>
    <w:p>
      <w:pPr>
        <w:spacing w:after="80" w:before="0"/>
      </w:pPr>
      <w:r>
        <w:t xml:space="preserve"/>
      </w:r>
    </w:p>
    <w:tbl>
      <w:tblPr>
        <w:tblW w:type="pct" w:w="100%"/>
        <w:tblBorders>
          <w:top w:val="single" w:color="2C3E7A" w:sz="6"/>
          <w:left w:val="single" w:color="2C3E7A" w:sz="18"/>
          <w:bottom w:val="none"/>
          <w:right w:val="none"/>
          <w:insideH w:val="single" w:color="auto" w:sz="4"/>
          <w:insideV w:val="single" w:color="auto" w:sz="4"/>
        </w:tblBorders>
      </w:tblPr>
      <w:tblGrid>
        <w:gridCol w:w="100"/>
      </w:tblGrid>
      <w:tr>
        <w:tc>
          <w:tcPr>
            <w:tcW w:type="pct" w:w="100%"/>
            <w:shd w:fill="F5F6FA" w:color="auto" w:val="clear"/>
            <w:tcMar>
              <w:top w:type="dxa" w:w="80"/>
              <w:left w:type="dxa" w:w="160"/>
              <w:bottom w:type="dxa" w:w="80"/>
              <w:right w:type="dxa" w:w="160"/>
            </w:tcMar>
          </w:tcPr>
          <w:p>
            <w:r>
              <w:rPr>
                <w:rFonts w:ascii="Calibri" w:cs="Calibri" w:eastAsia="Calibri" w:hAnsi="Calibri"/>
                <w:b/>
                <w:bCs/>
                <w:color w:val="2C3E7A"/>
                <w:sz w:val="20"/>
                <w:szCs w:val="20"/>
              </w:rPr>
              <w:t xml:space="preserve">HOW TO USE THIS PROMPT</w:t>
            </w:r>
          </w:p>
          <w:p>
            <w:r>
              <w:rPr>
                <w:rFonts w:ascii="Calibri" w:cs="Calibri" w:eastAsia="Calibri" w:hAnsi="Calibri"/>
                <w:color w:val="2C2C2C"/>
                <w:sz w:val="20"/>
                <w:szCs w:val="20"/>
              </w:rPr>
              <w:t xml:space="preserve">Copy the entire block below and paste it as the opening message to your CLI AI session. Then follow up with the specific phase you want to implement (e.g. 'Start with Phase 1 — Clean'). The agent will have full context for every subsequent instruction.</w:t>
            </w:r>
          </w:p>
        </w:tc>
      </w:tr>
    </w:tbl>
    <w:p>
      <w:pPr>
        <w:spacing w:after="80" w:before="0"/>
      </w:pPr>
      <w:r>
        <w:t xml:space="preserve"/>
      </w:r>
    </w:p>
    <w:p>
      <w:pPr>
        <w:pStyle w:val="Heading2"/>
        <w:spacing w:after="120" w:before="320"/>
      </w:pPr>
      <w:r>
        <w:rPr>
          <w:rFonts w:ascii="Calibri" w:cs="Calibri" w:eastAsia="Calibri" w:hAnsi="Calibri"/>
          <w:b/>
          <w:bCs/>
          <w:color w:val="2C3E7A"/>
          <w:sz w:val="28"/>
          <w:szCs w:val="28"/>
        </w:rPr>
        <w:t xml:space="preserve">Master Context Prompt</w:t>
      </w:r>
    </w:p>
    <w:tbl>
      <w:tblPr>
        <w:tblW w:type="pct" w:w="100%"/>
        <w:tblBorders>
          <w:top w:val="single" w:color="D5D8DC" w:sz="4"/>
          <w:left w:val="single" w:color="D5D8DC" w:sz="4"/>
          <w:bottom w:val="single" w:color="D5D8DC" w:sz="4"/>
          <w:right w:val="single" w:color="D5D8DC" w:sz="4"/>
          <w:insideH w:val="single" w:color="auto" w:sz="4"/>
          <w:insideV w:val="single" w:color="auto" w:sz="4"/>
        </w:tblBorders>
      </w:tblPr>
      <w:tblGrid>
        <w:gridCol w:w="100"/>
      </w:tblGrid>
      <w:tr>
        <w:tc>
          <w:tcPr>
            <w:shd w:fill="1E1E2E" w:color="auto" w:val="clear"/>
            <w:tcMar>
              <w:top w:type="dxa" w:w="120"/>
              <w:left w:type="dxa" w:w="180"/>
              <w:bottom w:type="dxa" w:w="120"/>
              <w:right w:type="dxa" w:w="180"/>
            </w:tcMar>
          </w:tcPr>
          <w:p>
            <w:pPr>
              <w:spacing w:after="20" w:before="20"/>
            </w:pPr>
            <w:r>
              <w:rPr>
                <w:rFonts w:ascii="Courier New" w:cs="Courier New" w:eastAsia="Courier New" w:hAnsi="Courier New"/>
                <w:color w:val="A8E6CF"/>
                <w:sz w:val="18"/>
                <w:szCs w:val="18"/>
              </w:rPr>
              <w:t xml:space="preserve">You are a senior full-stack engineer working on PhilTrace — an open-source</w:t>
            </w:r>
          </w:p>
          <w:p>
            <w:pPr>
              <w:spacing w:after="20" w:before="20"/>
            </w:pPr>
            <w:r>
              <w:rPr>
                <w:rFonts w:ascii="Courier New" w:cs="Courier New" w:eastAsia="Courier New" w:hAnsi="Courier New"/>
                <w:color w:val="A8E6CF"/>
                <w:sz w:val="18"/>
                <w:szCs w:val="18"/>
              </w:rPr>
              <w:t xml:space="preserve">civic transparency platform for Philippine public infrastructure.</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PROJECT OVERVIEW ==</w:t>
            </w:r>
          </w:p>
          <w:p>
            <w:pPr>
              <w:spacing w:after="20" w:before="20"/>
            </w:pPr>
            <w:r>
              <w:rPr>
                <w:rFonts w:ascii="Courier New" w:cs="Courier New" w:eastAsia="Courier New" w:hAnsi="Courier New"/>
                <w:color w:val="A8E6CF"/>
                <w:sz w:val="18"/>
                <w:szCs w:val="18"/>
              </w:rPr>
              <w:t xml:space="preserve">PhilTrace is described as 'the Google Maps for Philippine Public Works'.</w:t>
            </w:r>
          </w:p>
          <w:p>
            <w:pPr>
              <w:spacing w:after="20" w:before="20"/>
            </w:pPr>
            <w:r>
              <w:rPr>
                <w:rFonts w:ascii="Courier New" w:cs="Courier New" w:eastAsia="Courier New" w:hAnsi="Courier New"/>
                <w:color w:val="A8E6CF"/>
                <w:sz w:val="18"/>
                <w:szCs w:val="18"/>
              </w:rPr>
              <w:t xml:space="preserve">It pulls data from the DPWH Transparency API (248,000+ contracts),</w:t>
            </w:r>
          </w:p>
          <w:p>
            <w:pPr>
              <w:spacing w:after="20" w:before="20"/>
            </w:pPr>
            <w:r>
              <w:rPr>
                <w:rFonts w:ascii="Courier New" w:cs="Courier New" w:eastAsia="Courier New" w:hAnsi="Courier New"/>
                <w:color w:val="A8E6CF"/>
                <w:sz w:val="18"/>
                <w:szCs w:val="18"/>
              </w:rPr>
              <w:t xml:space="preserve">displays them on an interactive Mapbox map, detects anomalies (ghost</w:t>
            </w:r>
          </w:p>
          <w:p>
            <w:pPr>
              <w:spacing w:after="20" w:before="20"/>
            </w:pPr>
            <w:r>
              <w:rPr>
                <w:rFonts w:ascii="Courier New" w:cs="Courier New" w:eastAsia="Courier New" w:hAnsi="Courier New"/>
                <w:color w:val="A8E6CF"/>
                <w:sz w:val="18"/>
                <w:szCs w:val="18"/>
              </w:rPr>
              <w:t xml:space="preserve">projects, overpayments, stalled contracts), and enables citizen</w:t>
            </w:r>
          </w:p>
          <w:p>
            <w:pPr>
              <w:spacing w:after="20" w:before="20"/>
            </w:pPr>
            <w:r>
              <w:rPr>
                <w:rFonts w:ascii="Courier New" w:cs="Courier New" w:eastAsia="Courier New" w:hAnsi="Courier New"/>
                <w:color w:val="A8E6CF"/>
                <w:sz w:val="18"/>
                <w:szCs w:val="18"/>
              </w:rPr>
              <w:t xml:space="preserve">whistleblower reporting with GPS proximity verification.</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TECH STACK ==</w:t>
            </w:r>
          </w:p>
          <w:p>
            <w:pPr>
              <w:spacing w:after="20" w:before="20"/>
            </w:pPr>
            <w:r>
              <w:rPr>
                <w:rFonts w:ascii="Courier New" w:cs="Courier New" w:eastAsia="Courier New" w:hAnsi="Courier New"/>
                <w:color w:val="A8E6CF"/>
                <w:sz w:val="18"/>
                <w:szCs w:val="18"/>
              </w:rPr>
              <w:t xml:space="preserve">- Framework: Next.js 16 (App Router, TypeScript)</w:t>
            </w:r>
          </w:p>
          <w:p>
            <w:pPr>
              <w:spacing w:after="20" w:before="20"/>
            </w:pPr>
            <w:r>
              <w:rPr>
                <w:rFonts w:ascii="Courier New" w:cs="Courier New" w:eastAsia="Courier New" w:hAnsi="Courier New"/>
                <w:color w:val="A8E6CF"/>
                <w:sz w:val="18"/>
                <w:szCs w:val="18"/>
              </w:rPr>
              <w:t xml:space="preserve">- Frontend: React 19, Tailwind CSS, Mapbox GL JS 3.x</w:t>
            </w:r>
          </w:p>
          <w:p>
            <w:pPr>
              <w:spacing w:after="20" w:before="20"/>
            </w:pPr>
            <w:r>
              <w:rPr>
                <w:rFonts w:ascii="Courier New" w:cs="Courier New" w:eastAsia="Courier New" w:hAnsi="Courier New"/>
                <w:color w:val="A8E6CF"/>
                <w:sz w:val="18"/>
                <w:szCs w:val="18"/>
              </w:rPr>
              <w:t xml:space="preserve">- Graph: Cytoscape.js 3.x</w:t>
            </w:r>
          </w:p>
          <w:p>
            <w:pPr>
              <w:spacing w:after="20" w:before="20"/>
            </w:pPr>
            <w:r>
              <w:rPr>
                <w:rFonts w:ascii="Courier New" w:cs="Courier New" w:eastAsia="Courier New" w:hAnsi="Courier New"/>
                <w:color w:val="A8E6CF"/>
                <w:sz w:val="18"/>
                <w:szCs w:val="18"/>
              </w:rPr>
              <w:t xml:space="preserve">- Database: PostgreSQL 16, Prisma ORM 7</w:t>
            </w:r>
          </w:p>
          <w:p>
            <w:pPr>
              <w:spacing w:after="20" w:before="20"/>
            </w:pPr>
            <w:r>
              <w:rPr>
                <w:rFonts w:ascii="Courier New" w:cs="Courier New" w:eastAsia="Courier New" w:hAnsi="Courier New"/>
                <w:color w:val="A8E6CF"/>
                <w:sz w:val="18"/>
                <w:szCs w:val="18"/>
              </w:rPr>
              <w:t xml:space="preserve">- AI: Google Gemini Flash (gemini-2.5-flash)</w:t>
            </w:r>
          </w:p>
          <w:p>
            <w:pPr>
              <w:spacing w:after="20" w:before="20"/>
            </w:pPr>
            <w:r>
              <w:rPr>
                <w:rFonts w:ascii="Courier New" w:cs="Courier New" w:eastAsia="Courier New" w:hAnsi="Courier New"/>
                <w:color w:val="A8E6CF"/>
                <w:sz w:val="18"/>
                <w:szCs w:val="18"/>
              </w:rPr>
              <w:t xml:space="preserve">- GeoJSON: Philippine boundaries at region/province/municipality/barangay</w:t>
            </w:r>
          </w:p>
          <w:p>
            <w:pPr>
              <w:spacing w:after="20" w:before="20"/>
            </w:pPr>
            <w:r>
              <w:rPr>
                <w:rFonts w:ascii="Courier New" w:cs="Courier New" w:eastAsia="Courier New" w:hAnsi="Courier New"/>
                <w:color w:val="A8E6CF"/>
                <w:sz w:val="18"/>
                <w:szCs w:val="18"/>
              </w:rPr>
              <w:t xml:space="preserve">- Satellite: ESRI Wayback API for historical imagery</w:t>
            </w:r>
          </w:p>
          <w:p>
            <w:pPr>
              <w:spacing w:after="20" w:before="20"/>
            </w:pPr>
            <w:r>
              <w:rPr>
                <w:rFonts w:ascii="Courier New" w:cs="Courier New" w:eastAsia="Courier New" w:hAnsi="Courier New"/>
                <w:color w:val="A8E6CF"/>
                <w:sz w:val="18"/>
                <w:szCs w:val="18"/>
              </w:rPr>
              <w:t xml:space="preserve">- Verification: SMS OTP (Semaphore/Twilio) with DEMO_OTP_BYPASS for dev</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WHAT ALREADY EXISTS (DO NOT REBUILD) ==</w:t>
            </w:r>
          </w:p>
          <w:p>
            <w:pPr>
              <w:spacing w:after="20" w:before="20"/>
            </w:pPr>
            <w:r>
              <w:rPr>
                <w:rFonts w:ascii="Courier New" w:cs="Courier New" w:eastAsia="Courier New" w:hAnsi="Courier New"/>
                <w:color w:val="A8E6CF"/>
                <w:sz w:val="18"/>
                <w:szCs w:val="18"/>
              </w:rPr>
              <w:t xml:space="preserve">- Full DPWH data ingestion pipeline (scripts/sync_live_dpwh.py)</w:t>
            </w:r>
          </w:p>
          <w:p>
            <w:pPr>
              <w:spacing w:after="20" w:before="20"/>
            </w:pPr>
            <w:r>
              <w:rPr>
                <w:rFonts w:ascii="Courier New" w:cs="Courier New" w:eastAsia="Courier New" w:hAnsi="Courier New"/>
                <w:color w:val="A8E6CF"/>
                <w:sz w:val="18"/>
                <w:szCs w:val="18"/>
              </w:rPr>
              <w:t xml:space="preserve">- Prisma schema with: Region, Province, Project, Review, Contractor</w:t>
            </w:r>
          </w:p>
          <w:p>
            <w:pPr>
              <w:spacing w:after="20" w:before="20"/>
            </w:pPr>
            <w:r>
              <w:rPr>
                <w:rFonts w:ascii="Courier New" w:cs="Courier New" w:eastAsia="Courier New" w:hAnsi="Courier New"/>
                <w:color w:val="A8E6CF"/>
                <w:sz w:val="18"/>
                <w:szCs w:val="18"/>
              </w:rPr>
              <w:t xml:space="preserve">- Mapbox map at /map with heatmap, clustering, and pin layers</w:t>
            </w:r>
          </w:p>
          <w:p>
            <w:pPr>
              <w:spacing w:after="20" w:before="20"/>
            </w:pPr>
            <w:r>
              <w:rPr>
                <w:rFonts w:ascii="Courier New" w:cs="Courier New" w:eastAsia="Courier New" w:hAnsi="Courier New"/>
                <w:color w:val="A8E6CF"/>
                <w:sz w:val="18"/>
                <w:szCs w:val="18"/>
              </w:rPr>
              <w:t xml:space="preserve">- Project inspection drawer with ESRI satellite slider and Street View</w:t>
            </w:r>
          </w:p>
          <w:p>
            <w:pPr>
              <w:spacing w:after="20" w:before="20"/>
            </w:pPr>
            <w:r>
              <w:rPr>
                <w:rFonts w:ascii="Courier New" w:cs="Courier New" w:eastAsia="Courier New" w:hAnsi="Courier New"/>
                <w:color w:val="A8E6CF"/>
                <w:sz w:val="18"/>
                <w:szCs w:val="18"/>
              </w:rPr>
              <w:t xml:space="preserve">- Citizen review system with GPS distance scoring</w:t>
            </w:r>
          </w:p>
          <w:p>
            <w:pPr>
              <w:spacing w:after="20" w:before="20"/>
            </w:pPr>
            <w:r>
              <w:rPr>
                <w:rFonts w:ascii="Courier New" w:cs="Courier New" w:eastAsia="Courier New" w:hAnsi="Courier New"/>
                <w:color w:val="A8E6CF"/>
                <w:sz w:val="18"/>
                <w:szCs w:val="18"/>
              </w:rPr>
              <w:t xml:space="preserve">- Contractor JV graph at /contractors using Cytoscape.js</w:t>
            </w:r>
          </w:p>
          <w:p>
            <w:pPr>
              <w:spacing w:after="20" w:before="20"/>
            </w:pPr>
            <w:r>
              <w:rPr>
                <w:rFonts w:ascii="Courier New" w:cs="Courier New" w:eastAsia="Courier New" w:hAnsi="Courier New"/>
                <w:color w:val="A8E6CF"/>
                <w:sz w:val="18"/>
                <w:szCs w:val="18"/>
              </w:rPr>
              <w:t xml:space="preserve">- AI chat at /api/chat using Gemini Flash</w:t>
            </w:r>
          </w:p>
          <w:p>
            <w:pPr>
              <w:spacing w:after="20" w:before="20"/>
            </w:pPr>
            <w:r>
              <w:rPr>
                <w:rFonts w:ascii="Courier New" w:cs="Courier New" w:eastAsia="Courier New" w:hAnsi="Courier New"/>
                <w:color w:val="A8E6CF"/>
                <w:sz w:val="18"/>
                <w:szCs w:val="18"/>
              </w:rPr>
              <w:t xml:space="preserve">- Anomaly flags: flagOverpaid, flagStalled, flagNeverStarted,</w:t>
            </w:r>
          </w:p>
          <w:p>
            <w:pPr>
              <w:spacing w:after="20" w:before="20"/>
            </w:pPr>
            <w:r>
              <w:rPr>
                <w:rFonts w:ascii="Courier New" w:cs="Courier New" w:eastAsia="Courier New" w:hAnsi="Courier New"/>
                <w:color w:val="A8E6CF"/>
                <w:sz w:val="18"/>
                <w:szCs w:val="18"/>
              </w:rPr>
              <w:t xml:space="preserve">  flagOverdue, flagPaymentPending</w:t>
            </w:r>
          </w:p>
          <w:p>
            <w:pPr>
              <w:spacing w:after="20" w:before="20"/>
            </w:pPr>
            <w:r>
              <w:rPr>
                <w:rFonts w:ascii="Courier New" w:cs="Courier New" w:eastAsia="Courier New" w:hAnsi="Courier New"/>
                <w:color w:val="A8E6CF"/>
                <w:sz w:val="18"/>
                <w:szCs w:val="18"/>
              </w:rPr>
              <w:t xml:space="preserve">- API endpoints for projects, nearby, contractors, reviews, chat, stats</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WHAT TO REMOVE FIRST (Phase 1) ==</w:t>
            </w:r>
          </w:p>
          <w:p>
            <w:pPr>
              <w:spacing w:after="20" w:before="20"/>
            </w:pPr>
            <w:r>
              <w:rPr>
                <w:rFonts w:ascii="Courier New" w:cs="Courier New" w:eastAsia="Courier New" w:hAnsi="Courier New"/>
                <w:color w:val="A8E6CF"/>
                <w:sz w:val="18"/>
                <w:szCs w:val="18"/>
              </w:rPr>
              <w:t xml:space="preserve">1. Delete isLive (Boolean) and livestreamUrl (String) from PROJECT model</w:t>
            </w:r>
          </w:p>
          <w:p>
            <w:pPr>
              <w:spacing w:after="20" w:before="20"/>
            </w:pPr>
            <w:r>
              <w:rPr>
                <w:rFonts w:ascii="Courier New" w:cs="Courier New" w:eastAsia="Courier New" w:hAnsi="Courier New"/>
                <w:color w:val="A8E6CF"/>
                <w:sz w:val="18"/>
                <w:szCs w:val="18"/>
              </w:rPr>
              <w:t xml:space="preserve">2. Run Prisma migration to drop those columns</w:t>
            </w:r>
          </w:p>
          <w:p>
            <w:pPr>
              <w:spacing w:after="20" w:before="20"/>
            </w:pPr>
            <w:r>
              <w:rPr>
                <w:rFonts w:ascii="Courier New" w:cs="Courier New" w:eastAsia="Courier New" w:hAnsi="Courier New"/>
                <w:color w:val="A8E6CF"/>
                <w:sz w:val="18"/>
                <w:szCs w:val="18"/>
              </w:rPr>
              <w:t xml:space="preserve">3. Remove any LiveStreamEmbed component or UI references</w:t>
            </w:r>
          </w:p>
          <w:p>
            <w:pPr>
              <w:spacing w:after="20" w:before="20"/>
            </w:pPr>
            <w:r>
              <w:rPr>
                <w:rFonts w:ascii="Courier New" w:cs="Courier New" w:eastAsia="Courier New" w:hAnsi="Courier New"/>
                <w:color w:val="A8E6CF"/>
                <w:sz w:val="18"/>
                <w:szCs w:val="18"/>
              </w:rPr>
              <w:t xml:space="preserve">4. Remove /agency route, /api/agency/login, and /api/agency-update</w:t>
            </w:r>
          </w:p>
          <w:p>
            <w:pPr>
              <w:spacing w:after="20" w:before="20"/>
            </w:pPr>
            <w:r>
              <w:rPr>
                <w:rFonts w:ascii="Courier New" w:cs="Courier New" w:eastAsia="Courier New" w:hAnsi="Courier New"/>
                <w:color w:val="A8E6CF"/>
                <w:sz w:val="18"/>
                <w:szCs w:val="18"/>
              </w:rPr>
              <w:t xml:space="preserve">5. Remove those endpoints from the API reference documentation</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WHAT TO BUILD (in order) ==</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PHASE 2 — MAP OVERHAUL</w:t>
            </w:r>
          </w:p>
          <w:p>
            <w:pPr>
              <w:spacing w:after="20" w:before="20"/>
            </w:pPr>
            <w:r>
              <w:rPr>
                <w:rFonts w:ascii="Courier New" w:cs="Courier New" w:eastAsia="Courier New" w:hAnsi="Courier New"/>
                <w:color w:val="A8E6CF"/>
                <w:sz w:val="18"/>
                <w:szCs w:val="18"/>
              </w:rPr>
              <w:t xml:space="preserve">Replace the broken point-density heatmap with a GeoJSON polygon choropleth.</w:t>
            </w:r>
          </w:p>
          <w:p>
            <w:pPr>
              <w:spacing w:after="20" w:before="20"/>
            </w:pPr>
            <w:r>
              <w:rPr>
                <w:rFonts w:ascii="Courier New" w:cs="Courier New" w:eastAsia="Courier New" w:hAnsi="Courier New"/>
                <w:color w:val="A8E6CF"/>
                <w:sz w:val="18"/>
                <w:szCs w:val="18"/>
              </w:rPr>
              <w:t xml:space="preserve">Implement level-of-detail rendering:</w:t>
            </w:r>
          </w:p>
          <w:p>
            <w:pPr>
              <w:spacing w:after="20" w:before="20"/>
            </w:pPr>
            <w:r>
              <w:rPr>
                <w:rFonts w:ascii="Courier New" w:cs="Courier New" w:eastAsia="Courier New" w:hAnsi="Courier New"/>
                <w:color w:val="A8E6CF"/>
                <w:sz w:val="18"/>
                <w:szCs w:val="18"/>
              </w:rPr>
              <w:t xml:space="preserve">- Zoom 5-7: Filled province polygons colored by project count (choropleth)</w:t>
            </w:r>
          </w:p>
          <w:p>
            <w:pPr>
              <w:spacing w:after="20" w:before="20"/>
            </w:pPr>
            <w:r>
              <w:rPr>
                <w:rFonts w:ascii="Courier New" w:cs="Courier New" w:eastAsia="Courier New" w:hAnsi="Courier New"/>
                <w:color w:val="A8E6CF"/>
                <w:sz w:val="18"/>
                <w:szCs w:val="18"/>
              </w:rPr>
              <w:t xml:space="preserve">- Zoom 8-10: Clusters with count badges (viewport-culled DB query)</w:t>
            </w:r>
          </w:p>
          <w:p>
            <w:pPr>
              <w:spacing w:after="20" w:before="20"/>
            </w:pPr>
            <w:r>
              <w:rPr>
                <w:rFonts w:ascii="Courier New" w:cs="Courier New" w:eastAsia="Courier New" w:hAnsi="Courier New"/>
                <w:color w:val="A8E6CF"/>
                <w:sz w:val="18"/>
                <w:szCs w:val="18"/>
              </w:rPr>
              <w:t xml:space="preserve">- Zoom 11+: Individual pins colored by worst anomaly flag</w:t>
            </w:r>
          </w:p>
          <w:p>
            <w:pPr>
              <w:spacing w:after="20" w:before="20"/>
            </w:pPr>
            <w:r>
              <w:rPr>
                <w:rFonts w:ascii="Courier New" w:cs="Courier New" w:eastAsia="Courier New" w:hAnsi="Courier New"/>
                <w:color w:val="A8E6CF"/>
                <w:sz w:val="18"/>
                <w:szCs w:val="18"/>
              </w:rPr>
              <w:t xml:space="preserve">Add drill-down mode with GeoJSON borders:</w:t>
            </w:r>
          </w:p>
          <w:p>
            <w:pPr>
              <w:spacing w:after="20" w:before="20"/>
            </w:pPr>
            <w:r>
              <w:rPr>
                <w:rFonts w:ascii="Courier New" w:cs="Courier New" w:eastAsia="Courier New" w:hAnsi="Courier New"/>
                <w:color w:val="A8E6CF"/>
                <w:sz w:val="18"/>
                <w:szCs w:val="18"/>
              </w:rPr>
              <w:t xml:space="preserve">  Philippines &gt; Region &gt; Province &gt; Municipality &gt; Barangay</w:t>
            </w:r>
          </w:p>
          <w:p>
            <w:pPr>
              <w:spacing w:after="20" w:before="20"/>
            </w:pPr>
            <w:r>
              <w:rPr>
                <w:rFonts w:ascii="Courier New" w:cs="Courier New" w:eastAsia="Courier New" w:hAnsi="Courier New"/>
                <w:color w:val="A8E6CF"/>
                <w:sz w:val="18"/>
                <w:szCs w:val="18"/>
              </w:rPr>
              <w:t xml:space="preserve">  Each level highlights GeoJSON border, dims rest, filters projects</w:t>
            </w:r>
          </w:p>
          <w:p>
            <w:pPr>
              <w:spacing w:after="20" w:before="20"/>
            </w:pPr>
            <w:r>
              <w:rPr>
                <w:rFonts w:ascii="Courier New" w:cs="Courier New" w:eastAsia="Courier New" w:hAnsi="Courier New"/>
                <w:color w:val="A8E6CF"/>
                <w:sz w:val="18"/>
                <w:szCs w:val="18"/>
              </w:rPr>
              <w:t xml:space="preserve">Add new API endpoint: GET /api/map/choropleth (project counts per polygon)</w:t>
            </w:r>
          </w:p>
          <w:p>
            <w:pPr>
              <w:spacing w:after="20" w:before="20"/>
            </w:pPr>
            <w:r>
              <w:rPr>
                <w:rFonts w:ascii="Courier New" w:cs="Courier New" w:eastAsia="Courier New" w:hAnsi="Courier New"/>
                <w:color w:val="A8E6CF"/>
                <w:sz w:val="18"/>
                <w:szCs w:val="18"/>
              </w:rPr>
              <w:t xml:space="preserve">Add new API endpoint: GET /api/map/clusters (viewport: sw_lat, sw_lng,</w:t>
            </w:r>
          </w:p>
          <w:p>
            <w:pPr>
              <w:spacing w:after="20" w:before="20"/>
            </w:pPr>
            <w:r>
              <w:rPr>
                <w:rFonts w:ascii="Courier New" w:cs="Courier New" w:eastAsia="Courier New" w:hAnsi="Courier New"/>
                <w:color w:val="A8E6CF"/>
                <w:sz w:val="18"/>
                <w:szCs w:val="18"/>
              </w:rPr>
              <w:t xml:space="preserve">  ne_lat, ne_lng — returns clustered pins for that bounding box)</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PHASE 3 — PDF CONTRACT PARSER</w:t>
            </w:r>
          </w:p>
          <w:p>
            <w:pPr>
              <w:spacing w:after="20" w:before="20"/>
            </w:pPr>
            <w:r>
              <w:rPr>
                <w:rFonts w:ascii="Courier New" w:cs="Courier New" w:eastAsia="Courier New" w:hAnsi="Courier New"/>
                <w:color w:val="A8E6CF"/>
                <w:sz w:val="18"/>
                <w:szCs w:val="18"/>
              </w:rPr>
              <w:t xml:space="preserve">Add Prisma models: contract_documents, bill_of_quantities, engineer_signatures</w:t>
            </w:r>
          </w:p>
          <w:p>
            <w:pPr>
              <w:spacing w:after="20" w:before="20"/>
            </w:pPr>
            <w:r>
              <w:rPr>
                <w:rFonts w:ascii="Courier New" w:cs="Courier New" w:eastAsia="Courier New" w:hAnsi="Courier New"/>
                <w:color w:val="A8E6CF"/>
                <w:sz w:val="18"/>
                <w:szCs w:val="18"/>
              </w:rPr>
              <w:t xml:space="preserve">(see schema spec below).</w:t>
            </w:r>
          </w:p>
          <w:p>
            <w:pPr>
              <w:spacing w:after="20" w:before="20"/>
            </w:pPr>
            <w:r>
              <w:rPr>
                <w:rFonts w:ascii="Courier New" w:cs="Courier New" w:eastAsia="Courier New" w:hAnsi="Courier New"/>
                <w:color w:val="A8E6CF"/>
                <w:sz w:val="18"/>
                <w:szCs w:val="18"/>
              </w:rPr>
              <w:t xml:space="preserve">Build a pipeline: for each project with a contract_pdf_url from DPWH data,</w:t>
            </w:r>
          </w:p>
          <w:p>
            <w:pPr>
              <w:spacing w:after="20" w:before="20"/>
            </w:pPr>
            <w:r>
              <w:rPr>
                <w:rFonts w:ascii="Courier New" w:cs="Courier New" w:eastAsia="Courier New" w:hAnsi="Courier New"/>
                <w:color w:val="A8E6CF"/>
                <w:sz w:val="18"/>
                <w:szCs w:val="18"/>
              </w:rPr>
              <w:t xml:space="preserve">  download the PDF, send to Gemini Flash with an extraction prompt,</w:t>
            </w:r>
          </w:p>
          <w:p>
            <w:pPr>
              <w:spacing w:after="20" w:before="20"/>
            </w:pPr>
            <w:r>
              <w:rPr>
                <w:rFonts w:ascii="Courier New" w:cs="Courier New" w:eastAsia="Courier New" w:hAnsi="Courier New"/>
                <w:color w:val="A8E6CF"/>
                <w:sz w:val="18"/>
                <w:szCs w:val="18"/>
              </w:rPr>
              <w:t xml:space="preserve">  parse the JSON response, store in the new tables.</w:t>
            </w:r>
          </w:p>
          <w:p>
            <w:pPr>
              <w:spacing w:after="20" w:before="20"/>
            </w:pPr>
            <w:r>
              <w:rPr>
                <w:rFonts w:ascii="Courier New" w:cs="Courier New" w:eastAsia="Courier New" w:hAnsi="Courier New"/>
                <w:color w:val="A8E6CF"/>
                <w:sz w:val="18"/>
                <w:szCs w:val="18"/>
              </w:rPr>
              <w:t xml:space="preserve">Gemini extraction prompt for contract PDFs:</w:t>
            </w:r>
          </w:p>
          <w:p>
            <w:pPr>
              <w:spacing w:after="20" w:before="20"/>
            </w:pPr>
            <w:r>
              <w:rPr>
                <w:rFonts w:ascii="Courier New" w:cs="Courier New" w:eastAsia="Courier New" w:hAnsi="Courier New"/>
                <w:color w:val="A8E6CF"/>
                <w:sz w:val="18"/>
                <w:szCs w:val="18"/>
              </w:rPr>
              <w:t xml:space="preserve">  'Extract the following fields from this DPWH contract PDF and return</w:t>
            </w:r>
          </w:p>
          <w:p>
            <w:pPr>
              <w:spacing w:after="20" w:before="20"/>
            </w:pPr>
            <w:r>
              <w:rPr>
                <w:rFonts w:ascii="Courier New" w:cs="Courier New" w:eastAsia="Courier New" w:hAnsi="Courier New"/>
                <w:color w:val="A8E6CF"/>
                <w:sz w:val="18"/>
                <w:szCs w:val="18"/>
              </w:rPr>
              <w:t xml:space="preserve">  ONLY a valid JSON object with no markdown, no explanation:</w:t>
            </w:r>
          </w:p>
          <w:p>
            <w:pPr>
              <w:spacing w:after="20" w:before="20"/>
            </w:pPr>
            <w:r>
              <w:rPr>
                <w:rFonts w:ascii="Courier New" w:cs="Courier New" w:eastAsia="Courier New" w:hAnsi="Courier New"/>
                <w:color w:val="A8E6CF"/>
                <w:sz w:val="18"/>
                <w:szCs w:val="18"/>
              </w:rPr>
              <w:t xml:space="preserve">  { contractor_legal_name, contractor_address, authorized_officer_name,</w:t>
            </w:r>
          </w:p>
          <w:p>
            <w:pPr>
              <w:spacing w:after="20" w:before="20"/>
            </w:pPr>
            <w:r>
              <w:rPr>
                <w:rFonts w:ascii="Courier New" w:cs="Courier New" w:eastAsia="Courier New" w:hAnsi="Courier New"/>
                <w:color w:val="A8E6CF"/>
                <w:sz w:val="18"/>
                <w:szCs w:val="18"/>
              </w:rPr>
              <w:t xml:space="preserve">    tin_number, signing_engineer_name, signing_engineer_title,</w:t>
            </w:r>
          </w:p>
          <w:p>
            <w:pPr>
              <w:spacing w:after="20" w:before="20"/>
            </w:pPr>
            <w:r>
              <w:rPr>
                <w:rFonts w:ascii="Courier New" w:cs="Courier New" w:eastAsia="Courier New" w:hAnsi="Courier New"/>
                <w:color w:val="A8E6CF"/>
                <w:sz w:val="18"/>
                <w:szCs w:val="18"/>
              </w:rPr>
              <w:t xml:space="preserve">    signing_engineer_district, contract_duration_days,</w:t>
            </w:r>
          </w:p>
          <w:p>
            <w:pPr>
              <w:spacing w:after="20" w:before="20"/>
            </w:pPr>
            <w:r>
              <w:rPr>
                <w:rFonts w:ascii="Courier New" w:cs="Courier New" w:eastAsia="Courier New" w:hAnsi="Courier New"/>
                <w:color w:val="A8E6CF"/>
                <w:sz w:val="18"/>
                <w:szCs w:val="18"/>
              </w:rPr>
              <w:t xml:space="preserve">    bill_of_quantities: [ { item_code, description, quantity, unit,</w:t>
            </w:r>
          </w:p>
          <w:p>
            <w:pPr>
              <w:spacing w:after="20" w:before="20"/>
            </w:pPr>
            <w:r>
              <w:rPr>
                <w:rFonts w:ascii="Courier New" w:cs="Courier New" w:eastAsia="Courier New" w:hAnsi="Courier New"/>
                <w:color w:val="A8E6CF"/>
                <w:sz w:val="18"/>
                <w:szCs w:val="18"/>
              </w:rPr>
              <w:t xml:space="preserve">    unit_cost_php, total_php } ] }'</w:t>
            </w:r>
          </w:p>
          <w:p>
            <w:pPr>
              <w:spacing w:after="20" w:before="20"/>
            </w:pPr>
            <w:r>
              <w:rPr>
                <w:rFonts w:ascii="Courier New" w:cs="Courier New" w:eastAsia="Courier New" w:hAnsi="Courier New"/>
                <w:color w:val="A8E6CF"/>
                <w:sz w:val="18"/>
                <w:szCs w:val="18"/>
              </w:rPr>
              <w:t xml:space="preserve">Mark extraction_status as PARSED on success, FAILED on error.</w:t>
            </w:r>
          </w:p>
          <w:p>
            <w:pPr>
              <w:spacing w:after="20" w:before="20"/>
            </w:pPr>
            <w:r>
              <w:rPr>
                <w:rFonts w:ascii="Courier New" w:cs="Courier New" w:eastAsia="Courier New" w:hAnsi="Courier New"/>
                <w:color w:val="A8E6CF"/>
                <w:sz w:val="18"/>
                <w:szCs w:val="18"/>
              </w:rPr>
              <w:t xml:space="preserve">Expose: GET /api/contracts/[id]/pdf and GET /api/contracts/[id]/boq</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PHASE 4 — SATELLITE YEAR SELECTOR</w:t>
            </w:r>
          </w:p>
          <w:p>
            <w:pPr>
              <w:spacing w:after="20" w:before="20"/>
            </w:pPr>
            <w:r>
              <w:rPr>
                <w:rFonts w:ascii="Courier New" w:cs="Courier New" w:eastAsia="Courier New" w:hAnsi="Courier New"/>
                <w:color w:val="A8E6CF"/>
                <w:sz w:val="18"/>
                <w:szCs w:val="18"/>
              </w:rPr>
              <w:t xml:space="preserve">Replace the binary before/after satellite slider in the project drawer</w:t>
            </w:r>
          </w:p>
          <w:p>
            <w:pPr>
              <w:spacing w:after="20" w:before="20"/>
            </w:pPr>
            <w:r>
              <w:rPr>
                <w:rFonts w:ascii="Courier New" w:cs="Courier New" w:eastAsia="Courier New" w:hAnsi="Courier New"/>
                <w:color w:val="A8E6CF"/>
                <w:sz w:val="18"/>
                <w:szCs w:val="18"/>
              </w:rPr>
              <w:t xml:space="preserve">with a year-by-year timeline selector.</w:t>
            </w:r>
          </w:p>
          <w:p>
            <w:pPr>
              <w:spacing w:after="20" w:before="20"/>
            </w:pPr>
            <w:r>
              <w:rPr>
                <w:rFonts w:ascii="Courier New" w:cs="Courier New" w:eastAsia="Courier New" w:hAnsi="Courier New"/>
                <w:color w:val="A8E6CF"/>
                <w:sz w:val="18"/>
                <w:szCs w:val="18"/>
              </w:rPr>
              <w:t xml:space="preserve">Fetch available ESRI Wayback itemIds for the project GPS coordinates</w:t>
            </w:r>
          </w:p>
          <w:p>
            <w:pPr>
              <w:spacing w:after="20" w:before="20"/>
            </w:pPr>
            <w:r>
              <w:rPr>
                <w:rFonts w:ascii="Courier New" w:cs="Courier New" w:eastAsia="Courier New" w:hAnsi="Courier New"/>
                <w:color w:val="A8E6CF"/>
                <w:sz w:val="18"/>
                <w:szCs w:val="18"/>
              </w:rPr>
              <w:t xml:space="preserve">from: https://livingatlas-dcdev.opendata.arcgis.com/api/search/...</w:t>
            </w:r>
          </w:p>
          <w:p>
            <w:pPr>
              <w:spacing w:after="20" w:before="20"/>
            </w:pPr>
            <w:r>
              <w:rPr>
                <w:rFonts w:ascii="Courier New" w:cs="Courier New" w:eastAsia="Courier New" w:hAnsi="Courier New"/>
                <w:color w:val="A8E6CF"/>
                <w:sz w:val="18"/>
                <w:szCs w:val="18"/>
              </w:rPr>
              <w:t xml:space="preserve">  (use the standard WMTS capabilities endpoint for Wayback)</w:t>
            </w:r>
          </w:p>
          <w:p>
            <w:pPr>
              <w:spacing w:after="20" w:before="20"/>
            </w:pPr>
            <w:r>
              <w:rPr>
                <w:rFonts w:ascii="Courier New" w:cs="Courier New" w:eastAsia="Courier New" w:hAnsi="Courier New"/>
                <w:color w:val="A8E6CF"/>
                <w:sz w:val="18"/>
                <w:szCs w:val="18"/>
              </w:rPr>
              <w:t xml:space="preserve">Map each itemId to its capture date. For each year from contract start</w:t>
            </w:r>
          </w:p>
          <w:p>
            <w:pPr>
              <w:spacing w:after="20" w:before="20"/>
            </w:pPr>
            <w:r>
              <w:rPr>
                <w:rFonts w:ascii="Courier New" w:cs="Courier New" w:eastAsia="Courier New" w:hAnsi="Courier New"/>
                <w:color w:val="A8E6CF"/>
                <w:sz w:val="18"/>
                <w:szCs w:val="18"/>
              </w:rPr>
              <w:t xml:space="preserve">to max(contract end, current year), find the itemId closest to Jan 1.</w:t>
            </w:r>
          </w:p>
          <w:p>
            <w:pPr>
              <w:spacing w:after="20" w:before="20"/>
            </w:pPr>
            <w:r>
              <w:rPr>
                <w:rFonts w:ascii="Courier New" w:cs="Courier New" w:eastAsia="Courier New" w:hAnsi="Courier New"/>
                <w:color w:val="A8E6CF"/>
                <w:sz w:val="18"/>
                <w:szCs w:val="18"/>
              </w:rPr>
              <w:t xml:space="preserve">Render year buttons: [2020] [2021] [2022] ... with contract start marked</w:t>
            </w:r>
          </w:p>
          <w:p>
            <w:pPr>
              <w:spacing w:after="20" w:before="20"/>
            </w:pPr>
            <w:r>
              <w:rPr>
                <w:rFonts w:ascii="Courier New" w:cs="Courier New" w:eastAsia="Courier New" w:hAnsi="Courier New"/>
                <w:color w:val="A8E6CF"/>
                <w:sz w:val="18"/>
                <w:szCs w:val="18"/>
              </w:rPr>
              <w:t xml:space="preserve">green and due date marked red. Clicking a year swaps the satellite tile</w:t>
            </w:r>
          </w:p>
          <w:p>
            <w:pPr>
              <w:spacing w:after="20" w:before="20"/>
            </w:pPr>
            <w:r>
              <w:rPr>
                <w:rFonts w:ascii="Courier New" w:cs="Courier New" w:eastAsia="Courier New" w:hAnsi="Courier New"/>
                <w:color w:val="A8E6CF"/>
                <w:sz w:val="18"/>
                <w:szCs w:val="18"/>
              </w:rPr>
              <w:t xml:space="preserve">layer to that itemId. Show the actual capture date below the map.</w:t>
            </w:r>
          </w:p>
          <w:p>
            <w:pPr>
              <w:spacing w:after="20" w:before="20"/>
            </w:pPr>
            <w:r>
              <w:rPr>
                <w:rFonts w:ascii="Courier New" w:cs="Courier New" w:eastAsia="Courier New" w:hAnsi="Courier New"/>
                <w:color w:val="A8E6CF"/>
                <w:sz w:val="18"/>
                <w:szCs w:val="18"/>
              </w:rPr>
              <w:t xml:space="preserve">Tile URL pattern:</w:t>
            </w:r>
          </w:p>
          <w:p>
            <w:pPr>
              <w:spacing w:after="20" w:before="20"/>
            </w:pPr>
            <w:r>
              <w:rPr>
                <w:rFonts w:ascii="Courier New" w:cs="Courier New" w:eastAsia="Courier New" w:hAnsi="Courier New"/>
                <w:color w:val="A8E6CF"/>
                <w:sz w:val="18"/>
                <w:szCs w:val="18"/>
              </w:rPr>
              <w:t xml:space="preserve">  https://wayback.maptiles.arcgis.com/arcgis/rest/services/</w:t>
            </w:r>
          </w:p>
          <w:p>
            <w:pPr>
              <w:spacing w:after="20" w:before="20"/>
            </w:pPr>
            <w:r>
              <w:rPr>
                <w:rFonts w:ascii="Courier New" w:cs="Courier New" w:eastAsia="Courier New" w:hAnsi="Courier New"/>
                <w:color w:val="A8E6CF"/>
                <w:sz w:val="18"/>
                <w:szCs w:val="18"/>
              </w:rPr>
              <w:t xml:space="preserve">  World_Imagery/MapServer/tile/{itemId}/{z}/{y}/{x}</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PHASE 5 — FORENSIC ANALYTICS</w:t>
            </w:r>
          </w:p>
          <w:p>
            <w:pPr>
              <w:spacing w:after="20" w:before="20"/>
            </w:pPr>
            <w:r>
              <w:rPr>
                <w:rFonts w:ascii="Courier New" w:cs="Courier New" w:eastAsia="Courier New" w:hAnsi="Courier New"/>
                <w:color w:val="A8E6CF"/>
                <w:sz w:val="18"/>
                <w:szCs w:val="18"/>
              </w:rPr>
              <w:t xml:space="preserve">A) Payment vs Progress Chart:</w:t>
            </w:r>
          </w:p>
          <w:p>
            <w:pPr>
              <w:spacing w:after="20" w:before="20"/>
            </w:pPr>
            <w:r>
              <w:rPr>
                <w:rFonts w:ascii="Courier New" w:cs="Courier New" w:eastAsia="Courier New" w:hAnsi="Courier New"/>
                <w:color w:val="A8E6CF"/>
                <w:sz w:val="18"/>
                <w:szCs w:val="18"/>
              </w:rPr>
              <w:t xml:space="preserve">  In the project drawer, add a dual-line Recharts chart.</w:t>
            </w:r>
          </w:p>
          <w:p>
            <w:pPr>
              <w:spacing w:after="20" w:before="20"/>
            </w:pPr>
            <w:r>
              <w:rPr>
                <w:rFonts w:ascii="Courier New" w:cs="Courier New" w:eastAsia="Courier New" w:hAnsi="Courier New"/>
                <w:color w:val="A8E6CF"/>
                <w:sz w:val="18"/>
                <w:szCs w:val="18"/>
              </w:rPr>
              <w:t xml:space="preserve">  X: time from contract start to today.</w:t>
            </w:r>
          </w:p>
          <w:p>
            <w:pPr>
              <w:spacing w:after="20" w:before="20"/>
            </w:pPr>
            <w:r>
              <w:rPr>
                <w:rFonts w:ascii="Courier New" w:cs="Courier New" w:eastAsia="Courier New" w:hAnsi="Courier New"/>
                <w:color w:val="A8E6CF"/>
                <w:sz w:val="18"/>
                <w:szCs w:val="18"/>
              </w:rPr>
              <w:t xml:space="preserve">  Line 1 (red): % of budget disbursed over time.</w:t>
            </w:r>
          </w:p>
          <w:p>
            <w:pPr>
              <w:spacing w:after="20" w:before="20"/>
            </w:pPr>
            <w:r>
              <w:rPr>
                <w:rFonts w:ascii="Courier New" w:cs="Courier New" w:eastAsia="Courier New" w:hAnsi="Courier New"/>
                <w:color w:val="A8E6CF"/>
                <w:sz w:val="18"/>
                <w:szCs w:val="18"/>
              </w:rPr>
              <w:t xml:space="preserve">  Line 2 (blue): % physical progress reported over time.</w:t>
            </w:r>
          </w:p>
          <w:p>
            <w:pPr>
              <w:spacing w:after="20" w:before="20"/>
            </w:pPr>
            <w:r>
              <w:rPr>
                <w:rFonts w:ascii="Courier New" w:cs="Courier New" w:eastAsia="Courier New" w:hAnsi="Courier New"/>
                <w:color w:val="A8E6CF"/>
                <w:sz w:val="18"/>
                <w:szCs w:val="18"/>
              </w:rPr>
              <w:t xml:space="preserve">  Shade the gap when disbursement &gt; progress.</w:t>
            </w:r>
          </w:p>
          <w:p>
            <w:pPr>
              <w:spacing w:after="20" w:before="20"/>
            </w:pPr>
            <w:r>
              <w:rPr>
                <w:rFonts w:ascii="Courier New" w:cs="Courier New" w:eastAsia="Courier New" w:hAnsi="Courier New"/>
                <w:color w:val="A8E6CF"/>
                <w:sz w:val="18"/>
                <w:szCs w:val="18"/>
              </w:rPr>
              <w:t xml:space="preserve">  Add annotation if disbursement is 30%+ ahead of progress.</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B) Unit Price Benchmarking:</w:t>
            </w:r>
          </w:p>
          <w:p>
            <w:pPr>
              <w:spacing w:after="20" w:before="20"/>
            </w:pPr>
            <w:r>
              <w:rPr>
                <w:rFonts w:ascii="Courier New" w:cs="Courier New" w:eastAsia="Courier New" w:hAnsi="Courier New"/>
                <w:color w:val="A8E6CF"/>
                <w:sz w:val="18"/>
                <w:szCs w:val="18"/>
              </w:rPr>
              <w:t xml:space="preserve">  After enough BOQ data is collected, compute AVG(unit_cost_php)</w:t>
            </w:r>
          </w:p>
          <w:p>
            <w:pPr>
              <w:spacing w:after="20" w:before="20"/>
            </w:pPr>
            <w:r>
              <w:rPr>
                <w:rFonts w:ascii="Courier New" w:cs="Courier New" w:eastAsia="Courier New" w:hAnsi="Courier New"/>
                <w:color w:val="A8E6CF"/>
                <w:sz w:val="18"/>
                <w:szCs w:val="18"/>
              </w:rPr>
              <w:t xml:space="preserve">  grouped by item_code across all contracts (and per region).</w:t>
            </w:r>
          </w:p>
          <w:p>
            <w:pPr>
              <w:spacing w:after="20" w:before="20"/>
            </w:pPr>
            <w:r>
              <w:rPr>
                <w:rFonts w:ascii="Courier New" w:cs="Courier New" w:eastAsia="Courier New" w:hAnsi="Courier New"/>
                <w:color w:val="A8E6CF"/>
                <w:sz w:val="18"/>
                <w:szCs w:val="18"/>
              </w:rPr>
              <w:t xml:space="preserve">  Store in unit_price_benchmarks table.</w:t>
            </w:r>
          </w:p>
          <w:p>
            <w:pPr>
              <w:spacing w:after="20" w:before="20"/>
            </w:pPr>
            <w:r>
              <w:rPr>
                <w:rFonts w:ascii="Courier New" w:cs="Courier New" w:eastAsia="Courier New" w:hAnsi="Courier New"/>
                <w:color w:val="A8E6CF"/>
                <w:sz w:val="18"/>
                <w:szCs w:val="18"/>
              </w:rPr>
              <w:t xml:space="preserve">  On each BOQ line, show variance vs national average.</w:t>
            </w:r>
          </w:p>
          <w:p>
            <w:pPr>
              <w:spacing w:after="20" w:before="20"/>
            </w:pPr>
            <w:r>
              <w:rPr>
                <w:rFonts w:ascii="Courier New" w:cs="Courier New" w:eastAsia="Courier New" w:hAnsi="Courier New"/>
                <w:color w:val="A8E6CF"/>
                <w:sz w:val="18"/>
                <w:szCs w:val="18"/>
              </w:rPr>
              <w:t xml:space="preserve">  Flag any line item 30%+ above average as flagUnitPriceAnomaly.</w:t>
            </w:r>
          </w:p>
          <w:p>
            <w:pPr>
              <w:spacing w:after="20" w:before="20"/>
            </w:pPr>
            <w:r>
              <w:rPr>
                <w:rFonts w:ascii="Courier New" w:cs="Courier New" w:eastAsia="Courier New" w:hAnsi="Courier New"/>
                <w:color w:val="A8E6CF"/>
                <w:sz w:val="18"/>
                <w:szCs w:val="18"/>
              </w:rPr>
              <w:t xml:space="preserve">  Flag any B.9 Mobilization line &gt; 5% of total as flagMobilizationInflated.</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C) Engineer Signature Network:</w:t>
            </w:r>
          </w:p>
          <w:p>
            <w:pPr>
              <w:spacing w:after="20" w:before="20"/>
            </w:pPr>
            <w:r>
              <w:rPr>
                <w:rFonts w:ascii="Courier New" w:cs="Courier New" w:eastAsia="Courier New" w:hAnsi="Courier New"/>
                <w:color w:val="A8E6CF"/>
                <w:sz w:val="18"/>
                <w:szCs w:val="18"/>
              </w:rPr>
              <w:t xml:space="preserve">  Build /engineers page with Cytoscape graph.</w:t>
            </w:r>
          </w:p>
          <w:p>
            <w:pPr>
              <w:spacing w:after="20" w:before="20"/>
            </w:pPr>
            <w:r>
              <w:rPr>
                <w:rFonts w:ascii="Courier New" w:cs="Courier New" w:eastAsia="Courier New" w:hAnsi="Courier New"/>
                <w:color w:val="A8E6CF"/>
                <w:sz w:val="18"/>
                <w:szCs w:val="18"/>
              </w:rPr>
              <w:t xml:space="preserve">  Nodes: district engineers. Edges: contracts shared with contractors.</w:t>
            </w:r>
          </w:p>
          <w:p>
            <w:pPr>
              <w:spacing w:after="20" w:before="20"/>
            </w:pPr>
            <w:r>
              <w:rPr>
                <w:rFonts w:ascii="Courier New" w:cs="Courier New" w:eastAsia="Courier New" w:hAnsi="Courier New"/>
                <w:color w:val="A8E6CF"/>
                <w:sz w:val="18"/>
                <w:szCs w:val="18"/>
              </w:rPr>
              <w:t xml:space="preserve">  Edge weight = number of contracts. Flag 5+ contracts same pair amber.</w:t>
            </w:r>
          </w:p>
          <w:p>
            <w:pPr>
              <w:spacing w:after="20" w:before="20"/>
            </w:pPr>
            <w:r>
              <w:rPr>
                <w:rFonts w:ascii="Courier New" w:cs="Courier New" w:eastAsia="Courier New" w:hAnsi="Courier New"/>
                <w:color w:val="A8E6CF"/>
                <w:sz w:val="18"/>
                <w:szCs w:val="18"/>
              </w:rPr>
              <w:t xml:space="preserve">  Expose GET /api/engineers/graph</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PHASE 6 — CONTRACTOR NETWORK INTELLIGENCE</w:t>
            </w:r>
          </w:p>
          <w:p>
            <w:pPr>
              <w:spacing w:after="20" w:before="20"/>
            </w:pPr>
            <w:r>
              <w:rPr>
                <w:rFonts w:ascii="Courier New" w:cs="Courier New" w:eastAsia="Courier New" w:hAnsi="Courier New"/>
                <w:color w:val="A8E6CF"/>
                <w:sz w:val="18"/>
                <w:szCs w:val="18"/>
              </w:rPr>
              <w:t xml:space="preserve">A) Add to contractor graph:</w:t>
            </w:r>
          </w:p>
          <w:p>
            <w:pPr>
              <w:spacing w:after="20" w:before="20"/>
            </w:pPr>
            <w:r>
              <w:rPr>
                <w:rFonts w:ascii="Courier New" w:cs="Courier New" w:eastAsia="Courier New" w:hAnsi="Courier New"/>
                <w:color w:val="A8E6CF"/>
                <w:sz w:val="18"/>
                <w:szCs w:val="18"/>
              </w:rPr>
              <w:t xml:space="preserve">  - Geographic monopoly flag: contractor wins 60%+ in one province → red</w:t>
            </w:r>
          </w:p>
          <w:p>
            <w:pPr>
              <w:spacing w:after="20" w:before="20"/>
            </w:pPr>
            <w:r>
              <w:rPr>
                <w:rFonts w:ascii="Courier New" w:cs="Courier New" w:eastAsia="Courier New" w:hAnsi="Courier New"/>
                <w:color w:val="A8E6CF"/>
                <w:sz w:val="18"/>
                <w:szCs w:val="18"/>
              </w:rPr>
              <w:t xml:space="preserve">  - Sudden JV flag: new JV partner on contract &gt;₱10M → amber edge</w:t>
            </w:r>
          </w:p>
          <w:p>
            <w:pPr>
              <w:spacing w:after="20" w:before="20"/>
            </w:pPr>
            <w:r>
              <w:rPr>
                <w:rFonts w:ascii="Courier New" w:cs="Courier New" w:eastAsia="Courier New" w:hAnsi="Courier New"/>
                <w:color w:val="A8E6CF"/>
                <w:sz w:val="18"/>
                <w:szCs w:val="18"/>
              </w:rPr>
              <w:t xml:space="preserve">  - Bid clustering: multiple JV partners winning same region same quarter</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B) Contractor-Politician News Scraper:</w:t>
            </w:r>
          </w:p>
          <w:p>
            <w:pPr>
              <w:spacing w:after="20" w:before="20"/>
            </w:pPr>
            <w:r>
              <w:rPr>
                <w:rFonts w:ascii="Courier New" w:cs="Courier New" w:eastAsia="Courier New" w:hAnsi="Courier New"/>
                <w:color w:val="A8E6CF"/>
                <w:sz w:val="18"/>
                <w:szCs w:val="18"/>
              </w:rPr>
              <w:t xml:space="preserve">  Integrate BetterGov Open Congress API (free):</w:t>
            </w:r>
          </w:p>
          <w:p>
            <w:pPr>
              <w:spacing w:after="20" w:before="20"/>
            </w:pPr>
            <w:r>
              <w:rPr>
                <w:rFonts w:ascii="Courier New" w:cs="Courier New" w:eastAsia="Courier New" w:hAnsi="Courier New"/>
                <w:color w:val="A8E6CF"/>
                <w:sz w:val="18"/>
                <w:szCs w:val="18"/>
              </w:rPr>
              <w:t xml:space="preserve">    https://open-congress-api.bettergov.ph/</w:t>
            </w:r>
          </w:p>
          <w:p>
            <w:pPr>
              <w:spacing w:after="20" w:before="20"/>
            </w:pPr>
            <w:r>
              <w:rPr>
                <w:rFonts w:ascii="Courier New" w:cs="Courier New" w:eastAsia="Courier New" w:hAnsi="Courier New"/>
                <w:color w:val="A8E6CF"/>
                <w:sz w:val="18"/>
                <w:szCs w:val="18"/>
              </w:rPr>
              <w:t xml:space="preserve">  Store politicians in a politicians table (name, position, district).</w:t>
            </w:r>
          </w:p>
          <w:p>
            <w:pPr>
              <w:spacing w:after="20" w:before="20"/>
            </w:pPr>
            <w:r>
              <w:rPr>
                <w:rFonts w:ascii="Courier New" w:cs="Courier New" w:eastAsia="Courier New" w:hAnsi="Courier New"/>
                <w:color w:val="A8E6CF"/>
                <w:sz w:val="18"/>
                <w:szCs w:val="18"/>
              </w:rPr>
              <w:t xml:space="preserve">  Build a scraper that searches for co-occurrences of contractor names</w:t>
            </w:r>
          </w:p>
          <w:p>
            <w:pPr>
              <w:spacing w:after="20" w:before="20"/>
            </w:pPr>
            <w:r>
              <w:rPr>
                <w:rFonts w:ascii="Courier New" w:cs="Courier New" w:eastAsia="Courier New" w:hAnsi="Courier New"/>
                <w:color w:val="A8E6CF"/>
                <w:sz w:val="18"/>
                <w:szCs w:val="18"/>
              </w:rPr>
              <w:t xml:space="preserve">  and politician names in Rappler, PhilStar, and Inquirer.</w:t>
            </w:r>
          </w:p>
          <w:p>
            <w:pPr>
              <w:spacing w:after="20" w:before="20"/>
            </w:pPr>
            <w:r>
              <w:rPr>
                <w:rFonts w:ascii="Courier New" w:cs="Courier New" w:eastAsia="Courier New" w:hAnsi="Courier New"/>
                <w:color w:val="A8E6CF"/>
                <w:sz w:val="18"/>
                <w:szCs w:val="18"/>
              </w:rPr>
              <w:t xml:space="preserve">  Store results in contractor_connections table.</w:t>
            </w:r>
          </w:p>
          <w:p>
            <w:pPr>
              <w:spacing w:after="20" w:before="20"/>
            </w:pPr>
            <w:r>
              <w:rPr>
                <w:rFonts w:ascii="Courier New" w:cs="Courier New" w:eastAsia="Courier New" w:hAnsi="Courier New"/>
                <w:color w:val="A8E6CF"/>
                <w:sz w:val="18"/>
                <w:szCs w:val="18"/>
              </w:rPr>
              <w:t xml:space="preserve">  CRITICAL RULE: Only show connections with a source_url (confidence=REPORTED).</w:t>
            </w:r>
          </w:p>
          <w:p>
            <w:pPr>
              <w:spacing w:after="20" w:before="20"/>
            </w:pPr>
            <w:r>
              <w:rPr>
                <w:rFonts w:ascii="Courier New" w:cs="Courier New" w:eastAsia="Courier New" w:hAnsi="Courier New"/>
                <w:color w:val="A8E6CF"/>
                <w:sz w:val="18"/>
                <w:szCs w:val="18"/>
              </w:rPr>
              <w:t xml:space="preserve">  Display as: 'Mentioned in [Source] → [Link]' — never as confirmed fact.</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PHASE 7 — AI CHAT (RAG IMPLEMENTATION)</w:t>
            </w:r>
          </w:p>
          <w:p>
            <w:pPr>
              <w:spacing w:after="20" w:before="20"/>
            </w:pPr>
            <w:r>
              <w:rPr>
                <w:rFonts w:ascii="Courier New" w:cs="Courier New" w:eastAsia="Courier New" w:hAnsi="Courier New"/>
                <w:color w:val="A8E6CF"/>
                <w:sz w:val="18"/>
                <w:szCs w:val="18"/>
              </w:rPr>
              <w:t xml:space="preserve">Rework /api/chat to use proper RAG architecture:</w:t>
            </w:r>
          </w:p>
          <w:p>
            <w:pPr>
              <w:spacing w:after="20" w:before="20"/>
            </w:pPr>
            <w:r>
              <w:rPr>
                <w:rFonts w:ascii="Courier New" w:cs="Courier New" w:eastAsia="Courier New" w:hAnsi="Courier New"/>
                <w:color w:val="A8E6CF"/>
                <w:sz w:val="18"/>
                <w:szCs w:val="18"/>
              </w:rPr>
              <w:t xml:space="preserve">1. Parse user intent from natural language (region, contractor name,</w:t>
            </w:r>
          </w:p>
          <w:p>
            <w:pPr>
              <w:spacing w:after="20" w:before="20"/>
            </w:pPr>
            <w:r>
              <w:rPr>
                <w:rFonts w:ascii="Courier New" w:cs="Courier New" w:eastAsia="Courier New" w:hAnsi="Courier New"/>
                <w:color w:val="A8E6CF"/>
                <w:sz w:val="18"/>
                <w:szCs w:val="18"/>
              </w:rPr>
              <w:t xml:space="preserve">   flag type, project category, date range)</w:t>
            </w:r>
          </w:p>
          <w:p>
            <w:pPr>
              <w:spacing w:after="20" w:before="20"/>
            </w:pPr>
            <w:r>
              <w:rPr>
                <w:rFonts w:ascii="Courier New" w:cs="Courier New" w:eastAsia="Courier New" w:hAnsi="Courier New"/>
                <w:color w:val="A8E6CF"/>
                <w:sz w:val="18"/>
                <w:szCs w:val="18"/>
              </w:rPr>
              <w:t xml:space="preserve">2. Run structured DB query based on extracted intent</w:t>
            </w:r>
          </w:p>
          <w:p>
            <w:pPr>
              <w:spacing w:after="20" w:before="20"/>
            </w:pPr>
            <w:r>
              <w:rPr>
                <w:rFonts w:ascii="Courier New" w:cs="Courier New" w:eastAsia="Courier New" w:hAnsi="Courier New"/>
                <w:color w:val="A8E6CF"/>
                <w:sz w:val="18"/>
                <w:szCs w:val="18"/>
              </w:rPr>
              <w:t xml:space="preserve">3. Serialize top 20 matching results as JSON</w:t>
            </w:r>
          </w:p>
          <w:p>
            <w:pPr>
              <w:spacing w:after="20" w:before="20"/>
            </w:pPr>
            <w:r>
              <w:rPr>
                <w:rFonts w:ascii="Courier New" w:cs="Courier New" w:eastAsia="Courier New" w:hAnsi="Courier New"/>
                <w:color w:val="A8E6CF"/>
                <w:sz w:val="18"/>
                <w:szCs w:val="18"/>
              </w:rPr>
              <w:t xml:space="preserve">4. Inject into Gemini system prompt as context</w:t>
            </w:r>
          </w:p>
          <w:p>
            <w:pPr>
              <w:spacing w:after="20" w:before="20"/>
            </w:pPr>
            <w:r>
              <w:rPr>
                <w:rFonts w:ascii="Courier New" w:cs="Courier New" w:eastAsia="Courier New" w:hAnsi="Courier New"/>
                <w:color w:val="A8E6CF"/>
                <w:sz w:val="18"/>
                <w:szCs w:val="18"/>
              </w:rPr>
              <w:t xml:space="preserve">5. System prompt must include:</w:t>
            </w:r>
          </w:p>
          <w:p>
            <w:pPr>
              <w:spacing w:after="20" w:before="20"/>
            </w:pPr>
            <w:r>
              <w:rPr>
                <w:rFonts w:ascii="Courier New" w:cs="Courier New" w:eastAsia="Courier New" w:hAnsi="Courier New"/>
                <w:color w:val="A8E6CF"/>
                <w:sz w:val="18"/>
                <w:szCs w:val="18"/>
              </w:rPr>
              <w:t xml:space="preserve">   'You are PhilTrace AI. Answer ONLY using the project data provided</w:t>
            </w:r>
          </w:p>
          <w:p>
            <w:pPr>
              <w:spacing w:after="20" w:before="20"/>
            </w:pPr>
            <w:r>
              <w:rPr>
                <w:rFonts w:ascii="Courier New" w:cs="Courier New" w:eastAsia="Courier New" w:hAnsi="Courier New"/>
                <w:color w:val="A8E6CF"/>
                <w:sz w:val="18"/>
                <w:szCs w:val="18"/>
              </w:rPr>
              <w:t xml:space="preserve">   below. If the answer is not present in the data, say: I do not have</w:t>
            </w:r>
          </w:p>
          <w:p>
            <w:pPr>
              <w:spacing w:after="20" w:before="20"/>
            </w:pPr>
            <w:r>
              <w:rPr>
                <w:rFonts w:ascii="Courier New" w:cs="Courier New" w:eastAsia="Courier New" w:hAnsi="Courier New"/>
                <w:color w:val="A8E6CF"/>
                <w:sz w:val="18"/>
                <w:szCs w:val="18"/>
              </w:rPr>
              <w:t xml:space="preserve">   that information in the current database. Never state amounts, names,</w:t>
            </w:r>
          </w:p>
          <w:p>
            <w:pPr>
              <w:spacing w:after="20" w:before="20"/>
            </w:pPr>
            <w:r>
              <w:rPr>
                <w:rFonts w:ascii="Courier New" w:cs="Courier New" w:eastAsia="Courier New" w:hAnsi="Courier New"/>
                <w:color w:val="A8E6CF"/>
                <w:sz w:val="18"/>
                <w:szCs w:val="18"/>
              </w:rPr>
              <w:t xml:space="preserve">   contractor details, or project statuses that are not explicitly in</w:t>
            </w:r>
          </w:p>
          <w:p>
            <w:pPr>
              <w:spacing w:after="20" w:before="20"/>
            </w:pPr>
            <w:r>
              <w:rPr>
                <w:rFonts w:ascii="Courier New" w:cs="Courier New" w:eastAsia="Courier New" w:hAnsi="Courier New"/>
                <w:color w:val="A8E6CF"/>
                <w:sz w:val="18"/>
                <w:szCs w:val="18"/>
              </w:rPr>
              <w:t xml:space="preserve">   the provided data. Always include project IDs in your answers so</w:t>
            </w:r>
          </w:p>
          <w:p>
            <w:pPr>
              <w:spacing w:after="20" w:before="20"/>
            </w:pPr>
            <w:r>
              <w:rPr>
                <w:rFonts w:ascii="Courier New" w:cs="Courier New" w:eastAsia="Courier New" w:hAnsi="Courier New"/>
                <w:color w:val="A8E6CF"/>
                <w:sz w:val="18"/>
                <w:szCs w:val="18"/>
              </w:rPr>
              <w:t xml:space="preserve">   users can click through to the full record.'</w:t>
            </w:r>
          </w:p>
          <w:p>
            <w:pPr>
              <w:spacing w:after="20" w:before="20"/>
            </w:pPr>
            <w:r>
              <w:rPr>
                <w:rFonts w:ascii="Courier New" w:cs="Courier New" w:eastAsia="Courier New" w:hAnsi="Courier New"/>
                <w:color w:val="A8E6CF"/>
                <w:sz w:val="18"/>
                <w:szCs w:val="18"/>
              </w:rPr>
              <w:t xml:space="preserve">6. Return Gemini response + source project IDs as clickable links.</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NEW PRISMA SCHEMA ADDITIONS ==</w:t>
            </w:r>
          </w:p>
          <w:p>
            <w:pPr>
              <w:spacing w:after="20" w:before="20"/>
            </w:pPr>
            <w:r>
              <w:rPr>
                <w:rFonts w:ascii="Courier New" w:cs="Courier New" w:eastAsia="Courier New" w:hAnsi="Courier New"/>
                <w:color w:val="A8E6CF"/>
                <w:sz w:val="18"/>
                <w:szCs w:val="18"/>
              </w:rPr>
              <w:t xml:space="preserve">model ContractDocument {</w:t>
            </w:r>
          </w:p>
          <w:p>
            <w:pPr>
              <w:spacing w:after="20" w:before="20"/>
            </w:pPr>
            <w:r>
              <w:rPr>
                <w:rFonts w:ascii="Courier New" w:cs="Courier New" w:eastAsia="Courier New" w:hAnsi="Courier New"/>
                <w:color w:val="A8E6CF"/>
                <w:sz w:val="18"/>
                <w:szCs w:val="18"/>
              </w:rPr>
              <w:t xml:space="preserve">  id                   String   @id @default(cuid())</w:t>
            </w:r>
          </w:p>
          <w:p>
            <w:pPr>
              <w:spacing w:after="20" w:before="20"/>
            </w:pPr>
            <w:r>
              <w:rPr>
                <w:rFonts w:ascii="Courier New" w:cs="Courier New" w:eastAsia="Courier New" w:hAnsi="Courier New"/>
                <w:color w:val="A8E6CF"/>
                <w:sz w:val="18"/>
                <w:szCs w:val="18"/>
              </w:rPr>
              <w:t xml:space="preserve">  projectId            String   @unique</w:t>
            </w:r>
          </w:p>
          <w:p>
            <w:pPr>
              <w:spacing w:after="20" w:before="20"/>
            </w:pPr>
            <w:r>
              <w:rPr>
                <w:rFonts w:ascii="Courier New" w:cs="Courier New" w:eastAsia="Courier New" w:hAnsi="Courier New"/>
                <w:color w:val="A8E6CF"/>
                <w:sz w:val="18"/>
                <w:szCs w:val="18"/>
              </w:rPr>
              <w:t xml:space="preserve">  project              Project  @relation(fields: [projectId], references: [id])</w:t>
            </w:r>
          </w:p>
          <w:p>
            <w:pPr>
              <w:spacing w:after="20" w:before="20"/>
            </w:pPr>
            <w:r>
              <w:rPr>
                <w:rFonts w:ascii="Courier New" w:cs="Courier New" w:eastAsia="Courier New" w:hAnsi="Courier New"/>
                <w:color w:val="A8E6CF"/>
                <w:sz w:val="18"/>
                <w:szCs w:val="18"/>
              </w:rPr>
              <w:t xml:space="preserve">  sourcePdfUrl         String</w:t>
            </w:r>
          </w:p>
          <w:p>
            <w:pPr>
              <w:spacing w:after="20" w:before="20"/>
            </w:pPr>
            <w:r>
              <w:rPr>
                <w:rFonts w:ascii="Courier New" w:cs="Courier New" w:eastAsia="Courier New" w:hAnsi="Courier New"/>
                <w:color w:val="A8E6CF"/>
                <w:sz w:val="18"/>
                <w:szCs w:val="18"/>
              </w:rPr>
              <w:t xml:space="preserve">  contractorLegalName  String?</w:t>
            </w:r>
          </w:p>
          <w:p>
            <w:pPr>
              <w:spacing w:after="20" w:before="20"/>
            </w:pPr>
            <w:r>
              <w:rPr>
                <w:rFonts w:ascii="Courier New" w:cs="Courier New" w:eastAsia="Courier New" w:hAnsi="Courier New"/>
                <w:color w:val="A8E6CF"/>
                <w:sz w:val="18"/>
                <w:szCs w:val="18"/>
              </w:rPr>
              <w:t xml:space="preserve">  contractorAddress    String?</w:t>
            </w:r>
          </w:p>
          <w:p>
            <w:pPr>
              <w:spacing w:after="20" w:before="20"/>
            </w:pPr>
            <w:r>
              <w:rPr>
                <w:rFonts w:ascii="Courier New" w:cs="Courier New" w:eastAsia="Courier New" w:hAnsi="Courier New"/>
                <w:color w:val="A8E6CF"/>
                <w:sz w:val="18"/>
                <w:szCs w:val="18"/>
              </w:rPr>
              <w:t xml:space="preserve">  authorizedOfficer    String?</w:t>
            </w:r>
          </w:p>
          <w:p>
            <w:pPr>
              <w:spacing w:after="20" w:before="20"/>
            </w:pPr>
            <w:r>
              <w:rPr>
                <w:rFonts w:ascii="Courier New" w:cs="Courier New" w:eastAsia="Courier New" w:hAnsi="Courier New"/>
                <w:color w:val="A8E6CF"/>
                <w:sz w:val="18"/>
                <w:szCs w:val="18"/>
              </w:rPr>
              <w:t xml:space="preserve">  tinNumber            String?</w:t>
            </w:r>
          </w:p>
          <w:p>
            <w:pPr>
              <w:spacing w:after="20" w:before="20"/>
            </w:pPr>
            <w:r>
              <w:rPr>
                <w:rFonts w:ascii="Courier New" w:cs="Courier New" w:eastAsia="Courier New" w:hAnsi="Courier New"/>
                <w:color w:val="A8E6CF"/>
                <w:sz w:val="18"/>
                <w:szCs w:val="18"/>
              </w:rPr>
              <w:t xml:space="preserve">  contractDurationDays Int?</w:t>
            </w:r>
          </w:p>
          <w:p>
            <w:pPr>
              <w:spacing w:after="20" w:before="20"/>
            </w:pPr>
            <w:r>
              <w:rPr>
                <w:rFonts w:ascii="Courier New" w:cs="Courier New" w:eastAsia="Courier New" w:hAnsi="Courier New"/>
                <w:color w:val="A8E6CF"/>
                <w:sz w:val="18"/>
                <w:szCs w:val="18"/>
              </w:rPr>
              <w:t xml:space="preserve">  extractionStatus     ExtractionStatus @default(PENDING)</w:t>
            </w:r>
          </w:p>
          <w:p>
            <w:pPr>
              <w:spacing w:after="20" w:before="20"/>
            </w:pPr>
            <w:r>
              <w:rPr>
                <w:rFonts w:ascii="Courier New" w:cs="Courier New" w:eastAsia="Courier New" w:hAnsi="Courier New"/>
                <w:color w:val="A8E6CF"/>
                <w:sz w:val="18"/>
                <w:szCs w:val="18"/>
              </w:rPr>
              <w:t xml:space="preserve">  parsedAt             DateTime?</w:t>
            </w:r>
          </w:p>
          <w:p>
            <w:pPr>
              <w:spacing w:after="20" w:before="20"/>
            </w:pPr>
            <w:r>
              <w:rPr>
                <w:rFonts w:ascii="Courier New" w:cs="Courier New" w:eastAsia="Courier New" w:hAnsi="Courier New"/>
                <w:color w:val="A8E6CF"/>
                <w:sz w:val="18"/>
                <w:szCs w:val="18"/>
              </w:rPr>
              <w:t xml:space="preserve">  billOfQuantities     BillOfQuantity[]</w:t>
            </w:r>
          </w:p>
          <w:p>
            <w:pPr>
              <w:spacing w:after="20" w:before="20"/>
            </w:pPr>
            <w:r>
              <w:rPr>
                <w:rFonts w:ascii="Courier New" w:cs="Courier New" w:eastAsia="Courier New" w:hAnsi="Courier New"/>
                <w:color w:val="A8E6CF"/>
                <w:sz w:val="18"/>
                <w:szCs w:val="18"/>
              </w:rPr>
              <w:t xml:space="preserve">  engineerSignature    EngineerSignature?</w:t>
            </w:r>
          </w:p>
          <w:p>
            <w:pPr>
              <w:spacing w:after="20" w:before="20"/>
            </w:pPr>
            <w:r>
              <w:rPr>
                <w:rFonts w:ascii="Courier New" w:cs="Courier New" w:eastAsia="Courier New" w:hAnsi="Courier New"/>
                <w:color w:val="A8E6CF"/>
                <w:sz w:val="18"/>
                <w:szCs w:val="18"/>
              </w:rPr>
              <w:t xml:space="preserve">}</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model BillOfQuantity {</w:t>
            </w:r>
          </w:p>
          <w:p>
            <w:pPr>
              <w:spacing w:after="20" w:before="20"/>
            </w:pPr>
            <w:r>
              <w:rPr>
                <w:rFonts w:ascii="Courier New" w:cs="Courier New" w:eastAsia="Courier New" w:hAnsi="Courier New"/>
                <w:color w:val="A8E6CF"/>
                <w:sz w:val="18"/>
                <w:szCs w:val="18"/>
              </w:rPr>
              <w:t xml:space="preserve">  id             String          @id @default(cuid())</w:t>
            </w:r>
          </w:p>
          <w:p>
            <w:pPr>
              <w:spacing w:after="20" w:before="20"/>
            </w:pPr>
            <w:r>
              <w:rPr>
                <w:rFonts w:ascii="Courier New" w:cs="Courier New" w:eastAsia="Courier New" w:hAnsi="Courier New"/>
                <w:color w:val="A8E6CF"/>
                <w:sz w:val="18"/>
                <w:szCs w:val="18"/>
              </w:rPr>
              <w:t xml:space="preserve">  contractDocId  String</w:t>
            </w:r>
          </w:p>
          <w:p>
            <w:pPr>
              <w:spacing w:after="20" w:before="20"/>
            </w:pPr>
            <w:r>
              <w:rPr>
                <w:rFonts w:ascii="Courier New" w:cs="Courier New" w:eastAsia="Courier New" w:hAnsi="Courier New"/>
                <w:color w:val="A8E6CF"/>
                <w:sz w:val="18"/>
                <w:szCs w:val="18"/>
              </w:rPr>
              <w:t xml:space="preserve">  contractDoc    ContractDocument @relation(fields: [contractDocId], references: [id])</w:t>
            </w:r>
          </w:p>
          <w:p>
            <w:pPr>
              <w:spacing w:after="20" w:before="20"/>
            </w:pPr>
            <w:r>
              <w:rPr>
                <w:rFonts w:ascii="Courier New" w:cs="Courier New" w:eastAsia="Courier New" w:hAnsi="Courier New"/>
                <w:color w:val="A8E6CF"/>
                <w:sz w:val="18"/>
                <w:szCs w:val="18"/>
              </w:rPr>
              <w:t xml:space="preserve">  itemCode       String</w:t>
            </w:r>
          </w:p>
          <w:p>
            <w:pPr>
              <w:spacing w:after="20" w:before="20"/>
            </w:pPr>
            <w:r>
              <w:rPr>
                <w:rFonts w:ascii="Courier New" w:cs="Courier New" w:eastAsia="Courier New" w:hAnsi="Courier New"/>
                <w:color w:val="A8E6CF"/>
                <w:sz w:val="18"/>
                <w:szCs w:val="18"/>
              </w:rPr>
              <w:t xml:space="preserve">  description    String</w:t>
            </w:r>
          </w:p>
          <w:p>
            <w:pPr>
              <w:spacing w:after="20" w:before="20"/>
            </w:pPr>
            <w:r>
              <w:rPr>
                <w:rFonts w:ascii="Courier New" w:cs="Courier New" w:eastAsia="Courier New" w:hAnsi="Courier New"/>
                <w:color w:val="A8E6CF"/>
                <w:sz w:val="18"/>
                <w:szCs w:val="18"/>
              </w:rPr>
              <w:t xml:space="preserve">  quantity       Float</w:t>
            </w:r>
          </w:p>
          <w:p>
            <w:pPr>
              <w:spacing w:after="20" w:before="20"/>
            </w:pPr>
            <w:r>
              <w:rPr>
                <w:rFonts w:ascii="Courier New" w:cs="Courier New" w:eastAsia="Courier New" w:hAnsi="Courier New"/>
                <w:color w:val="A8E6CF"/>
                <w:sz w:val="18"/>
                <w:szCs w:val="18"/>
              </w:rPr>
              <w:t xml:space="preserve">  unit           String</w:t>
            </w:r>
          </w:p>
          <w:p>
            <w:pPr>
              <w:spacing w:after="20" w:before="20"/>
            </w:pPr>
            <w:r>
              <w:rPr>
                <w:rFonts w:ascii="Courier New" w:cs="Courier New" w:eastAsia="Courier New" w:hAnsi="Courier New"/>
                <w:color w:val="A8E6CF"/>
                <w:sz w:val="18"/>
                <w:szCs w:val="18"/>
              </w:rPr>
              <w:t xml:space="preserve">  unitCostPhp    Float</w:t>
            </w:r>
          </w:p>
          <w:p>
            <w:pPr>
              <w:spacing w:after="20" w:before="20"/>
            </w:pPr>
            <w:r>
              <w:rPr>
                <w:rFonts w:ascii="Courier New" w:cs="Courier New" w:eastAsia="Courier New" w:hAnsi="Courier New"/>
                <w:color w:val="A8E6CF"/>
                <w:sz w:val="18"/>
                <w:szCs w:val="18"/>
              </w:rPr>
              <w:t xml:space="preserve">  totalPhp       Float</w:t>
            </w:r>
          </w:p>
          <w:p>
            <w:pPr>
              <w:spacing w:after="20" w:before="20"/>
            </w:pPr>
            <w:r>
              <w:rPr>
                <w:rFonts w:ascii="Courier New" w:cs="Courier New" w:eastAsia="Courier New" w:hAnsi="Courier New"/>
                <w:color w:val="A8E6CF"/>
                <w:sz w:val="18"/>
                <w:szCs w:val="18"/>
              </w:rPr>
              <w:t xml:space="preserve">}</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model EngineerSignature {</w:t>
            </w:r>
          </w:p>
          <w:p>
            <w:pPr>
              <w:spacing w:after="20" w:before="20"/>
            </w:pPr>
            <w:r>
              <w:rPr>
                <w:rFonts w:ascii="Courier New" w:cs="Courier New" w:eastAsia="Courier New" w:hAnsi="Courier New"/>
                <w:color w:val="A8E6CF"/>
                <w:sz w:val="18"/>
                <w:szCs w:val="18"/>
              </w:rPr>
              <w:t xml:space="preserve">  id             String          @id @default(cuid())</w:t>
            </w:r>
          </w:p>
          <w:p>
            <w:pPr>
              <w:spacing w:after="20" w:before="20"/>
            </w:pPr>
            <w:r>
              <w:rPr>
                <w:rFonts w:ascii="Courier New" w:cs="Courier New" w:eastAsia="Courier New" w:hAnsi="Courier New"/>
                <w:color w:val="A8E6CF"/>
                <w:sz w:val="18"/>
                <w:szCs w:val="18"/>
              </w:rPr>
              <w:t xml:space="preserve">  contractDocId  String          @unique</w:t>
            </w:r>
          </w:p>
          <w:p>
            <w:pPr>
              <w:spacing w:after="20" w:before="20"/>
            </w:pPr>
            <w:r>
              <w:rPr>
                <w:rFonts w:ascii="Courier New" w:cs="Courier New" w:eastAsia="Courier New" w:hAnsi="Courier New"/>
                <w:color w:val="A8E6CF"/>
                <w:sz w:val="18"/>
                <w:szCs w:val="18"/>
              </w:rPr>
              <w:t xml:space="preserve">  contractDoc    ContractDocument @relation(fields: [contractDocId], references: [id])</w:t>
            </w:r>
          </w:p>
          <w:p>
            <w:pPr>
              <w:spacing w:after="20" w:before="20"/>
            </w:pPr>
            <w:r>
              <w:rPr>
                <w:rFonts w:ascii="Courier New" w:cs="Courier New" w:eastAsia="Courier New" w:hAnsi="Courier New"/>
                <w:color w:val="A8E6CF"/>
                <w:sz w:val="18"/>
                <w:szCs w:val="18"/>
              </w:rPr>
              <w:t xml:space="preserve">  engineerName   String</w:t>
            </w:r>
          </w:p>
          <w:p>
            <w:pPr>
              <w:spacing w:after="20" w:before="20"/>
            </w:pPr>
            <w:r>
              <w:rPr>
                <w:rFonts w:ascii="Courier New" w:cs="Courier New" w:eastAsia="Courier New" w:hAnsi="Courier New"/>
                <w:color w:val="A8E6CF"/>
                <w:sz w:val="18"/>
                <w:szCs w:val="18"/>
              </w:rPr>
              <w:t xml:space="preserve">  engineerTitle  String</w:t>
            </w:r>
          </w:p>
          <w:p>
            <w:pPr>
              <w:spacing w:after="20" w:before="20"/>
            </w:pPr>
            <w:r>
              <w:rPr>
                <w:rFonts w:ascii="Courier New" w:cs="Courier New" w:eastAsia="Courier New" w:hAnsi="Courier New"/>
                <w:color w:val="A8E6CF"/>
                <w:sz w:val="18"/>
                <w:szCs w:val="18"/>
              </w:rPr>
              <w:t xml:space="preserve">  district       String?</w:t>
            </w:r>
          </w:p>
          <w:p>
            <w:pPr>
              <w:spacing w:after="20" w:before="20"/>
            </w:pPr>
            <w:r>
              <w:rPr>
                <w:rFonts w:ascii="Courier New" w:cs="Courier New" w:eastAsia="Courier New" w:hAnsi="Courier New"/>
                <w:color w:val="A8E6CF"/>
                <w:sz w:val="18"/>
                <w:szCs w:val="18"/>
              </w:rPr>
              <w:t xml:space="preserve">}</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model ContractorConnection {</w:t>
            </w:r>
          </w:p>
          <w:p>
            <w:pPr>
              <w:spacing w:after="20" w:before="20"/>
            </w:pPr>
            <w:r>
              <w:rPr>
                <w:rFonts w:ascii="Courier New" w:cs="Courier New" w:eastAsia="Courier New" w:hAnsi="Courier New"/>
                <w:color w:val="A8E6CF"/>
                <w:sz w:val="18"/>
                <w:szCs w:val="18"/>
              </w:rPr>
              <w:t xml:space="preserve">  id             String          @id @default(cuid())</w:t>
            </w:r>
          </w:p>
          <w:p>
            <w:pPr>
              <w:spacing w:after="20" w:before="20"/>
            </w:pPr>
            <w:r>
              <w:rPr>
                <w:rFonts w:ascii="Courier New" w:cs="Courier New" w:eastAsia="Courier New" w:hAnsi="Courier New"/>
                <w:color w:val="A8E6CF"/>
                <w:sz w:val="18"/>
                <w:szCs w:val="18"/>
              </w:rPr>
              <w:t xml:space="preserve">  contractorId   String</w:t>
            </w:r>
          </w:p>
          <w:p>
            <w:pPr>
              <w:spacing w:after="20" w:before="20"/>
            </w:pPr>
            <w:r>
              <w:rPr>
                <w:rFonts w:ascii="Courier New" w:cs="Courier New" w:eastAsia="Courier New" w:hAnsi="Courier New"/>
                <w:color w:val="A8E6CF"/>
                <w:sz w:val="18"/>
                <w:szCs w:val="18"/>
              </w:rPr>
              <w:t xml:space="preserve">  contractor     Contractor      @relation(fields: [contractorId], references: [id])</w:t>
            </w:r>
          </w:p>
          <w:p>
            <w:pPr>
              <w:spacing w:after="20" w:before="20"/>
            </w:pPr>
            <w:r>
              <w:rPr>
                <w:rFonts w:ascii="Courier New" w:cs="Courier New" w:eastAsia="Courier New" w:hAnsi="Courier New"/>
                <w:color w:val="A8E6CF"/>
                <w:sz w:val="18"/>
                <w:szCs w:val="18"/>
              </w:rPr>
              <w:t xml:space="preserve">  connectedName  String</w:t>
            </w:r>
          </w:p>
          <w:p>
            <w:pPr>
              <w:spacing w:after="20" w:before="20"/>
            </w:pPr>
            <w:r>
              <w:rPr>
                <w:rFonts w:ascii="Courier New" w:cs="Courier New" w:eastAsia="Courier New" w:hAnsi="Courier New"/>
                <w:color w:val="A8E6CF"/>
                <w:sz w:val="18"/>
                <w:szCs w:val="18"/>
              </w:rPr>
              <w:t xml:space="preserve">  connectionType ConnectionType</w:t>
            </w:r>
          </w:p>
          <w:p>
            <w:pPr>
              <w:spacing w:after="20" w:before="20"/>
            </w:pPr>
            <w:r>
              <w:rPr>
                <w:rFonts w:ascii="Courier New" w:cs="Courier New" w:eastAsia="Courier New" w:hAnsi="Courier New"/>
                <w:color w:val="A8E6CF"/>
                <w:sz w:val="18"/>
                <w:szCs w:val="18"/>
              </w:rPr>
              <w:t xml:space="preserve">  sourceUrl      String</w:t>
            </w:r>
          </w:p>
          <w:p>
            <w:pPr>
              <w:spacing w:after="20" w:before="20"/>
            </w:pPr>
            <w:r>
              <w:rPr>
                <w:rFonts w:ascii="Courier New" w:cs="Courier New" w:eastAsia="Courier New" w:hAnsi="Courier New"/>
                <w:color w:val="A8E6CF"/>
                <w:sz w:val="18"/>
                <w:szCs w:val="18"/>
              </w:rPr>
              <w:t xml:space="preserve">  sourceLabel    String</w:t>
            </w:r>
          </w:p>
          <w:p>
            <w:pPr>
              <w:spacing w:after="20" w:before="20"/>
            </w:pPr>
            <w:r>
              <w:rPr>
                <w:rFonts w:ascii="Courier New" w:cs="Courier New" w:eastAsia="Courier New" w:hAnsi="Courier New"/>
                <w:color w:val="A8E6CF"/>
                <w:sz w:val="18"/>
                <w:szCs w:val="18"/>
              </w:rPr>
              <w:t xml:space="preserve">  confidence     Confidence      @default(UNCONFIRMED)</w:t>
            </w:r>
          </w:p>
          <w:p>
            <w:pPr>
              <w:spacing w:after="20" w:before="20"/>
            </w:pPr>
            <w:r>
              <w:rPr>
                <w:rFonts w:ascii="Courier New" w:cs="Courier New" w:eastAsia="Courier New" w:hAnsi="Courier New"/>
                <w:color w:val="A8E6CF"/>
                <w:sz w:val="18"/>
                <w:szCs w:val="18"/>
              </w:rPr>
              <w:t xml:space="preserve">  createdAt      DateTime        @default(now())</w:t>
            </w:r>
          </w:p>
          <w:p>
            <w:pPr>
              <w:spacing w:after="20" w:before="20"/>
            </w:pPr>
            <w:r>
              <w:rPr>
                <w:rFonts w:ascii="Courier New" w:cs="Courier New" w:eastAsia="Courier New" w:hAnsi="Courier New"/>
                <w:color w:val="A8E6CF"/>
                <w:sz w:val="18"/>
                <w:szCs w:val="18"/>
              </w:rPr>
              <w:t xml:space="preserve">}</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model UnitPriceBenchmark {</w:t>
            </w:r>
          </w:p>
          <w:p>
            <w:pPr>
              <w:spacing w:after="20" w:before="20"/>
            </w:pPr>
            <w:r>
              <w:rPr>
                <w:rFonts w:ascii="Courier New" w:cs="Courier New" w:eastAsia="Courier New" w:hAnsi="Courier New"/>
                <w:color w:val="A8E6CF"/>
                <w:sz w:val="18"/>
                <w:szCs w:val="18"/>
              </w:rPr>
              <w:t xml:space="preserve">  id              String   @id @default(cuid())</w:t>
            </w:r>
          </w:p>
          <w:p>
            <w:pPr>
              <w:spacing w:after="20" w:before="20"/>
            </w:pPr>
            <w:r>
              <w:rPr>
                <w:rFonts w:ascii="Courier New" w:cs="Courier New" w:eastAsia="Courier New" w:hAnsi="Courier New"/>
                <w:color w:val="A8E6CF"/>
                <w:sz w:val="18"/>
                <w:szCs w:val="18"/>
              </w:rPr>
              <w:t xml:space="preserve">  itemCode        String</w:t>
            </w:r>
          </w:p>
          <w:p>
            <w:pPr>
              <w:spacing w:after="20" w:before="20"/>
            </w:pPr>
            <w:r>
              <w:rPr>
                <w:rFonts w:ascii="Courier New" w:cs="Courier New" w:eastAsia="Courier New" w:hAnsi="Courier New"/>
                <w:color w:val="A8E6CF"/>
                <w:sz w:val="18"/>
                <w:szCs w:val="18"/>
              </w:rPr>
              <w:t xml:space="preserve">  description     String</w:t>
            </w:r>
          </w:p>
          <w:p>
            <w:pPr>
              <w:spacing w:after="20" w:before="20"/>
            </w:pPr>
            <w:r>
              <w:rPr>
                <w:rFonts w:ascii="Courier New" w:cs="Courier New" w:eastAsia="Courier New" w:hAnsi="Courier New"/>
                <w:color w:val="A8E6CF"/>
                <w:sz w:val="18"/>
                <w:szCs w:val="18"/>
              </w:rPr>
              <w:t xml:space="preserve">  nationalAvgPhp  Float</w:t>
            </w:r>
          </w:p>
          <w:p>
            <w:pPr>
              <w:spacing w:after="20" w:before="20"/>
            </w:pPr>
            <w:r>
              <w:rPr>
                <w:rFonts w:ascii="Courier New" w:cs="Courier New" w:eastAsia="Courier New" w:hAnsi="Courier New"/>
                <w:color w:val="A8E6CF"/>
                <w:sz w:val="18"/>
                <w:szCs w:val="18"/>
              </w:rPr>
              <w:t xml:space="preserve">  regionalAvgPhp  Float?</w:t>
            </w:r>
          </w:p>
          <w:p>
            <w:pPr>
              <w:spacing w:after="20" w:before="20"/>
            </w:pPr>
            <w:r>
              <w:rPr>
                <w:rFonts w:ascii="Courier New" w:cs="Courier New" w:eastAsia="Courier New" w:hAnsi="Courier New"/>
                <w:color w:val="A8E6CF"/>
                <w:sz w:val="18"/>
                <w:szCs w:val="18"/>
              </w:rPr>
              <w:t xml:space="preserve">  regionId        String?</w:t>
            </w:r>
          </w:p>
          <w:p>
            <w:pPr>
              <w:spacing w:after="20" w:before="20"/>
            </w:pPr>
            <w:r>
              <w:rPr>
                <w:rFonts w:ascii="Courier New" w:cs="Courier New" w:eastAsia="Courier New" w:hAnsi="Courier New"/>
                <w:color w:val="A8E6CF"/>
                <w:sz w:val="18"/>
                <w:szCs w:val="18"/>
              </w:rPr>
              <w:t xml:space="preserve">  sampleCount     Int</w:t>
            </w:r>
          </w:p>
          <w:p>
            <w:pPr>
              <w:spacing w:after="20" w:before="20"/>
            </w:pPr>
            <w:r>
              <w:rPr>
                <w:rFonts w:ascii="Courier New" w:cs="Courier New" w:eastAsia="Courier New" w:hAnsi="Courier New"/>
                <w:color w:val="A8E6CF"/>
                <w:sz w:val="18"/>
                <w:szCs w:val="18"/>
              </w:rPr>
              <w:t xml:space="preserve">  lastComputedAt  DateTime</w:t>
            </w:r>
          </w:p>
          <w:p>
            <w:pPr>
              <w:spacing w:after="20" w:before="20"/>
            </w:pPr>
            <w:r>
              <w:rPr>
                <w:rFonts w:ascii="Courier New" w:cs="Courier New" w:eastAsia="Courier New" w:hAnsi="Courier New"/>
                <w:color w:val="A8E6CF"/>
                <w:sz w:val="18"/>
                <w:szCs w:val="18"/>
              </w:rPr>
              <w:t xml:space="preserve">}</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enum ExtractionStatus { PENDING PARSED FAILED }</w:t>
            </w:r>
          </w:p>
          <w:p>
            <w:pPr>
              <w:spacing w:after="20" w:before="20"/>
            </w:pPr>
            <w:r>
              <w:rPr>
                <w:rFonts w:ascii="Courier New" w:cs="Courier New" w:eastAsia="Courier New" w:hAnsi="Courier New"/>
                <w:color w:val="A8E6CF"/>
                <w:sz w:val="18"/>
                <w:szCs w:val="18"/>
              </w:rPr>
              <w:t xml:space="preserve">enum ConnectionType { NEWS_MENTION SHARED_ADDRESS CONGRESS_RECORD }</w:t>
            </w:r>
          </w:p>
          <w:p>
            <w:pPr>
              <w:spacing w:after="20" w:before="20"/>
            </w:pPr>
            <w:r>
              <w:rPr>
                <w:rFonts w:ascii="Courier New" w:cs="Courier New" w:eastAsia="Courier New" w:hAnsi="Courier New"/>
                <w:color w:val="A8E6CF"/>
                <w:sz w:val="18"/>
                <w:szCs w:val="18"/>
              </w:rPr>
              <w:t xml:space="preserve">enum Confidence { REPORTED UNCONFIRMED }</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 CONSTRAINTS &amp; RULES TO ALWAYS FOLLOW ==</w:t>
            </w:r>
          </w:p>
          <w:p>
            <w:pPr>
              <w:spacing w:after="20" w:before="20"/>
            </w:pPr>
            <w:r>
              <w:rPr>
                <w:rFonts w:ascii="Courier New" w:cs="Courier New" w:eastAsia="Courier New" w:hAnsi="Courier New"/>
                <w:color w:val="A8E6CF"/>
                <w:sz w:val="18"/>
                <w:szCs w:val="18"/>
              </w:rPr>
              <w:t xml:space="preserve">1. Never display contractor-politician connections without a source URL</w:t>
            </w:r>
          </w:p>
          <w:p>
            <w:pPr>
              <w:spacing w:after="20" w:before="20"/>
            </w:pPr>
            <w:r>
              <w:rPr>
                <w:rFonts w:ascii="Courier New" w:cs="Courier New" w:eastAsia="Courier New" w:hAnsi="Courier New"/>
                <w:color w:val="A8E6CF"/>
                <w:sz w:val="18"/>
                <w:szCs w:val="18"/>
              </w:rPr>
              <w:t xml:space="preserve">2. GPS proximity check for reviews must be server-side (not just UI)</w:t>
            </w:r>
          </w:p>
          <w:p>
            <w:pPr>
              <w:spacing w:after="20" w:before="20"/>
            </w:pPr>
            <w:r>
              <w:rPr>
                <w:rFonts w:ascii="Courier New" w:cs="Courier New" w:eastAsia="Courier New" w:hAnsi="Courier New"/>
                <w:color w:val="A8E6CF"/>
                <w:sz w:val="18"/>
                <w:szCs w:val="18"/>
              </w:rPr>
              <w:t xml:space="preserve">3. Unique constraint on (projectId, phoneHash) for reviews</w:t>
            </w:r>
          </w:p>
          <w:p>
            <w:pPr>
              <w:spacing w:after="20" w:before="20"/>
            </w:pPr>
            <w:r>
              <w:rPr>
                <w:rFonts w:ascii="Courier New" w:cs="Courier New" w:eastAsia="Courier New" w:hAnsi="Courier New"/>
                <w:color w:val="A8E6CF"/>
                <w:sz w:val="18"/>
                <w:szCs w:val="18"/>
              </w:rPr>
              <w:t xml:space="preserve">4. All new API routes must be typed with TypeScript request/response types</w:t>
            </w:r>
          </w:p>
          <w:p>
            <w:pPr>
              <w:spacing w:after="20" w:before="20"/>
            </w:pPr>
            <w:r>
              <w:rPr>
                <w:rFonts w:ascii="Courier New" w:cs="Courier New" w:eastAsia="Courier New" w:hAnsi="Courier New"/>
                <w:color w:val="A8E6CF"/>
                <w:sz w:val="18"/>
                <w:szCs w:val="18"/>
              </w:rPr>
              <w:t xml:space="preserve">5. All Gemini calls must have a fallback for API failures</w:t>
            </w:r>
          </w:p>
          <w:p>
            <w:pPr>
              <w:spacing w:after="20" w:before="20"/>
            </w:pPr>
            <w:r>
              <w:rPr>
                <w:rFonts w:ascii="Courier New" w:cs="Courier New" w:eastAsia="Courier New" w:hAnsi="Courier New"/>
                <w:color w:val="A8E6CF"/>
                <w:sz w:val="18"/>
                <w:szCs w:val="18"/>
              </w:rPr>
              <w:t xml:space="preserve">6. Map queries must be viewport-bounded — never return all 248k projects</w:t>
            </w:r>
          </w:p>
          <w:p>
            <w:pPr>
              <w:spacing w:after="20" w:before="20"/>
            </w:pPr>
            <w:r>
              <w:rPr>
                <w:rFonts w:ascii="Courier New" w:cs="Courier New" w:eastAsia="Courier New" w:hAnsi="Courier New"/>
                <w:color w:val="A8E6CF"/>
                <w:sz w:val="18"/>
                <w:szCs w:val="18"/>
              </w:rPr>
              <w:t xml:space="preserve">7. Satellite year selector must show actual ESRI capture date, not assumed</w:t>
            </w:r>
          </w:p>
          <w:p>
            <w:pPr>
              <w:spacing w:after="20" w:before="20"/>
            </w:pPr>
            <w:r>
              <w:rPr>
                <w:rFonts w:ascii="Courier New" w:cs="Courier New" w:eastAsia="Courier New" w:hAnsi="Courier New"/>
                <w:color w:val="A8E6CF"/>
                <w:sz w:val="18"/>
                <w:szCs w:val="18"/>
              </w:rPr>
              <w:t xml:space="preserve">8. BOQ anomaly flags computed server-side, stored in DB, not computed live</w:t>
            </w:r>
          </w:p>
          <w:p>
            <w:pPr>
              <w:spacing w:after="20" w:before="20"/>
            </w:pPr>
            <w:r>
              <w:rPr>
                <w:rFonts w:ascii="Courier New" w:cs="Courier New" w:eastAsia="Courier New" w:hAnsi="Courier New"/>
                <w:color w:val="A8E6CF"/>
                <w:sz w:val="18"/>
                <w:szCs w:val="18"/>
              </w:rPr>
              <w:t xml:space="preserve"/>
            </w:r>
          </w:p>
          <w:p>
            <w:pPr>
              <w:spacing w:after="20" w:before="20"/>
            </w:pPr>
            <w:r>
              <w:rPr>
                <w:rFonts w:ascii="Courier New" w:cs="Courier New" w:eastAsia="Courier New" w:hAnsi="Courier New"/>
                <w:color w:val="A8E6CF"/>
                <w:sz w:val="18"/>
                <w:szCs w:val="18"/>
              </w:rPr>
              <w:t xml:space="preserve">When I say 'start Phase N', implement that phase fully before moving on.</w:t>
            </w:r>
          </w:p>
          <w:p>
            <w:pPr>
              <w:spacing w:after="20" w:before="20"/>
            </w:pPr>
            <w:r>
              <w:rPr>
                <w:rFonts w:ascii="Courier New" w:cs="Courier New" w:eastAsia="Courier New" w:hAnsi="Courier New"/>
                <w:color w:val="A8E6CF"/>
                <w:sz w:val="18"/>
                <w:szCs w:val="18"/>
              </w:rPr>
              <w:t xml:space="preserve">Ask clarifying questions before beginning each phase if anything is unclear.</w:t>
            </w:r>
          </w:p>
          <w:p>
            <w:pPr>
              <w:spacing w:after="20" w:before="20"/>
            </w:pPr>
            <w:r>
              <w:rPr>
                <w:rFonts w:ascii="Courier New" w:cs="Courier New" w:eastAsia="Courier New" w:hAnsi="Courier New"/>
                <w:color w:val="A8E6CF"/>
                <w:sz w:val="18"/>
                <w:szCs w:val="18"/>
              </w:rPr>
              <w:t xml:space="preserve">Always run `npx prisma validate` after any schema change.</w:t>
            </w:r>
          </w:p>
          <w:p>
            <w:pPr>
              <w:spacing w:after="20" w:before="20"/>
            </w:pPr>
            <w:r>
              <w:rPr>
                <w:rFonts w:ascii="Courier New" w:cs="Courier New" w:eastAsia="Courier New" w:hAnsi="Courier New"/>
                <w:color w:val="A8E6CF"/>
                <w:sz w:val="18"/>
                <w:szCs w:val="18"/>
              </w:rPr>
              <w:t xml:space="preserve">Always run `npx prisma migrate dev` before testing new schema features.</w:t>
            </w:r>
          </w:p>
        </w:tc>
      </w:tr>
    </w:tbl>
    <w:p>
      <w:pPr>
        <w:spacing w:after="80" w:before="0"/>
      </w:pPr>
      <w:r>
        <w:t xml:space="preserve"/>
      </w:r>
    </w:p>
    <w:p>
      <w:r>
        <w:br w:type="page"/>
      </w:r>
    </w:p>
    <w:p>
      <w:pPr>
        <w:pStyle w:val="Heading1"/>
        <w:pBdr>
          <w:bottom w:val="single" w:color="C0392B" w:sz="12"/>
        </w:pBdr>
        <w:spacing w:after="160" w:before="400"/>
      </w:pPr>
      <w:r>
        <w:rPr>
          <w:rFonts w:ascii="Calibri" w:cs="Calibri" w:eastAsia="Calibri" w:hAnsi="Calibri"/>
          <w:b/>
          <w:bCs/>
          <w:color w:val="1A1A2E"/>
          <w:sz w:val="36"/>
          <w:szCs w:val="36"/>
        </w:rPr>
        <w:t xml:space="preserve">APPENDIX — QUICK REFERENCE</w:t>
      </w:r>
    </w:p>
    <w:p>
      <w:pPr>
        <w:pStyle w:val="Heading2"/>
        <w:spacing w:after="120" w:before="320"/>
      </w:pPr>
      <w:r>
        <w:rPr>
          <w:rFonts w:ascii="Calibri" w:cs="Calibri" w:eastAsia="Calibri" w:hAnsi="Calibri"/>
          <w:b/>
          <w:bCs/>
          <w:color w:val="2C3E7A"/>
          <w:sz w:val="28"/>
          <w:szCs w:val="28"/>
        </w:rPr>
        <w:t xml:space="preserve">Features Removed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8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Feature</w:t>
            </w:r>
          </w:p>
        </w:tc>
        <w:tc>
          <w:tcPr>
            <w:tcW w:type="dxa" w:w="34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r>
      <w:tr>
        <w:tc>
          <w:tcPr>
            <w:tcW w:type="dxa" w:w="58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Livestream / CCTV Embed (isLive, livestreamUrl)</w:t>
            </w:r>
          </w:p>
        </w:tc>
        <w:tc>
          <w:tcPr>
            <w:tcW w:type="dxa" w:w="34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 REMOVED</w:t>
            </w:r>
          </w:p>
        </w:tc>
      </w:tr>
      <w:tr>
        <w:tc>
          <w:tcPr>
            <w:tcW w:type="dxa" w:w="58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Government Agency Portal (/agency)</w:t>
            </w:r>
          </w:p>
        </w:tc>
        <w:tc>
          <w:tcPr>
            <w:tcW w:type="dxa" w:w="34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 REMOVED FROM v1</w:t>
            </w:r>
          </w:p>
        </w:tc>
      </w:tr>
      <w:tr>
        <w:tc>
          <w:tcPr>
            <w:tcW w:type="dxa" w:w="58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PhilGEPS CSV data source</w:t>
            </w:r>
          </w:p>
        </w:tc>
        <w:tc>
          <w:tcPr>
            <w:tcW w:type="dxa" w:w="34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 REMOVED</w:t>
            </w:r>
          </w:p>
        </w:tc>
      </w:tr>
      <w:tr>
        <w:tc>
          <w:tcPr>
            <w:tcW w:type="dxa" w:w="58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SEC GIS API integration</w:t>
            </w:r>
          </w:p>
        </w:tc>
        <w:tc>
          <w:tcPr>
            <w:tcW w:type="dxa" w:w="34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 REMOVED</w:t>
            </w:r>
          </w:p>
        </w:tc>
      </w:tr>
      <w:tr>
        <w:tc>
          <w:tcPr>
            <w:tcW w:type="dxa" w:w="58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FOI document storage</w:t>
            </w:r>
          </w:p>
        </w:tc>
        <w:tc>
          <w:tcPr>
            <w:tcW w:type="dxa" w:w="34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 REMOVED</w:t>
            </w:r>
          </w:p>
        </w:tc>
      </w:tr>
    </w:tbl>
    <w:p>
      <w:pPr>
        <w:spacing w:after="80" w:before="0"/>
      </w:pPr>
      <w:r>
        <w:t xml:space="preserve"/>
      </w:r>
    </w:p>
    <w:p>
      <w:pPr>
        <w:pStyle w:val="Heading2"/>
        <w:spacing w:after="120" w:before="320"/>
      </w:pPr>
      <w:r>
        <w:rPr>
          <w:rFonts w:ascii="Calibri" w:cs="Calibri" w:eastAsia="Calibri" w:hAnsi="Calibri"/>
          <w:b/>
          <w:bCs/>
          <w:color w:val="2C3E7A"/>
          <w:sz w:val="28"/>
          <w:szCs w:val="28"/>
        </w:rPr>
        <w:t xml:space="preserve">Features Added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0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Feature</w:t>
            </w:r>
          </w:p>
        </w:tc>
        <w:tc>
          <w:tcPr>
            <w:tcW w:type="dxa" w:w="12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Phase</w:t>
            </w:r>
          </w:p>
        </w:tc>
        <w:tc>
          <w:tcPr>
            <w:tcW w:type="dxa" w:w="4000"/>
            <w:shd w:fill="1A1A2E" w:color="auto"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r>
      <w:tr>
        <w:tc>
          <w:tcPr>
            <w:tcW w:type="dxa" w:w="4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GeoJSON polygon choropleth heatmap</w:t>
            </w:r>
          </w:p>
        </w:tc>
        <w:tc>
          <w:tcPr>
            <w:tcW w:type="dxa" w:w="1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2</w:t>
            </w:r>
          </w:p>
        </w:tc>
        <w:tc>
          <w:tcPr>
            <w:tcW w:type="dxa" w:w="4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 Build</w:t>
            </w:r>
          </w:p>
        </w:tc>
      </w:tr>
      <w:tr>
        <w:tc>
          <w:tcPr>
            <w:tcW w:type="dxa" w:w="4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Viewport-culled clustering with drill-down to barangay</w:t>
            </w:r>
          </w:p>
        </w:tc>
        <w:tc>
          <w:tcPr>
            <w:tcW w:type="dxa" w:w="12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2</w:t>
            </w:r>
          </w:p>
        </w:tc>
        <w:tc>
          <w:tcPr>
            <w:tcW w:type="dxa" w:w="4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 Build</w:t>
            </w:r>
          </w:p>
        </w:tc>
      </w:tr>
      <w:tr>
        <w:tc>
          <w:tcPr>
            <w:tcW w:type="dxa" w:w="4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PDF Contract Parser (Gemini-powered)</w:t>
            </w:r>
          </w:p>
        </w:tc>
        <w:tc>
          <w:tcPr>
            <w:tcW w:type="dxa" w:w="1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3</w:t>
            </w:r>
          </w:p>
        </w:tc>
        <w:tc>
          <w:tcPr>
            <w:tcW w:type="dxa" w:w="4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 Build</w:t>
            </w:r>
          </w:p>
        </w:tc>
      </w:tr>
      <w:tr>
        <w:tc>
          <w:tcPr>
            <w:tcW w:type="dxa" w:w="4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Bill of Quantities extraction &amp; storage</w:t>
            </w:r>
          </w:p>
        </w:tc>
        <w:tc>
          <w:tcPr>
            <w:tcW w:type="dxa" w:w="12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3</w:t>
            </w:r>
          </w:p>
        </w:tc>
        <w:tc>
          <w:tcPr>
            <w:tcW w:type="dxa" w:w="4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 Build</w:t>
            </w:r>
          </w:p>
        </w:tc>
      </w:tr>
      <w:tr>
        <w:tc>
          <w:tcPr>
            <w:tcW w:type="dxa" w:w="4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Engineer Signature extraction &amp; storage</w:t>
            </w:r>
          </w:p>
        </w:tc>
        <w:tc>
          <w:tcPr>
            <w:tcW w:type="dxa" w:w="1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3</w:t>
            </w:r>
          </w:p>
        </w:tc>
        <w:tc>
          <w:tcPr>
            <w:tcW w:type="dxa" w:w="4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 Build</w:t>
            </w:r>
          </w:p>
        </w:tc>
      </w:tr>
      <w:tr>
        <w:tc>
          <w:tcPr>
            <w:tcW w:type="dxa" w:w="4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ESRI Wayback year-by-year selector</w:t>
            </w:r>
          </w:p>
        </w:tc>
        <w:tc>
          <w:tcPr>
            <w:tcW w:type="dxa" w:w="12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4</w:t>
            </w:r>
          </w:p>
        </w:tc>
        <w:tc>
          <w:tcPr>
            <w:tcW w:type="dxa" w:w="4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 Build</w:t>
            </w:r>
          </w:p>
        </w:tc>
      </w:tr>
      <w:tr>
        <w:tc>
          <w:tcPr>
            <w:tcW w:type="dxa" w:w="4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Payment vs. Progress dual-line chart</w:t>
            </w:r>
          </w:p>
        </w:tc>
        <w:tc>
          <w:tcPr>
            <w:tcW w:type="dxa" w:w="1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5</w:t>
            </w:r>
          </w:p>
        </w:tc>
        <w:tc>
          <w:tcPr>
            <w:tcW w:type="dxa" w:w="4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 Build</w:t>
            </w:r>
          </w:p>
        </w:tc>
      </w:tr>
      <w:tr>
        <w:tc>
          <w:tcPr>
            <w:tcW w:type="dxa" w:w="4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Unit Price Benchmarking &amp; overpricing flags</w:t>
            </w:r>
          </w:p>
        </w:tc>
        <w:tc>
          <w:tcPr>
            <w:tcW w:type="dxa" w:w="12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5</w:t>
            </w:r>
          </w:p>
        </w:tc>
        <w:tc>
          <w:tcPr>
            <w:tcW w:type="dxa" w:w="4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 Build</w:t>
            </w:r>
          </w:p>
        </w:tc>
      </w:tr>
      <w:tr>
        <w:tc>
          <w:tcPr>
            <w:tcW w:type="dxa" w:w="4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Engineer Signature Network graph</w:t>
            </w:r>
          </w:p>
        </w:tc>
        <w:tc>
          <w:tcPr>
            <w:tcW w:type="dxa" w:w="1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5</w:t>
            </w:r>
          </w:p>
        </w:tc>
        <w:tc>
          <w:tcPr>
            <w:tcW w:type="dxa" w:w="4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 Build</w:t>
            </w:r>
          </w:p>
        </w:tc>
      </w:tr>
      <w:tr>
        <w:tc>
          <w:tcPr>
            <w:tcW w:type="dxa" w:w="4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Contractor geographic monopoly flag</w:t>
            </w:r>
          </w:p>
        </w:tc>
        <w:tc>
          <w:tcPr>
            <w:tcW w:type="dxa" w:w="12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6</w:t>
            </w:r>
          </w:p>
        </w:tc>
        <w:tc>
          <w:tcPr>
            <w:tcW w:type="dxa" w:w="4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 Build</w:t>
            </w:r>
          </w:p>
        </w:tc>
      </w:tr>
      <w:tr>
        <w:tc>
          <w:tcPr>
            <w:tcW w:type="dxa" w:w="4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Sudden JV formation flag</w:t>
            </w:r>
          </w:p>
        </w:tc>
        <w:tc>
          <w:tcPr>
            <w:tcW w:type="dxa" w:w="1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6</w:t>
            </w:r>
          </w:p>
        </w:tc>
        <w:tc>
          <w:tcPr>
            <w:tcW w:type="dxa" w:w="4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 Build</w:t>
            </w:r>
          </w:p>
        </w:tc>
      </w:tr>
      <w:tr>
        <w:tc>
          <w:tcPr>
            <w:tcW w:type="dxa" w:w="4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Contractor-Politician news scraper</w:t>
            </w:r>
          </w:p>
        </w:tc>
        <w:tc>
          <w:tcPr>
            <w:tcW w:type="dxa" w:w="12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6</w:t>
            </w:r>
          </w:p>
        </w:tc>
        <w:tc>
          <w:tcPr>
            <w:tcW w:type="dxa" w:w="4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 Build</w:t>
            </w:r>
          </w:p>
        </w:tc>
      </w:tr>
      <w:tr>
        <w:tc>
          <w:tcPr>
            <w:tcW w:type="dxa" w:w="4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BetterGov Congress API politician table</w:t>
            </w:r>
          </w:p>
        </w:tc>
        <w:tc>
          <w:tcPr>
            <w:tcW w:type="dxa" w:w="1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6</w:t>
            </w:r>
          </w:p>
        </w:tc>
        <w:tc>
          <w:tcPr>
            <w:tcW w:type="dxa" w:w="4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 Build</w:t>
            </w:r>
          </w:p>
        </w:tc>
      </w:tr>
      <w:tr>
        <w:tc>
          <w:tcPr>
            <w:tcW w:type="dxa" w:w="4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RAG-based AI chat (strict source-only)</w:t>
            </w:r>
          </w:p>
        </w:tc>
        <w:tc>
          <w:tcPr>
            <w:tcW w:type="dxa" w:w="12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7</w:t>
            </w:r>
          </w:p>
        </w:tc>
        <w:tc>
          <w:tcPr>
            <w:tcW w:type="dxa" w:w="4000"/>
            <w:shd w:fill="F5F6FA" w:color="auto" w:val="clear"/>
            <w:tcMar>
              <w:top w:type="dxa" w:w="60"/>
              <w:left w:type="dxa" w:w="100"/>
              <w:bottom w:type="dxa" w:w="60"/>
              <w:right w:type="dxa" w:w="100"/>
            </w:tcMar>
          </w:tcPr>
          <w:p>
            <w:r>
              <w:rPr>
                <w:rFonts w:ascii="Calibri" w:cs="Calibri" w:eastAsia="Calibri" w:hAnsi="Calibri"/>
                <w:color w:val="2C2C2C"/>
                <w:sz w:val="18"/>
                <w:szCs w:val="18"/>
              </w:rPr>
              <w:t xml:space="preserve">🔨 Build</w:t>
            </w:r>
          </w:p>
        </w:tc>
      </w:tr>
      <w:tr>
        <w:tc>
          <w:tcPr>
            <w:tcW w:type="dxa" w:w="4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Data freshness indicators &amp; /status page</w:t>
            </w:r>
          </w:p>
        </w:tc>
        <w:tc>
          <w:tcPr>
            <w:tcW w:type="dxa" w:w="12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all</w:t>
            </w:r>
          </w:p>
        </w:tc>
        <w:tc>
          <w:tcPr>
            <w:tcW w:type="dxa" w:w="4000"/>
            <w:shd w:fill="FFFFFF" w:color="auto" w:val="clear"/>
            <w:tcMar>
              <w:top w:type="dxa" w:w="60"/>
              <w:left w:type="dxa" w:w="100"/>
              <w:bottom w:type="dxa" w:w="60"/>
              <w:right w:type="dxa" w:w="100"/>
            </w:tcMar>
          </w:tcPr>
          <w:p>
            <w:r>
              <w:rPr>
                <w:rFonts w:ascii="Calibri" w:cs="Calibri" w:eastAsia="Calibri" w:hAnsi="Calibri"/>
                <w:color w:val="2C2C2C"/>
                <w:sz w:val="18"/>
                <w:szCs w:val="18"/>
              </w:rPr>
              <w:t xml:space="preserve">🔨 Build</w:t>
            </w:r>
          </w:p>
        </w:tc>
      </w:tr>
    </w:tbl>
    <w:p>
      <w:pPr>
        <w:spacing w:after="80" w:before="0"/>
      </w:pPr>
      <w:r>
        <w:t xml:space="preserve"/>
      </w:r>
    </w:p>
    <w:p>
      <w:pPr>
        <w:spacing w:after="80" w:before="0"/>
      </w:pPr>
      <w:r>
        <w:t xml:space="preserve"/>
      </w:r>
    </w:p>
    <w:p>
      <w:pPr>
        <w:spacing w:after="200" w:before="400"/>
        <w:jc w:val="center"/>
      </w:pPr>
      <w:r>
        <w:rPr>
          <w:rFonts w:ascii="Calibri" w:cs="Calibri" w:eastAsia="Calibri" w:hAnsi="Calibri"/>
          <w:i/>
          <w:iCs/>
          <w:color w:val="888888"/>
          <w:sz w:val="20"/>
          <w:szCs w:val="20"/>
        </w:rPr>
        <w:t xml:space="preserve">PhilTrace v2 — Built by a Filipino student, for Filipino taxpayers.</w:t>
      </w:r>
    </w:p>
    <w:p>
      <w:pPr>
        <w:jc w:val="center"/>
      </w:pPr>
      <w:r>
        <w:rPr>
          <w:rFonts w:ascii="Calibri" w:cs="Calibri" w:eastAsia="Calibri" w:hAnsi="Calibri"/>
          <w:i/>
          <w:iCs/>
          <w:color w:val="C0392B"/>
          <w:sz w:val="20"/>
          <w:szCs w:val="20"/>
        </w:rPr>
        <w:t xml:space="preserve">"Ang kaalaman ay kapangyarihan. Ang transparency ay pananagutan."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2026-08-30T14:36:19.800Z</dcterms:created>
  <dcterms:modified xsi:type="dcterms:W3CDTF">2026-08-30T14:36:19.820Z</dcterms:modified>
</cp:coreProperties>
</file>

<file path=docProps/custom.xml><?xml version="1.0" encoding="utf-8"?>
<Properties xmlns="http://schemas.openxmlformats.org/officeDocument/2006/custom-properties" xmlns:vt="http://schemas.openxmlformats.org/officeDocument/2006/docPropsVTypes"/>
</file>