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May Brown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43 Justice Walsh Street, Letterkenny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0838111554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461584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28/03/2025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Extraction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25/03/2025 11:30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$120.00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r>
              <w:t>Missed Attendance Charges: 8</w:t>
            </w:r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r>
              <w:t>$160</w:t>
            </w:r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$280.00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$42.00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$322.00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