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 (DE): Country Destabilization Prototype</w:t>
      </w:r>
    </w:p>
    <w:p>
      <w:pPr>
        <w:pStyle w:val="Heading1"/>
      </w:pPr>
      <w:r>
        <w:t>1. Zweck des Projekts</w:t>
      </w:r>
    </w:p>
    <w:p>
      <w:pPr>
        <w:spacing w:after="120"/>
      </w:pPr>
      <w:r>
        <w:t>Der Country Destabilization Prototype ist ein analyseorientierter Software-Prototyp zur fruehen Sichtbarmachung moeglicher politischer und gesellschaftlicher Destabilisierungssignale. Er verarbeitet heterogene Datenquellen und erzeugt daraus nachvollziehbare Indikatoren, historische Trenddarstellungen, Fusionsscores und Review-Artefakte fuer Analysten.</w:t>
      </w:r>
    </w:p>
    <w:p>
      <w:pPr>
        <w:spacing w:after="120"/>
      </w:pPr>
      <w:r>
        <w:t>Das Ziel ist nicht, politische Entwicklungen autonom vorherzusagen oder Entscheidungen zu automatisieren. Ziel ist vielmehr ein transparentes, reproduzierbares und engineering-taugliches Monitoringsystem, das Auffaelligkeiten strukturiert sichtbar macht und menschliche Analyse unterstuetzt.</w:t>
      </w:r>
    </w:p>
    <w:p>
      <w:pPr>
        <w:pStyle w:val="Heading1"/>
      </w:pPr>
      <w:r>
        <w:t>2. Was das System heute leistet</w:t>
      </w:r>
    </w:p>
    <w:p>
      <w:pPr>
        <w:spacing w:after="120"/>
      </w:pPr>
      <w:r>
        <w:t>Der aktuelle Stand kombiniert zwei komplementaere Ergebnisraeume:</w:t>
      </w:r>
    </w:p>
    <w:p>
      <w:pPr>
        <w:spacing w:after="120"/>
      </w:pPr>
      <w:r>
        <w:t>1. Klassischer Clusterpfad</w:t>
        <w:br/>
        <w:t>- Spannung (tension)</w:t>
        <w:br/>
        <w:t>- Eskalation (escalation)</w:t>
        <w:br/>
        <w:t>- strukturelle Verwundbarkeit (vulnerability)</w:t>
      </w:r>
    </w:p>
    <w:p>
      <w:pPr>
        <w:spacing w:after="120"/>
      </w:pPr>
      <w:r>
        <w:t>2. Additiver Multi-Source-Fusionpfad</w:t>
        <w:br/>
        <w:t>- event</w:t>
        <w:br/>
        <w:t>- narrative</w:t>
        <w:br/>
        <w:t>- governance</w:t>
        <w:br/>
        <w:t>- market_food</w:t>
        <w:br/>
        <w:t>- shock</w:t>
        <w:br/>
        <w:t>- displacement</w:t>
        <w:br/>
        <w:t>- structural</w:t>
      </w:r>
    </w:p>
    <w:p>
      <w:pPr>
        <w:spacing w:after="120"/>
      </w:pPr>
      <w:r>
        <w:t>Zusatzfaehigkeiten:</w:t>
        <w:br/>
        <w:t>- Snapshot-Bewertung</w:t>
        <w:br/>
        <w:t>- Historical Rolling Trend</w:t>
        <w:br/>
        <w:t>- monatliche historische Fusion</w:t>
        <w:br/>
        <w:t>- Laenderprofile ueber 356 Tage</w:t>
        <w:br/>
        <w:t>- Peak-Erkennung und Peak-Attribution</w:t>
        <w:br/>
        <w:t>- Event-Alignment gegen Event-Registry</w:t>
        <w:br/>
        <w:t>- Review-Queue fuer analystisch kritische Faelle</w:t>
        <w:br/>
        <w:t>- API-MVP fuer Runs, Status und Artefakte</w:t>
        <w:br/>
        <w:t>- V-Model-Light-/Requirements-as-Code-Governance</w:t>
      </w:r>
    </w:p>
    <w:p>
      <w:pPr>
        <w:pStyle w:val="Heading1"/>
      </w:pPr>
      <w:r>
        <w:t>3. Methodischer Kern</w:t>
      </w:r>
    </w:p>
    <w:p>
      <w:pPr>
        <w:spacing w:after="120"/>
      </w:pPr>
      <w:r>
        <w:t>Der Prototyp ist bewusst kein Black-Box-System. Die Kernlogik beruht auf transparenten, testbaren Heuristiken:</w:t>
      </w:r>
    </w:p>
    <w:p>
      <w:pPr>
        <w:spacing w:after="120"/>
      </w:pPr>
      <w:r>
        <w:t>- Features werden zu Subscores und Cluster-Scores aggregiert.</w:t>
        <w:br/>
        <w:t>- Stage-Mapping erfolgt ueber explizite Schwellen.</w:t>
        <w:br/>
        <w:t>- Trends basieren auf 7d-vs-30d-Vergleichen.</w:t>
        <w:br/>
        <w:t>- Neue Quellen werden in ein kanonisches Observation-Schema transformiert.</w:t>
        <w:br/>
        <w:t>- Gruppenwerte werden ueber gewichtete Mittel mit Freshness-/Decay-Logik berechnet.</w:t>
        <w:br/>
        <w:t>- Fusion-Confidence wird getrennt vom Score gefuehrt.</w:t>
        <w:br/>
        <w:t>- Validation bewertet nicht "Wahrheit", sondern Plausibilitaet, Grounding und Review-Bedarf.</w:t>
      </w:r>
    </w:p>
    <w:p>
      <w:pPr>
        <w:spacing w:after="120"/>
      </w:pPr>
      <w:r>
        <w:t>Dadurch bleibt jederzeit nachvollziehbar,</w:t>
        <w:br/>
        <w:t>- welche Quelle beigetragen hat,</w:t>
        <w:br/>
        <w:t>- wie alt ein Signal ist,</w:t>
        <w:br/>
        <w:t>- wie stark ein Layer dominiert,</w:t>
        <w:br/>
        <w:t>- wie belastbar ein Ergebnis ist.</w:t>
      </w:r>
    </w:p>
    <w:p>
      <w:pPr>
        <w:pStyle w:val="Heading1"/>
      </w:pPr>
      <w:r>
        <w:t>4. Governance- und Engineering-Reife</w:t>
      </w:r>
    </w:p>
    <w:p>
      <w:pPr>
        <w:spacing w:after="120"/>
      </w:pPr>
      <w:r>
        <w:t>Das Projekt ist fuer einen Prototyp aussergewoehnlich stark formalisiert:</w:t>
      </w:r>
    </w:p>
    <w:p>
      <w:pPr>
        <w:spacing w:after="120"/>
      </w:pPr>
      <w:r>
        <w:t>- 26 Stakeholder Requirements</w:t>
        <w:br/>
        <w:t>- 43 System Requirements</w:t>
        <w:br/>
        <w:t>- 124 Software Requirements</w:t>
        <w:br/>
        <w:t>- 156 Verification Specifications</w:t>
        <w:br/>
        <w:t>- 46 Open Issues</w:t>
        <w:br/>
        <w:t>- 2462 Function-Level-Trace-Links</w:t>
        <w:br/>
        <w:t>- 480 traceability-annotierte Python-Funktionen</w:t>
        <w:br/>
        <w:t>- zuletzt 120 bestandene Tests</w:t>
      </w:r>
    </w:p>
    <w:p>
      <w:pPr>
        <w:spacing w:after="120"/>
      </w:pPr>
      <w:r>
        <w:t>Das bedeutet: Architektur, Methode, Code und Tests sind nicht lose nebeneinander entwickelt worden, sondern ueber Requirements, Algorithmen, Method Rules und Verifikationsartefakte gekoppelt.</w:t>
      </w:r>
    </w:p>
    <w:p>
      <w:pPr>
        <w:pStyle w:val="Heading1"/>
      </w:pPr>
      <w:r>
        <w:t>5. Staerken des aktuellen Stands</w:t>
      </w:r>
    </w:p>
    <w:p>
      <w:pPr>
        <w:spacing w:after="120"/>
      </w:pPr>
      <w:r>
        <w:t>Die groessten Staerken sind:</w:t>
      </w:r>
    </w:p>
    <w:p>
      <w:pPr>
        <w:spacing w:after="120"/>
      </w:pPr>
      <w:r>
        <w:t>- klare Modularisierung des Systems,</w:t>
        <w:br/>
        <w:t>- gute Trennung von Rohdaten, Bewertung und Reporting,</w:t>
        <w:br/>
        <w:t>- hohe Nachvollziehbarkeit der Bewertungslogik,</w:t>
        <w:br/>
        <w:t>- parallele Unterstuetzung von klassischem Clusterpfad und Multi-Source-Fusion,</w:t>
        <w:br/>
        <w:t>- starke Traceability und Requirements-Governance,</w:t>
        <w:br/>
        <w:t>- gute Grundlage fuer Review, Kalibrierung und Ausbau.</w:t>
      </w:r>
    </w:p>
    <w:p>
      <w:pPr>
        <w:pStyle w:val="Heading1"/>
      </w:pPr>
      <w:r>
        <w:t>6. Wichtigste offene Punkte</w:t>
      </w:r>
    </w:p>
    <w:p>
      <w:pPr>
        <w:spacing w:after="120"/>
      </w:pPr>
      <w:r>
        <w:t>Trotz des hohen technischen Ausbaus bleiben zentrale Punkte offen:</w:t>
      </w:r>
    </w:p>
    <w:p>
      <w:pPr>
        <w:spacing w:after="120"/>
      </w:pPr>
      <w:r>
        <w:t>1. Methodische Kalibrierung</w:t>
        <w:br/>
        <w:t>- Gewichte, Schwellen und Decay-Regeln sind transparent, aber noch nicht abschliessend empirisch kalibriert.</w:t>
      </w:r>
    </w:p>
    <w:p>
      <w:pPr>
        <w:spacing w:after="120"/>
      </w:pPr>
      <w:r>
        <w:t>2. Daten- und Event-Governance</w:t>
        <w:br/>
        <w:t>- Event-Registry, Narrative-Semantik und Governance-Input benoetigen weitere Standardisierung.</w:t>
      </w:r>
    </w:p>
    <w:p>
      <w:pPr>
        <w:spacing w:after="120"/>
      </w:pPr>
      <w:r>
        <w:t>3. Produktisierung</w:t>
        <w:br/>
        <w:t>- API ist aktuell MVP; spezialisierte Read Models und robuste Persistenz fehlen noch.</w:t>
      </w:r>
    </w:p>
    <w:p>
      <w:pPr>
        <w:spacing w:after="120"/>
      </w:pPr>
      <w:r>
        <w:t>4. Wissenschaftliche Validierung</w:t>
        <w:br/>
        <w:t>- Das System ist plausibilitaetsstark, aber noch kein umfassend evaluiertes wissenschaftliches Modell.</w:t>
      </w:r>
    </w:p>
    <w:p>
      <w:pPr>
        <w:pStyle w:val="Heading1"/>
      </w:pPr>
      <w:r>
        <w:t>7. Empfehlung fuer die naechsten Schritte</w:t>
      </w:r>
    </w:p>
    <w:p>
      <w:pPr>
        <w:spacing w:after="120"/>
      </w:pPr>
      <w:r>
        <w:t>Kurzfristig empfehlenswert:</w:t>
      </w:r>
    </w:p>
    <w:p>
      <w:pPr>
        <w:spacing w:after="120"/>
      </w:pPr>
      <w:r>
        <w:t>- API-Read-Model-Hardening</w:t>
        <w:br/>
        <w:t>- Erweiterung von Event-Registry und Referenzepisoden</w:t>
        <w:br/>
        <w:t>- systematische Kalibrierungsstudie fuer Gewichte und Schwellen</w:t>
        <w:br/>
        <w:t>- Schliessen priorisierter Open Issues</w:t>
        <w:br/>
        <w:t>- schrittweise Frontend-/API-Produktisierung</w:t>
      </w:r>
    </w:p>
    <w:p>
      <w:pPr>
        <w:pStyle w:val="Heading1"/>
      </w:pPr>
      <w:r>
        <w:t>8. Management-Fazit</w:t>
      </w:r>
    </w:p>
    <w:p>
      <w:pPr>
        <w:spacing w:after="120"/>
      </w:pPr>
      <w:r>
        <w:t>Der Prototyp ist heute bereits ein substantielles, technisch ernstzunehmendes Analyse- und Engineering-Artefakt. Er eignet sich sehr gut als belastbare Entwicklungsbasis fuer:</w:t>
      </w:r>
    </w:p>
    <w:p>
      <w:pPr>
        <w:spacing w:after="120"/>
      </w:pPr>
      <w:r>
        <w:t>- eine methodisch kontrollierte Weiterentwicklung,</w:t>
        <w:br/>
        <w:t>- einen analystischen Demonstrator,</w:t>
        <w:br/>
        <w:t>- ein MBSE-/Requirements-as-Code-Referenzprojekt,</w:t>
        <w:br/>
        <w:t>- eine spaetere Produktisierungsroadmap.</w:t>
      </w:r>
    </w:p>
    <w:p>
      <w:pPr>
        <w:spacing w:after="120"/>
      </w:pPr>
      <w:r>
        <w:t>Der groesste Mehrwert liegt aktuell nicht in fertiger Produktreife, sondern in der Kombination aus inhaltlicher Reichweite, erklaerbarer Methodik und sauberer Governance-Struktur.</w:t>
      </w:r>
    </w:p>
    <w:p>
      <w:r>
        <w:t>Automatisch erzeugte DOCX-Exportfassung. SVG-Abbildungen bleiben ueber Referenzen auf die Diagrammdateien nachvollziehbar.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