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E39634" w14:textId="77777777" w:rsidR="00861331" w:rsidRDefault="00E452C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Objetivos </w:t>
      </w:r>
    </w:p>
    <w:p w14:paraId="6706463E" w14:textId="77777777" w:rsidR="00861331" w:rsidRDefault="00861331">
      <w:pPr>
        <w:spacing w:line="240" w:lineRule="auto"/>
        <w:jc w:val="both"/>
        <w:rPr>
          <w:b/>
          <w:sz w:val="20"/>
          <w:szCs w:val="20"/>
        </w:rPr>
      </w:pPr>
    </w:p>
    <w:p w14:paraId="76C1B44D" w14:textId="77777777" w:rsidR="00861331" w:rsidRDefault="00E452C4">
      <w:pPr>
        <w:spacing w:line="240" w:lineRule="auto"/>
        <w:jc w:val="both"/>
        <w:rPr>
          <w:sz w:val="18"/>
          <w:szCs w:val="18"/>
        </w:rPr>
      </w:pPr>
      <w:r>
        <w:rPr>
          <w:b/>
          <w:sz w:val="20"/>
          <w:szCs w:val="20"/>
        </w:rPr>
        <w:t>Unidad 4: Estructuras y Algoritmos Recursivos</w:t>
      </w:r>
    </w:p>
    <w:p w14:paraId="002EF0E0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OE4.1 Emplear el concepto de recursividad como una alternativa a la estructura de control iterativa.</w:t>
      </w:r>
    </w:p>
    <w:p w14:paraId="23DB8171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OE4.2 Aplicar la computación recursiva en la solución de problemas de naturaleza inherentemente autocontenida.</w:t>
      </w:r>
    </w:p>
    <w:p w14:paraId="37018B25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sz w:val="18"/>
          <w:szCs w:val="18"/>
        </w:rPr>
      </w:pPr>
      <w:r>
        <w:rPr>
          <w:sz w:val="18"/>
          <w:szCs w:val="18"/>
        </w:rPr>
        <w:t>OE4.3 Utilizar árboles binarios de búsqueda para representar grupos de objetos que mantienen entre ellos una relación de orden.</w:t>
      </w:r>
    </w:p>
    <w:p w14:paraId="5143CA0E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ind w:left="612" w:hanging="630"/>
        <w:jc w:val="both"/>
        <w:rPr>
          <w:b/>
          <w:sz w:val="20"/>
          <w:szCs w:val="20"/>
        </w:rPr>
      </w:pPr>
      <w:r>
        <w:rPr>
          <w:sz w:val="18"/>
          <w:szCs w:val="18"/>
        </w:rPr>
        <w:t>OE4.4 Escribir algoritmos recursivos para manipular estructuras de información recursivas y explicar las ventajas que, en este caso, estos algoritmos tienen sobre los algoritmos iterativos.</w:t>
      </w:r>
    </w:p>
    <w:p w14:paraId="30AB5D18" w14:textId="77777777" w:rsidR="00861331" w:rsidRDefault="00E452C4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</w:rPr>
        <w:t>Enunciado</w:t>
      </w:r>
    </w:p>
    <w:p w14:paraId="391F2BAC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hyperlink r:id="rId7">
        <w:r>
          <w:rPr>
            <w:color w:val="1155CC"/>
            <w:sz w:val="20"/>
            <w:szCs w:val="20"/>
            <w:u w:val="single"/>
          </w:rPr>
          <w:t>IV Copa Panamericana de Voleibol Masculino Sub-21</w:t>
        </w:r>
      </w:hyperlink>
      <w:r>
        <w:rPr>
          <w:sz w:val="20"/>
          <w:szCs w:val="20"/>
        </w:rPr>
        <w:t xml:space="preserve"> se celebrará del 5 al 11 de mayo de 2019 en Lima, (Perú) y la federación tiene la necesidad de registrar algunos datos de los </w:t>
      </w:r>
      <w:r w:rsidRPr="00D7495E">
        <w:rPr>
          <w:sz w:val="20"/>
          <w:szCs w:val="20"/>
          <w:highlight w:val="green"/>
        </w:rPr>
        <w:t>espectadores</w:t>
      </w:r>
      <w:r>
        <w:rPr>
          <w:sz w:val="20"/>
          <w:szCs w:val="20"/>
        </w:rPr>
        <w:t xml:space="preserve"> que desean asistir al </w:t>
      </w:r>
      <w:r w:rsidRPr="00D7495E">
        <w:rPr>
          <w:sz w:val="20"/>
          <w:szCs w:val="20"/>
          <w:highlight w:val="green"/>
        </w:rPr>
        <w:t>evento</w:t>
      </w:r>
      <w:r>
        <w:rPr>
          <w:sz w:val="20"/>
          <w:szCs w:val="20"/>
        </w:rPr>
        <w:t xml:space="preserve"> y por motivo de algunas labores de logística durante el evento, el personal de registro y control estará permanentemente realizando </w:t>
      </w:r>
      <w:r w:rsidRPr="002D15AA">
        <w:rPr>
          <w:sz w:val="20"/>
          <w:szCs w:val="20"/>
          <w:shd w:val="clear" w:color="auto" w:fill="92D050"/>
        </w:rPr>
        <w:t>búsquedas de espectadores y participantes en el software, utilizando como criterio el id de registro del evento.</w:t>
      </w:r>
    </w:p>
    <w:p w14:paraId="7BDB4A09" w14:textId="77777777" w:rsidR="00861331" w:rsidRDefault="00E452C4" w:rsidP="002D15AA">
      <w:pPr>
        <w:pBdr>
          <w:top w:val="nil"/>
          <w:left w:val="nil"/>
          <w:bottom w:val="nil"/>
          <w:right w:val="nil"/>
          <w:between w:val="nil"/>
        </w:pBdr>
        <w:shd w:val="clear" w:color="auto" w:fill="92D050"/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Usted ha sido elegido para desarrollar un programa que permita </w:t>
      </w:r>
      <w:r w:rsidRPr="002D15AA">
        <w:rPr>
          <w:sz w:val="20"/>
          <w:szCs w:val="20"/>
          <w:shd w:val="clear" w:color="auto" w:fill="00B0F0"/>
        </w:rPr>
        <w:t>leer la información de los posibles asistentes al evento desde un archivo de texto delimitado por comas y cargar la información</w:t>
      </w:r>
      <w:r w:rsidRPr="002D15AA">
        <w:rPr>
          <w:sz w:val="20"/>
          <w:szCs w:val="20"/>
        </w:rPr>
        <w:t xml:space="preserve"> de manera que se puedan hacer búsquedas a través del identificador del registro del evento.</w:t>
      </w:r>
    </w:p>
    <w:p w14:paraId="26B43255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programa debe permitir </w:t>
      </w:r>
      <w:r w:rsidRPr="002D15AA">
        <w:rPr>
          <w:sz w:val="20"/>
          <w:szCs w:val="20"/>
          <w:shd w:val="clear" w:color="auto" w:fill="00B0F0"/>
        </w:rPr>
        <w:t>leer el archivo de texto con la información de todos los posibles participantes</w:t>
      </w:r>
      <w:r w:rsidRPr="002D15AA">
        <w:rPr>
          <w:sz w:val="20"/>
          <w:szCs w:val="20"/>
        </w:rPr>
        <w:t>. Esta</w:t>
      </w:r>
      <w:r w:rsidRPr="002D15AA">
        <w:rPr>
          <w:sz w:val="20"/>
          <w:szCs w:val="20"/>
          <w:shd w:val="clear" w:color="auto" w:fill="00B0F0"/>
        </w:rPr>
        <w:t xml:space="preserve"> </w:t>
      </w:r>
      <w:r w:rsidRPr="002D15AA">
        <w:rPr>
          <w:sz w:val="20"/>
          <w:szCs w:val="20"/>
          <w:highlight w:val="yellow"/>
        </w:rPr>
        <w:t>información se cargará en una estructura de datos de tipo árbol binario de búsqueda (ABB) cuya relación de orden estará dada por el id de registro del evento.</w:t>
      </w:r>
      <w:r>
        <w:rPr>
          <w:sz w:val="20"/>
          <w:szCs w:val="20"/>
        </w:rPr>
        <w:t xml:space="preserve"> Una vez cargada esta información en el árbol de espectadores, </w:t>
      </w:r>
      <w:r w:rsidRPr="002D15AA">
        <w:rPr>
          <w:sz w:val="20"/>
          <w:szCs w:val="20"/>
        </w:rPr>
        <w:t xml:space="preserve">se </w:t>
      </w:r>
      <w:r w:rsidRPr="002D15AA">
        <w:rPr>
          <w:sz w:val="20"/>
          <w:szCs w:val="20"/>
          <w:shd w:val="clear" w:color="auto" w:fill="C0504D" w:themeFill="accent2"/>
        </w:rPr>
        <w:t>seleccionará aleatoriamente el 50% de esos espectadores para agregarlos a una lista doblemente enlazada, que será la estructura de datos que almacenará los inscritos al evento o participantes al evento.</w:t>
      </w:r>
    </w:p>
    <w:p w14:paraId="69FBB27B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Luego de la lectura del archivo y la creación de las dos estructuras de datos: una para los posibles participantes y otra para los inscritos al evento, </w:t>
      </w:r>
      <w:r w:rsidRPr="002D15AA">
        <w:rPr>
          <w:sz w:val="20"/>
          <w:szCs w:val="20"/>
          <w:shd w:val="clear" w:color="auto" w:fill="92D050"/>
        </w:rPr>
        <w:t xml:space="preserve">se debe permitir hacer búsquedas por id, </w:t>
      </w:r>
      <w:r w:rsidRPr="002D15AA">
        <w:rPr>
          <w:sz w:val="20"/>
          <w:szCs w:val="20"/>
          <w:shd w:val="clear" w:color="auto" w:fill="00B050"/>
        </w:rPr>
        <w:t>para cada una de las estructuras creadas.</w:t>
      </w:r>
      <w:r>
        <w:rPr>
          <w:sz w:val="20"/>
          <w:szCs w:val="20"/>
        </w:rPr>
        <w:t xml:space="preserve"> Su programa </w:t>
      </w:r>
      <w:r w:rsidRPr="002D15AA">
        <w:rPr>
          <w:sz w:val="20"/>
          <w:szCs w:val="20"/>
          <w:shd w:val="clear" w:color="auto" w:fill="00B050"/>
        </w:rPr>
        <w:t xml:space="preserve">debe indicar, en cualquier caso, </w:t>
      </w:r>
      <w:commentRangeStart w:id="0"/>
      <w:r w:rsidRPr="002D15AA">
        <w:rPr>
          <w:sz w:val="20"/>
          <w:szCs w:val="20"/>
          <w:shd w:val="clear" w:color="auto" w:fill="00B050"/>
        </w:rPr>
        <w:t>si el espectador se encuentra o no entre los buscados</w:t>
      </w:r>
      <w:r w:rsidRPr="002D15AA">
        <w:rPr>
          <w:sz w:val="20"/>
          <w:szCs w:val="20"/>
        </w:rPr>
        <w:t xml:space="preserve"> </w:t>
      </w:r>
      <w:commentRangeEnd w:id="0"/>
      <w:r w:rsidR="002D15AA">
        <w:rPr>
          <w:rStyle w:val="Refdecomentario"/>
        </w:rPr>
        <w:commentReference w:id="0"/>
      </w:r>
      <w:r w:rsidRPr="002D15AA">
        <w:rPr>
          <w:sz w:val="20"/>
          <w:szCs w:val="20"/>
          <w:shd w:val="clear" w:color="auto" w:fill="948A54" w:themeFill="background2" w:themeFillShade="80"/>
        </w:rPr>
        <w:t>así como el tiempo que tardó la búsqueda.</w:t>
      </w:r>
      <w:r w:rsidRPr="002D15AA">
        <w:rPr>
          <w:sz w:val="20"/>
          <w:szCs w:val="20"/>
        </w:rPr>
        <w:t xml:space="preserve"> </w:t>
      </w:r>
      <w:commentRangeStart w:id="1"/>
      <w:r w:rsidRPr="0049681B">
        <w:rPr>
          <w:sz w:val="20"/>
          <w:szCs w:val="20"/>
          <w:highlight w:val="yellow"/>
        </w:rPr>
        <w:t>Si el espectador fue encontrado, deben visualizarse sus datos en un panel a la izquierda.</w:t>
      </w:r>
      <w:commentRangeEnd w:id="1"/>
      <w:r w:rsidR="002D15AA" w:rsidRPr="0049681B">
        <w:rPr>
          <w:rStyle w:val="Refdecomentario"/>
          <w:highlight w:val="yellow"/>
        </w:rPr>
        <w:commentReference w:id="1"/>
      </w:r>
    </w:p>
    <w:p w14:paraId="77FAFD16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Los datos de entrada al programa pueden ser generados utilizando la herramienta web</w:t>
      </w:r>
      <w:hyperlink r:id="rId11">
        <w:r>
          <w:rPr>
            <w:b/>
            <w:sz w:val="20"/>
            <w:szCs w:val="20"/>
          </w:rPr>
          <w:t xml:space="preserve"> </w:t>
        </w:r>
      </w:hyperlink>
      <w:hyperlink r:id="rId12">
        <w:r>
          <w:rPr>
            <w:b/>
            <w:color w:val="1155CC"/>
            <w:sz w:val="20"/>
            <w:szCs w:val="20"/>
            <w:u w:val="single"/>
          </w:rPr>
          <w:t>https://www.mockaroo.com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que permite generar datos aleatorios de forma personalizada. La configuración y orden de los datos generados debe ser la que se muestra a continuación:</w:t>
      </w:r>
    </w:p>
    <w:p w14:paraId="72CC1E1D" w14:textId="77777777" w:rsidR="00861331" w:rsidRDefault="00E452C4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F9AF0C7" wp14:editId="0613E1AE">
            <wp:extent cx="6648450" cy="172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C38BF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Se debe generar el máximo de filas posible para hacer buenas pruebas y el formato en que se debe exportar debe ser CSV el cual delimita los archivos de texto con coma por defecto.</w:t>
      </w:r>
    </w:p>
    <w:p w14:paraId="3909B4C1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3C58C74" wp14:editId="0CAA197B">
            <wp:extent cx="6648450" cy="1333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820E3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Ya que el máximo es 1000, realice pruebas del tiempo de la consulta para archivos de entrada mas grande como 100000, por ejemplo (generando 100 veces 1000 y uniéndolos). Compare los tiempos de las búsquedas cuando se realizan sobre todos los programadores y los participantes.</w:t>
      </w:r>
    </w:p>
    <w:p w14:paraId="69C276F5" w14:textId="77777777" w:rsidR="00861331" w:rsidRDefault="00E452C4">
      <w:p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>La interfaz del programa debe cumplir con los lineamientos:</w:t>
      </w:r>
    </w:p>
    <w:p w14:paraId="645A94AE" w14:textId="77777777" w:rsidR="00861331" w:rsidRPr="0049681B" w:rsidRDefault="00E452C4" w:rsidP="0049681B">
      <w:pPr>
        <w:numPr>
          <w:ilvl w:val="0"/>
          <w:numId w:val="1"/>
        </w:numPr>
        <w:shd w:val="clear" w:color="auto" w:fill="00B0F0"/>
        <w:jc w:val="both"/>
        <w:rPr>
          <w:sz w:val="20"/>
          <w:szCs w:val="20"/>
        </w:rPr>
      </w:pPr>
      <w:r w:rsidRPr="0049681B">
        <w:rPr>
          <w:sz w:val="20"/>
          <w:szCs w:val="20"/>
        </w:rPr>
        <w:t xml:space="preserve">Permite cargar los datos de un </w:t>
      </w:r>
      <w:commentRangeStart w:id="2"/>
      <w:r w:rsidRPr="0049681B">
        <w:rPr>
          <w:sz w:val="20"/>
          <w:szCs w:val="20"/>
        </w:rPr>
        <w:t xml:space="preserve">archivo plano </w:t>
      </w:r>
      <w:commentRangeEnd w:id="2"/>
      <w:r w:rsidR="0049681B">
        <w:rPr>
          <w:rStyle w:val="Refdecomentario"/>
        </w:rPr>
        <w:commentReference w:id="2"/>
      </w:r>
      <w:r w:rsidRPr="0049681B">
        <w:rPr>
          <w:sz w:val="20"/>
          <w:szCs w:val="20"/>
        </w:rPr>
        <w:t>(ejemplo: archivo.csv) y confirmar la correcta carga, la ruta que se entra por teclado puede ser relativa o absoluta, debe especificarle al usuario final cual debe ingresar.</w:t>
      </w:r>
    </w:p>
    <w:p w14:paraId="0206C4D6" w14:textId="77777777" w:rsidR="00861331" w:rsidRPr="0049681B" w:rsidRDefault="00E452C4" w:rsidP="0049681B">
      <w:pPr>
        <w:numPr>
          <w:ilvl w:val="0"/>
          <w:numId w:val="1"/>
        </w:numPr>
        <w:shd w:val="clear" w:color="auto" w:fill="92D050"/>
        <w:jc w:val="both"/>
        <w:rPr>
          <w:sz w:val="20"/>
          <w:szCs w:val="20"/>
        </w:rPr>
      </w:pPr>
      <w:r w:rsidRPr="0049681B">
        <w:rPr>
          <w:sz w:val="20"/>
          <w:szCs w:val="20"/>
        </w:rPr>
        <w:t xml:space="preserve">Buscar espectador por id, debe cuantificar cuánto </w:t>
      </w:r>
      <w:commentRangeStart w:id="3"/>
      <w:r w:rsidRPr="0049681B">
        <w:rPr>
          <w:sz w:val="20"/>
          <w:szCs w:val="20"/>
        </w:rPr>
        <w:t xml:space="preserve">tiempo tarda </w:t>
      </w:r>
      <w:commentRangeEnd w:id="3"/>
      <w:r w:rsidR="00A30742">
        <w:rPr>
          <w:rStyle w:val="Refdecomentario"/>
        </w:rPr>
        <w:commentReference w:id="3"/>
      </w:r>
      <w:r w:rsidRPr="0049681B">
        <w:rPr>
          <w:sz w:val="20"/>
          <w:szCs w:val="20"/>
        </w:rPr>
        <w:t>la búsqueda y mostrar los datos del espectador (la foto en esta versión no será visualizada).</w:t>
      </w:r>
    </w:p>
    <w:p w14:paraId="58B9EF40" w14:textId="2A8828BC" w:rsidR="00861331" w:rsidRPr="0049681B" w:rsidRDefault="00E452C4" w:rsidP="0049681B">
      <w:pPr>
        <w:numPr>
          <w:ilvl w:val="0"/>
          <w:numId w:val="1"/>
        </w:numPr>
        <w:shd w:val="clear" w:color="auto" w:fill="00B050"/>
        <w:spacing w:after="240"/>
        <w:jc w:val="both"/>
        <w:rPr>
          <w:sz w:val="20"/>
          <w:szCs w:val="20"/>
        </w:rPr>
      </w:pPr>
      <w:r w:rsidRPr="0049681B">
        <w:rPr>
          <w:sz w:val="20"/>
          <w:szCs w:val="20"/>
        </w:rPr>
        <w:t>Buscar participantes por id, debe cuantificar cuánto tiempo tarda la búsqueda y mostrar los datos del participante (la foto en esta versión no será visualizada).</w:t>
      </w:r>
    </w:p>
    <w:p w14:paraId="701C5C37" w14:textId="77777777" w:rsidR="00861331" w:rsidRDefault="00E452C4">
      <w:pPr>
        <w:jc w:val="both"/>
        <w:rPr>
          <w:sz w:val="20"/>
          <w:szCs w:val="20"/>
        </w:rPr>
      </w:pPr>
      <w:r w:rsidRPr="0049681B">
        <w:rPr>
          <w:sz w:val="20"/>
          <w:szCs w:val="20"/>
        </w:rPr>
        <w:t xml:space="preserve">El programa también contará con una opción </w:t>
      </w:r>
      <w:r w:rsidRPr="0049681B">
        <w:rPr>
          <w:sz w:val="20"/>
          <w:szCs w:val="20"/>
          <w:shd w:val="clear" w:color="auto" w:fill="FFC000"/>
        </w:rPr>
        <w:t xml:space="preserve">que podrá visualizar los datos de las dos estructuras de un país determinado, donde la estructura del árbol binario de búsqueda se verá como un </w:t>
      </w:r>
      <w:commentRangeStart w:id="4"/>
      <w:r w:rsidRPr="0049681B">
        <w:rPr>
          <w:sz w:val="20"/>
          <w:szCs w:val="20"/>
          <w:shd w:val="clear" w:color="auto" w:fill="FFC000"/>
        </w:rPr>
        <w:t xml:space="preserve">árbol y la lista se visualizará </w:t>
      </w:r>
      <w:commentRangeEnd w:id="4"/>
      <w:r w:rsidR="0058661F">
        <w:rPr>
          <w:rStyle w:val="Refdecomentario"/>
        </w:rPr>
        <w:commentReference w:id="4"/>
      </w:r>
      <w:r w:rsidRPr="0049681B">
        <w:rPr>
          <w:sz w:val="20"/>
          <w:szCs w:val="20"/>
          <w:shd w:val="clear" w:color="auto" w:fill="FFC000"/>
        </w:rPr>
        <w:t>en forma consecutiva.</w:t>
      </w:r>
      <w:r>
        <w:rPr>
          <w:sz w:val="20"/>
          <w:szCs w:val="20"/>
        </w:rPr>
        <w:t xml:space="preserve"> La estructura árbol puede ser vista de la siguiente manera:</w:t>
      </w:r>
    </w:p>
    <w:p w14:paraId="0B0AA564" w14:textId="77777777" w:rsidR="00861331" w:rsidRDefault="00861331">
      <w:pPr>
        <w:jc w:val="both"/>
        <w:rPr>
          <w:sz w:val="20"/>
          <w:szCs w:val="20"/>
        </w:rPr>
      </w:pPr>
    </w:p>
    <w:p w14:paraId="3277A719" w14:textId="77777777" w:rsidR="00861331" w:rsidRDefault="00E452C4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4A04744" wp14:editId="43DAF5C3">
            <wp:extent cx="4229100" cy="16478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245A5" w14:textId="77777777" w:rsidR="00861331" w:rsidRDefault="00861331">
      <w:pPr>
        <w:jc w:val="both"/>
        <w:rPr>
          <w:sz w:val="20"/>
          <w:szCs w:val="20"/>
        </w:rPr>
      </w:pPr>
    </w:p>
    <w:p w14:paraId="7646A36E" w14:textId="77777777" w:rsidR="00861331" w:rsidRDefault="00E452C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Donde c: es la raíz del árbol y d1 y d2 son hijos de </w:t>
      </w:r>
      <w:proofErr w:type="gramStart"/>
      <w:r>
        <w:rPr>
          <w:sz w:val="20"/>
          <w:szCs w:val="20"/>
        </w:rPr>
        <w:t>c:,</w:t>
      </w:r>
      <w:proofErr w:type="gram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para cada opción se visualizará sólo los datos del </w:t>
      </w:r>
      <w:r w:rsidRPr="0009407D">
        <w:rPr>
          <w:sz w:val="20"/>
          <w:szCs w:val="20"/>
          <w:highlight w:val="green"/>
        </w:rPr>
        <w:t>país</w:t>
      </w:r>
      <w:r>
        <w:rPr>
          <w:sz w:val="20"/>
          <w:szCs w:val="20"/>
        </w:rPr>
        <w:t xml:space="preserve"> seleccionado (puede ser el componente </w:t>
      </w:r>
      <w:proofErr w:type="spellStart"/>
      <w:r>
        <w:rPr>
          <w:sz w:val="20"/>
          <w:szCs w:val="20"/>
        </w:rPr>
        <w:t>JOptionPane</w:t>
      </w:r>
      <w:proofErr w:type="spellEnd"/>
      <w:r>
        <w:rPr>
          <w:sz w:val="20"/>
          <w:szCs w:val="20"/>
        </w:rPr>
        <w:t xml:space="preserve"> de Java), eso quiere decir, </w:t>
      </w:r>
      <w:r w:rsidRPr="0058661F">
        <w:rPr>
          <w:sz w:val="20"/>
          <w:szCs w:val="20"/>
          <w:shd w:val="clear" w:color="auto" w:fill="FFC000"/>
        </w:rPr>
        <w:t>que para la estructura de espectadores el árbol pintado solo debe tener espectadores de la ciudad seleccionada e igual para la estructura de los participantes</w:t>
      </w:r>
      <w:r>
        <w:rPr>
          <w:sz w:val="20"/>
          <w:szCs w:val="20"/>
        </w:rPr>
        <w:t>.</w:t>
      </w:r>
    </w:p>
    <w:p w14:paraId="0EF8A0A9" w14:textId="77777777" w:rsidR="00861331" w:rsidRDefault="00861331">
      <w:pPr>
        <w:jc w:val="both"/>
        <w:rPr>
          <w:b/>
          <w:sz w:val="20"/>
          <w:szCs w:val="20"/>
        </w:rPr>
      </w:pPr>
    </w:p>
    <w:p w14:paraId="274541F8" w14:textId="77777777" w:rsidR="00BA78A6" w:rsidRDefault="00E452C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Entregables.</w:t>
      </w:r>
    </w:p>
    <w:p w14:paraId="628E0316" w14:textId="77777777" w:rsidR="00BA78A6" w:rsidRDefault="00E452C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sz w:val="20"/>
          <w:szCs w:val="20"/>
        </w:rPr>
        <w:t xml:space="preserve"> Requerimientos.</w:t>
      </w:r>
    </w:p>
    <w:p w14:paraId="222B81F8" w14:textId="77777777" w:rsidR="00BA78A6" w:rsidRDefault="00E452C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2.</w:t>
      </w:r>
      <w:r>
        <w:rPr>
          <w:sz w:val="20"/>
          <w:szCs w:val="20"/>
        </w:rPr>
        <w:t xml:space="preserve"> Diagrama de clases de modelo e interfaz (no generado automáticamente).</w:t>
      </w:r>
    </w:p>
    <w:p w14:paraId="46108A34" w14:textId="77777777" w:rsidR="00BA78A6" w:rsidRDefault="00E452C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Implementación completa de todos los requerimientos en Java.</w:t>
      </w:r>
    </w:p>
    <w:p w14:paraId="367A3885" w14:textId="77777777" w:rsidR="00BA78A6" w:rsidRDefault="00E452C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sz w:val="20"/>
          <w:szCs w:val="20"/>
        </w:rPr>
        <w:t xml:space="preserve"> Diseño de casos de pruebas unitarias de todas las funcionalidades relacionadas con los árboles.</w:t>
      </w:r>
    </w:p>
    <w:p w14:paraId="75D3156D" w14:textId="77777777" w:rsidR="00BA78A6" w:rsidRDefault="00E452C4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sz w:val="20"/>
          <w:szCs w:val="20"/>
        </w:rPr>
        <w:t xml:space="preserve"> Implementación de t</w:t>
      </w:r>
      <w:bookmarkStart w:id="5" w:name="_GoBack"/>
      <w:bookmarkEnd w:id="5"/>
      <w:r>
        <w:rPr>
          <w:sz w:val="20"/>
          <w:szCs w:val="20"/>
        </w:rPr>
        <w:t>odas las pruebas unitarias diseñadas y corriendo perfectamente</w:t>
      </w:r>
      <w:r w:rsidR="00BA78A6">
        <w:rPr>
          <w:sz w:val="20"/>
          <w:szCs w:val="20"/>
        </w:rPr>
        <w:t>.</w:t>
      </w:r>
    </w:p>
    <w:p w14:paraId="636F02AE" w14:textId="77777777" w:rsidR="00BA78A6" w:rsidRPr="00086327" w:rsidRDefault="00E452C4">
      <w:pPr>
        <w:jc w:val="both"/>
        <w:rPr>
          <w:sz w:val="20"/>
          <w:szCs w:val="20"/>
          <w:highlight w:val="darkGray"/>
        </w:rPr>
      </w:pPr>
      <w:r w:rsidRPr="00086327">
        <w:rPr>
          <w:b/>
          <w:sz w:val="20"/>
          <w:szCs w:val="20"/>
          <w:highlight w:val="darkGray"/>
        </w:rPr>
        <w:t>6</w:t>
      </w:r>
      <w:r w:rsidRPr="00086327">
        <w:rPr>
          <w:sz w:val="20"/>
          <w:szCs w:val="20"/>
          <w:highlight w:val="darkGray"/>
        </w:rPr>
        <w:t>. Todos los métodos para administrar las estructuras deben ser implementados usando recursividad.</w:t>
      </w:r>
    </w:p>
    <w:p w14:paraId="733823DF" w14:textId="53AB086C" w:rsidR="00861331" w:rsidRDefault="00E452C4">
      <w:pPr>
        <w:jc w:val="both"/>
        <w:rPr>
          <w:sz w:val="20"/>
          <w:szCs w:val="20"/>
        </w:rPr>
      </w:pPr>
      <w:r w:rsidRPr="00086327">
        <w:rPr>
          <w:b/>
          <w:sz w:val="20"/>
          <w:szCs w:val="20"/>
          <w:highlight w:val="darkGray"/>
        </w:rPr>
        <w:t>7</w:t>
      </w:r>
      <w:r w:rsidRPr="00086327">
        <w:rPr>
          <w:sz w:val="20"/>
          <w:szCs w:val="20"/>
          <w:highlight w:val="darkGray"/>
        </w:rPr>
        <w:t xml:space="preserve">. La estructura de los espectadores deben ser </w:t>
      </w:r>
      <w:proofErr w:type="gramStart"/>
      <w:r w:rsidRPr="00086327">
        <w:rPr>
          <w:sz w:val="20"/>
          <w:szCs w:val="20"/>
          <w:highlight w:val="darkGray"/>
        </w:rPr>
        <w:t>un árboles binarios</w:t>
      </w:r>
      <w:proofErr w:type="gramEnd"/>
      <w:r w:rsidRPr="00086327">
        <w:rPr>
          <w:sz w:val="20"/>
          <w:szCs w:val="20"/>
          <w:highlight w:val="darkGray"/>
        </w:rPr>
        <w:t xml:space="preserve"> de búsqueda y los participantes una lista doblemente enlazada, tal como se explicaron en el tema visto en clase y no podrán usar otro tipo de contenedor como array, </w:t>
      </w:r>
      <w:proofErr w:type="spellStart"/>
      <w:r w:rsidRPr="00086327">
        <w:rPr>
          <w:sz w:val="20"/>
          <w:szCs w:val="20"/>
          <w:highlight w:val="darkGray"/>
        </w:rPr>
        <w:t>ArrayList</w:t>
      </w:r>
      <w:proofErr w:type="spellEnd"/>
      <w:r w:rsidRPr="00086327">
        <w:rPr>
          <w:sz w:val="20"/>
          <w:szCs w:val="20"/>
          <w:highlight w:val="darkGray"/>
        </w:rPr>
        <w:t>, etc.</w:t>
      </w:r>
    </w:p>
    <w:p w14:paraId="4BC50FDB" w14:textId="77777777" w:rsidR="00861331" w:rsidRDefault="00861331">
      <w:pPr>
        <w:jc w:val="both"/>
        <w:rPr>
          <w:sz w:val="20"/>
          <w:szCs w:val="20"/>
        </w:rPr>
      </w:pPr>
    </w:p>
    <w:p w14:paraId="61FE297C" w14:textId="77777777" w:rsidR="00861331" w:rsidRDefault="00E452C4">
      <w:pPr>
        <w:jc w:val="both"/>
      </w:pPr>
      <w:r>
        <w:rPr>
          <w:b/>
        </w:rPr>
        <w:t>Fecha de Entrega:</w:t>
      </w:r>
      <w:r>
        <w:t xml:space="preserve"> martes 15 de octubre de 2019 a las 11:55 p.m. a través de Moodle.</w:t>
      </w:r>
    </w:p>
    <w:p w14:paraId="6E8A6D95" w14:textId="77777777" w:rsidR="00861331" w:rsidRDefault="00E452C4">
      <w:pPr>
        <w:jc w:val="both"/>
        <w:rPr>
          <w:sz w:val="20"/>
          <w:szCs w:val="20"/>
        </w:rPr>
      </w:pPr>
      <w:r>
        <w:rPr>
          <w:b/>
        </w:rPr>
        <w:t>Integrantes</w:t>
      </w:r>
      <w:r>
        <w:t>: el laboratorio debe realizarse individualmente.</w:t>
      </w:r>
    </w:p>
    <w:sectPr w:rsidR="00861331">
      <w:headerReference w:type="default" r:id="rId16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steban Ariza Acosta" w:date="2019-10-10T23:08:00Z" w:initials="EAA">
    <w:p w14:paraId="52DBEF9A" w14:textId="6994FDBD" w:rsidR="002D15AA" w:rsidRDefault="002D15AA">
      <w:pPr>
        <w:pStyle w:val="Textocomentario"/>
      </w:pPr>
      <w:r>
        <w:rPr>
          <w:rStyle w:val="Refdecomentario"/>
        </w:rPr>
        <w:annotationRef/>
      </w:r>
      <w:proofErr w:type="gramStart"/>
      <w:r>
        <w:t>A que se refiere este pedazo?</w:t>
      </w:r>
      <w:proofErr w:type="gramEnd"/>
      <w:r>
        <w:t xml:space="preserve"> </w:t>
      </w:r>
      <w:proofErr w:type="gramStart"/>
      <w:r>
        <w:t xml:space="preserve">El método que busca arroja un objeto o un </w:t>
      </w:r>
      <w:proofErr w:type="spellStart"/>
      <w:r>
        <w:t>boolean</w:t>
      </w:r>
      <w:proofErr w:type="spellEnd"/>
      <w:r>
        <w:t>?</w:t>
      </w:r>
      <w:proofErr w:type="gramEnd"/>
    </w:p>
  </w:comment>
  <w:comment w:id="1" w:author="Esteban Ariza Acosta" w:date="2019-10-10T23:10:00Z" w:initials="EAA">
    <w:p w14:paraId="13D73B91" w14:textId="14F86B08" w:rsidR="002D15AA" w:rsidRDefault="002D15AA">
      <w:pPr>
        <w:pStyle w:val="Textocomentario"/>
      </w:pPr>
      <w:r>
        <w:rPr>
          <w:rStyle w:val="Refdecomentario"/>
        </w:rPr>
        <w:annotationRef/>
      </w:r>
      <w:proofErr w:type="gramStart"/>
      <w:r w:rsidR="0049681B">
        <w:t xml:space="preserve">Era por la interfaz </w:t>
      </w:r>
      <w:proofErr w:type="spellStart"/>
      <w:r w:rsidR="0049681B">
        <w:t>grafica</w:t>
      </w:r>
      <w:proofErr w:type="spellEnd"/>
      <w:r w:rsidR="0049681B">
        <w:t xml:space="preserve"> o quecas?</w:t>
      </w:r>
      <w:proofErr w:type="gramEnd"/>
    </w:p>
  </w:comment>
  <w:comment w:id="2" w:author="Esteban Ariza Acosta" w:date="2019-10-10T23:15:00Z" w:initials="EAA">
    <w:p w14:paraId="3C050150" w14:textId="0DA323B6" w:rsidR="0049681B" w:rsidRDefault="0049681B">
      <w:pPr>
        <w:pStyle w:val="Textocomentario"/>
      </w:pPr>
      <w:r>
        <w:rPr>
          <w:rStyle w:val="Refdecomentario"/>
        </w:rPr>
        <w:annotationRef/>
      </w:r>
      <w:r w:rsidR="001C2DC3">
        <w:rPr>
          <w:noProof/>
        </w:rPr>
        <w:t>Ruta en del archivo se puede pasar por el constructor de evento o simplemente con el por el metodo?</w:t>
      </w:r>
    </w:p>
  </w:comment>
  <w:comment w:id="3" w:author="Esteban Ariza Acosta" w:date="2019-10-10T23:31:00Z" w:initials="EAA">
    <w:p w14:paraId="22A04A48" w14:textId="63EC0CD1" w:rsidR="00A30742" w:rsidRDefault="00A30742">
      <w:pPr>
        <w:pStyle w:val="Textocomentario"/>
      </w:pPr>
      <w:r>
        <w:rPr>
          <w:rStyle w:val="Refdecomentario"/>
        </w:rPr>
        <w:annotationRef/>
      </w:r>
      <w:r w:rsidR="001C2DC3">
        <w:rPr>
          <w:noProof/>
        </w:rPr>
        <w:t>Se puede hacer en la clase interface? Es que mi metodo ya arroja unn espectador.</w:t>
      </w:r>
    </w:p>
  </w:comment>
  <w:comment w:id="4" w:author="Esteban Ariza Acosta" w:date="2019-10-10T23:21:00Z" w:initials="EAA">
    <w:p w14:paraId="75733D73" w14:textId="28EDE5A1" w:rsidR="0058661F" w:rsidRDefault="0058661F">
      <w:pPr>
        <w:pStyle w:val="Textocomentario"/>
      </w:pPr>
      <w:r>
        <w:rPr>
          <w:rStyle w:val="Refdecomentario"/>
        </w:rPr>
        <w:annotationRef/>
      </w:r>
      <w:r w:rsidR="001C2DC3">
        <w:rPr>
          <w:noProof/>
        </w:rPr>
        <w:t>No entiendo? digamos que a-&gt;b-&gt;c-&gt;d y a y c son de colombia, entonces imprime a-&gt;c?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DBEF9A" w15:done="0"/>
  <w15:commentEx w15:paraId="13D73B91" w15:done="0"/>
  <w15:commentEx w15:paraId="3C050150" w15:done="0"/>
  <w15:commentEx w15:paraId="22A04A48" w15:done="0"/>
  <w15:commentEx w15:paraId="75733D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BEF9A" w16cid:durableId="214A3882"/>
  <w16cid:commentId w16cid:paraId="13D73B91" w16cid:durableId="214A38F8"/>
  <w16cid:commentId w16cid:paraId="3C050150" w16cid:durableId="214A3A22"/>
  <w16cid:commentId w16cid:paraId="22A04A48" w16cid:durableId="214A3DEB"/>
  <w16cid:commentId w16cid:paraId="75733D73" w16cid:durableId="214A3B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D4898" w14:textId="77777777" w:rsidR="00BE79A1" w:rsidRDefault="00BE79A1">
      <w:pPr>
        <w:spacing w:line="240" w:lineRule="auto"/>
      </w:pPr>
      <w:r>
        <w:separator/>
      </w:r>
    </w:p>
  </w:endnote>
  <w:endnote w:type="continuationSeparator" w:id="0">
    <w:p w14:paraId="5BA51728" w14:textId="77777777" w:rsidR="00BE79A1" w:rsidRDefault="00BE7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1EF66" w14:textId="77777777" w:rsidR="00BE79A1" w:rsidRDefault="00BE79A1">
      <w:pPr>
        <w:spacing w:line="240" w:lineRule="auto"/>
      </w:pPr>
      <w:r>
        <w:separator/>
      </w:r>
    </w:p>
  </w:footnote>
  <w:footnote w:type="continuationSeparator" w:id="0">
    <w:p w14:paraId="11F894DD" w14:textId="77777777" w:rsidR="00BE79A1" w:rsidRDefault="00BE79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72892" w14:textId="77777777" w:rsidR="00861331" w:rsidRDefault="00E452C4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04F3DC16" wp14:editId="1A4EE4E0">
          <wp:simplePos x="0" y="0"/>
          <wp:positionH relativeFrom="column">
            <wp:posOffset>1</wp:posOffset>
          </wp:positionH>
          <wp:positionV relativeFrom="paragraph">
            <wp:posOffset>-9524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1C2F53" w14:textId="77777777" w:rsidR="00861331" w:rsidRDefault="00E452C4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Programación II</w:t>
    </w:r>
  </w:p>
  <w:p w14:paraId="3050452A" w14:textId="77777777" w:rsidR="00861331" w:rsidRDefault="00E452C4">
    <w:pPr>
      <w:jc w:val="center"/>
    </w:pPr>
    <w:r>
      <w:rPr>
        <w:b/>
        <w:sz w:val="28"/>
        <w:szCs w:val="28"/>
      </w:rPr>
      <w:t>Unidades 4 -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21AEF"/>
    <w:multiLevelType w:val="multilevel"/>
    <w:tmpl w:val="11D0C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steban Ariza Acosta">
    <w15:presenceInfo w15:providerId="Windows Live" w15:userId="0338bf3db8abba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331"/>
    <w:rsid w:val="00086327"/>
    <w:rsid w:val="0009407D"/>
    <w:rsid w:val="001C2DC3"/>
    <w:rsid w:val="002D15AA"/>
    <w:rsid w:val="0043409C"/>
    <w:rsid w:val="0049681B"/>
    <w:rsid w:val="0058661F"/>
    <w:rsid w:val="00797574"/>
    <w:rsid w:val="00861331"/>
    <w:rsid w:val="00A30742"/>
    <w:rsid w:val="00BA78A6"/>
    <w:rsid w:val="00BE79A1"/>
    <w:rsid w:val="00D7495E"/>
    <w:rsid w:val="00E452C4"/>
    <w:rsid w:val="00E90E95"/>
    <w:rsid w:val="00F1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9FB6"/>
  <w15:docId w15:val="{7E124EBF-ED2E-4874-BA8C-3EEE01C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2D15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15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15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15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15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15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5AA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49681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opa_Panamericana_de_Voleibol_Masculino_Sub-21_de_2019" TargetMode="External"/><Relationship Id="rId12" Type="http://schemas.openxmlformats.org/officeDocument/2006/relationships/hyperlink" Target="https://www.mockaroo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ckaroo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827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Ariza Acosta</cp:lastModifiedBy>
  <cp:revision>10</cp:revision>
  <dcterms:created xsi:type="dcterms:W3CDTF">2019-10-03T02:17:00Z</dcterms:created>
  <dcterms:modified xsi:type="dcterms:W3CDTF">2019-10-11T05:28:00Z</dcterms:modified>
</cp:coreProperties>
</file>