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D6B56" w:rsidRDefault="00C572E6" w14:paraId="3AAB893F" w14:textId="77777777">
      <w:pPr>
        <w:spacing w:before="4000"/>
        <w:jc w:val="center"/>
      </w:pPr>
      <w:r>
        <w:rPr>
          <w:b/>
          <w:bCs/>
          <w:color w:val="1F4E79"/>
          <w:sz w:val="28"/>
          <w:szCs w:val="28"/>
        </w:rPr>
        <w:t>CESAE Digital</w:t>
      </w:r>
    </w:p>
    <w:p w:rsidR="00BD6B56" w:rsidRDefault="4E52E2A4" w14:paraId="6D311173" w14:textId="77777777">
      <w:pPr>
        <w:spacing w:after="200"/>
        <w:jc w:val="center"/>
      </w:pPr>
      <w:r>
        <w:rPr>
          <w:i/>
          <w:iCs/>
          <w:color w:val="1F4E79"/>
        </w:rPr>
        <w:t>CyberSecurity nas Empresas</w:t>
      </w:r>
    </w:p>
    <w:p w:rsidRPr="002C58D4" w:rsidR="00BD6B56" w:rsidP="4E52E2A4" w:rsidRDefault="4E52E2A4" w14:paraId="6ADD2995" w14:textId="77777777">
      <w:pPr>
        <w:pBdr>
          <w:bottom w:val="single" w:color="1F4E79" w:sz="6" w:space="10"/>
        </w:pBdr>
        <w:spacing w:after="600"/>
        <w:jc w:val="center"/>
        <w:rPr>
          <w:color w:val="666666"/>
          <w:sz w:val="22"/>
          <w:szCs w:val="22"/>
        </w:rPr>
      </w:pPr>
      <w:r>
        <w:rPr>
          <w:color w:val="666666"/>
          <w:sz w:val="22"/>
          <w:szCs w:val="22"/>
        </w:rPr>
        <w:t>Simulação de Ataque, Defesa e Monitorização</w:t>
      </w:r>
    </w:p>
    <w:p w:rsidR="00BD6B56" w:rsidRDefault="00C572E6" w14:paraId="13E6AA4E" w14:textId="77777777">
      <w:pPr>
        <w:spacing w:before="800"/>
        <w:jc w:val="center"/>
      </w:pPr>
      <w:r>
        <w:rPr>
          <w:b/>
          <w:bCs/>
          <w:color w:val="1F4E79"/>
          <w:sz w:val="52"/>
          <w:szCs w:val="52"/>
        </w:rPr>
        <w:t>RELATÓRIO TÉCNICO</w:t>
      </w:r>
    </w:p>
    <w:p w:rsidRPr="002C58D4" w:rsidR="00BD6B56" w:rsidP="4E52E2A4" w:rsidRDefault="4E52E2A4" w14:paraId="23DD7AF9" w14:textId="73803E4B">
      <w:pPr>
        <w:spacing w:after="200"/>
        <w:jc w:val="center"/>
        <w:rPr>
          <w:color w:val="666666"/>
          <w:sz w:val="28"/>
          <w:szCs w:val="28"/>
        </w:rPr>
      </w:pPr>
      <w:r>
        <w:rPr>
          <w:color w:val="666666"/>
          <w:sz w:val="28"/>
          <w:szCs w:val="28"/>
        </w:rPr>
        <w:t xml:space="preserve">Infraestrutura de Rede </w:t>
      </w:r>
    </w:p>
    <w:p w:rsidR="00BD6B56" w:rsidRDefault="4E52E2A4" w14:paraId="0D1F1778" w14:textId="5BAD1E35">
      <w:pPr>
        <w:spacing w:after="100"/>
        <w:jc w:val="center"/>
      </w:pPr>
      <w:r>
        <w:rPr>
          <w:b/>
          <w:bCs/>
          <w:color w:val="1F4E79"/>
          <w:sz w:val="26"/>
          <w:szCs w:val="26"/>
        </w:rPr>
        <w:t>CodeSecure, Lda.</w:t>
      </w:r>
    </w:p>
    <w:p w:rsidRPr="002C58D4" w:rsidR="4E52E2A4" w:rsidP="4E52E2A4" w:rsidRDefault="4E52E2A4" w14:paraId="61FDB186" w14:textId="57D3D338">
      <w:pPr>
        <w:spacing w:after="100"/>
        <w:jc w:val="center"/>
        <w:rPr>
          <w:b/>
          <w:bCs/>
          <w:color w:val="1F4E79"/>
          <w:sz w:val="26"/>
          <w:szCs w:val="26"/>
        </w:rPr>
      </w:pPr>
    </w:p>
    <w:p w:rsidR="4E52E2A4" w:rsidP="4E52E2A4" w:rsidRDefault="4E52E2A4" w14:paraId="2CC80870" w14:textId="6D8DFE98">
      <w:pPr>
        <w:spacing w:before="400"/>
        <w:jc w:val="center"/>
        <w:rPr>
          <w:color w:val="666666"/>
          <w:sz w:val="20"/>
          <w:szCs w:val="20"/>
          <w:lang w:val="pt-BR"/>
        </w:rPr>
      </w:pPr>
    </w:p>
    <w:p w:rsidR="00BD6B56" w:rsidP="4E52E2A4" w:rsidRDefault="4E52E2A4" w14:paraId="3C32F1D6" w14:textId="3E8F27CA">
      <w:pPr>
        <w:spacing w:before="400"/>
        <w:jc w:val="center"/>
      </w:pPr>
      <w:r>
        <w:rPr>
          <w:color w:val="666666"/>
          <w:sz w:val="20"/>
          <w:szCs w:val="20"/>
          <w:lang w:val="pt-BR"/>
        </w:rPr>
        <w:t>Equipa: Denni Pinho | Antonio Barbosa | João Pinho | Rodrigo Ferrero</w:t>
      </w:r>
    </w:p>
    <w:p w:rsidR="00BD6B56" w:rsidRDefault="00C572E6" w14:paraId="672A6659" w14:textId="77777777">
      <w:r>
        <w:br w:type="page"/>
      </w:r>
    </w:p>
    <w:p w:rsidRPr="002C58D4" w:rsidR="00BD6B56" w:rsidP="4894E151" w:rsidRDefault="4E52E2A4" w14:paraId="6EC93065" w14:textId="77777777">
      <w:pPr>
        <w:spacing w:after="400"/>
        <w:rPr>
          <w:b w:val="1"/>
          <w:bCs w:val="1"/>
          <w:color w:val="4C94D8" w:themeColor="text2" w:themeTint="80" w:themeShade="FF"/>
          <w:sz w:val="32"/>
          <w:szCs w:val="32"/>
        </w:rPr>
      </w:pPr>
      <w:r>
        <w:rPr>
          <w:b w:val="1"/>
          <w:bCs w:val="1"/>
          <w:color w:val="4C94D8" w:themeColor="text2" w:themeTint="80" w:themeShade="FF"/>
          <w:sz w:val="32"/>
          <w:szCs w:val="32"/>
        </w:rPr>
        <w:t>Índice</w:t>
      </w:r>
    </w:p>
    <w:p w:rsidRPr="002C58D4" w:rsidR="00BD6B56" w:rsidP="4E52E2A4" w:rsidRDefault="4E52E2A4" w14:paraId="0C4D7865" w14:textId="77777777">
      <w:pPr>
        <w:spacing w:after="60"/>
        <w:rPr>
          <w:color w:val="000000"/>
        </w:rPr>
      </w:pPr>
      <w:r>
        <w:rPr>
          <w:color w:val="000000"/>
        </w:rPr>
        <w:t>1. Introdução</w:t>
      </w:r>
    </w:p>
    <w:p w:rsidR="00BD6B56" w:rsidRDefault="4E52E2A4" w14:paraId="72A11FF1" w14:textId="77777777">
      <w:pPr>
        <w:spacing w:after="60"/>
      </w:pPr>
      <w:r>
        <w:rPr>
          <w:color w:val="000000"/>
        </w:rPr>
        <w:t>2. Infraestrutura de Rede</w:t>
      </w:r>
    </w:p>
    <w:p w:rsidR="00BD6B56" w:rsidRDefault="4E52E2A4" w14:paraId="35C0D490" w14:textId="77777777">
      <w:pPr>
        <w:spacing w:after="60"/>
      </w:pPr>
      <w:r>
        <w:rPr>
          <w:color w:val="000000"/>
        </w:rPr>
        <w:t xml:space="preserve">   2.1 Topologia da Rede</w:t>
      </w:r>
    </w:p>
    <w:p w:rsidR="00BD6B56" w:rsidRDefault="4E52E2A4" w14:paraId="1C546954" w14:textId="77777777">
      <w:pPr>
        <w:spacing w:after="60"/>
      </w:pPr>
      <w:r>
        <w:rPr>
          <w:color w:val="000000"/>
        </w:rPr>
        <w:t xml:space="preserve">   2.2 Endereçamento IP e Segmentação por VLANs</w:t>
      </w:r>
    </w:p>
    <w:p w:rsidR="00BD6B56" w:rsidRDefault="4E52E2A4" w14:paraId="151D09E7" w14:textId="77777777">
      <w:pPr>
        <w:spacing w:after="60"/>
      </w:pPr>
      <w:r>
        <w:rPr>
          <w:color w:val="000000"/>
        </w:rPr>
        <w:t xml:space="preserve">   2.3 Equipamentos de Rede</w:t>
      </w:r>
    </w:p>
    <w:p w:rsidR="00BD6B56" w:rsidRDefault="4E52E2A4" w14:paraId="1A68D00F" w14:textId="77777777">
      <w:pPr>
        <w:spacing w:after="60"/>
      </w:pPr>
      <w:r>
        <w:rPr>
          <w:color w:val="000000"/>
        </w:rPr>
        <w:t xml:space="preserve">   2.4 Redundância (HSRP, Spanning-Tree e EtherChannel)</w:t>
      </w:r>
    </w:p>
    <w:p w:rsidR="00BD6B56" w:rsidRDefault="00C572E6" w14:paraId="466AAC54" w14:textId="77777777">
      <w:pPr>
        <w:spacing w:after="60"/>
      </w:pPr>
      <w:r>
        <w:rPr>
          <w:color w:val="000000"/>
        </w:rPr>
        <w:t xml:space="preserve">   2.5 Serviços de Rede (DHCP, DNS, HTTP, Email)</w:t>
      </w:r>
    </w:p>
    <w:p w:rsidR="00BD6B56" w:rsidRDefault="4E52E2A4" w14:paraId="67C13D00" w14:textId="77777777">
      <w:pPr>
        <w:spacing w:after="60"/>
      </w:pPr>
      <w:r>
        <w:rPr>
          <w:color w:val="000000" w:themeColor="text1" w:themeTint="FF" w:themeShade="FF"/>
        </w:rPr>
        <w:t xml:space="preserve">   2.6 NAT/PAT e Acesso à Internet</w:t>
      </w:r>
    </w:p>
    <w:p w:rsidR="4E29CE06" w:rsidP="4894E151" w:rsidRDefault="4E29CE06" w14:paraId="2EEC757B" w14:textId="33B1E8A6">
      <w:pPr>
        <w:pStyle w:val="Normal"/>
        <w:spacing w:after="60"/>
        <w:rPr>
          <w:rFonts w:ascii="Arial" w:hAnsi="Arial"/>
          <w:color w:val="4C94D8" w:themeColor="text2" w:themeTint="80" w:themeShade="FF"/>
          <w:sz w:val="30"/>
          <w:szCs w:val="30"/>
        </w:rPr>
      </w:pPr>
      <w:r>
        <w:rPr>
          <w:color w:val="000000" w:themeColor="text1" w:themeTint="FF" w:themeShade="FF"/>
        </w:rPr>
        <w:t xml:space="preserve">   2.7 VPN de Acesso Remoto (IPSec)</w:t>
      </w:r>
    </w:p>
    <w:p w:rsidR="55EB2D53" w:rsidP="4894E151" w:rsidRDefault="55EB2D53" w14:paraId="0E0627E9" w14:textId="25F99E0E">
      <w:pPr>
        <w:pStyle w:val="Normal"/>
        <w:spacing w:after="60"/>
        <w:rPr>
          <w:color w:val="000000" w:themeColor="text1" w:themeTint="FF" w:themeShade="FF"/>
        </w:rPr>
      </w:pPr>
      <w:r>
        <w:rPr>
          <w:color w:val="000000" w:themeColor="text1" w:themeTint="FF" w:themeShade="FF"/>
        </w:rPr>
        <w:t xml:space="preserve">   2.7.1 Justificação Técnica</w:t>
      </w:r>
    </w:p>
    <w:p w:rsidR="55EB2D53" w:rsidP="4894E151" w:rsidRDefault="55EB2D53" w14:paraId="654A1AC0" w14:textId="0DD30FE6">
      <w:pPr>
        <w:pStyle w:val="Normal"/>
        <w:spacing w:after="60"/>
        <w:rPr>
          <w:color w:val="000000" w:themeColor="text1" w:themeTint="FF" w:themeShade="FF"/>
        </w:rPr>
      </w:pPr>
      <w:r>
        <w:rPr>
          <w:color w:val="000000" w:themeColor="text1" w:themeTint="FF" w:themeShade="FF"/>
        </w:rPr>
        <w:t xml:space="preserve">   2.7.2 Arquitetura da Solução</w:t>
      </w:r>
    </w:p>
    <w:p w:rsidR="55EB2D53" w:rsidP="4894E151" w:rsidRDefault="55EB2D53" w14:paraId="4FA150FE" w14:textId="784A97F4">
      <w:pPr>
        <w:pStyle w:val="Normal"/>
        <w:spacing w:after="60"/>
        <w:rPr>
          <w:color w:val="000000" w:themeColor="text1" w:themeTint="FF" w:themeShade="FF"/>
        </w:rPr>
      </w:pPr>
      <w:r>
        <w:rPr>
          <w:color w:val="000000" w:themeColor="text1" w:themeTint="FF" w:themeShade="FF"/>
        </w:rPr>
        <w:t xml:space="preserve">   2.7.3 Configuração Implementada</w:t>
      </w:r>
    </w:p>
    <w:p w:rsidR="3F9BD1FC" w:rsidP="4894E151" w:rsidRDefault="3F9BD1FC" w14:paraId="1750B2CE" w14:textId="7ED4BF94">
      <w:pPr>
        <w:pStyle w:val="Normal"/>
        <w:spacing w:after="60"/>
        <w:rPr>
          <w:color w:val="000000" w:themeColor="text1" w:themeTint="FF" w:themeShade="FF"/>
        </w:rPr>
      </w:pPr>
      <w:r>
        <w:rPr>
          <w:color w:val="000000" w:themeColor="text1" w:themeTint="FF" w:themeShade="FF"/>
        </w:rPr>
        <w:t xml:space="preserve">   2.7.4 Testes de Funcionamento</w:t>
      </w:r>
    </w:p>
    <w:p w:rsidR="3F9BD1FC" w:rsidP="4894E151" w:rsidRDefault="3F9BD1FC" w14:paraId="30EBA4F5" w14:textId="1C90068C">
      <w:pPr>
        <w:pStyle w:val="Normal"/>
        <w:spacing w:after="60"/>
        <w:rPr>
          <w:color w:val="4C94D8" w:themeColor="text2" w:themeTint="80" w:themeShade="FF"/>
        </w:rPr>
      </w:pPr>
      <w:r>
        <w:rPr>
          <w:color w:val="000000" w:themeColor="text1" w:themeTint="FF" w:themeShade="FF"/>
        </w:rPr>
        <w:t xml:space="preserve">   2.7.5 Resumo da Configuração VPN</w:t>
      </w:r>
    </w:p>
    <w:p w:rsidR="00BD6B56" w:rsidRDefault="4E52E2A4" w14:paraId="45F30CF6" w14:textId="77777777">
      <w:pPr>
        <w:spacing w:after="60"/>
      </w:pPr>
      <w:r>
        <w:rPr>
          <w:color w:val="000000"/>
        </w:rPr>
        <w:t>3. Segurança da Infraestrutura de Rede</w:t>
      </w:r>
    </w:p>
    <w:p w:rsidR="00BD6B56" w:rsidRDefault="4E52E2A4" w14:paraId="4EF2EDD0" w14:textId="77777777">
      <w:pPr>
        <w:spacing w:after="60"/>
      </w:pPr>
      <w:r>
        <w:rPr>
          <w:color w:val="000000"/>
        </w:rPr>
        <w:t xml:space="preserve">   3.1 ACLs e Políticas de Firewall</w:t>
      </w:r>
    </w:p>
    <w:p w:rsidRPr="002C58D4" w:rsidR="00BD6B56" w:rsidP="4E52E2A4" w:rsidRDefault="4E52E2A4" w14:paraId="4A9D7BF6" w14:textId="105D30CD">
      <w:pPr>
        <w:spacing w:after="60"/>
        <w:rPr>
          <w:color w:val="000000"/>
        </w:rPr>
      </w:pPr>
      <w:r>
        <w:rPr>
          <w:color w:val="000000"/>
        </w:rPr>
        <w:t xml:space="preserve">   3.2 Fortalecimento da Segurança dos Equipamentos</w:t>
      </w:r>
    </w:p>
    <w:p w:rsidR="00BD6B56" w:rsidRDefault="00C572E6" w14:paraId="60B4CA6D" w14:textId="77777777">
      <w:pPr>
        <w:spacing w:after="60"/>
      </w:pPr>
      <w:r>
        <w:rPr>
          <w:color w:val="000000"/>
        </w:rPr>
        <w:t xml:space="preserve">   3.3 Port Security</w:t>
      </w:r>
    </w:p>
    <w:p w:rsidR="00BD6B56" w:rsidRDefault="00BD6B56" w14:paraId="1A000020" w14:textId="1A100020">
      <w:pPr>
        <w:spacing w:after="60"/>
      </w:pPr>
      <w:r>
        <w:rPr>
          <w:rFonts w:ascii="Arial" w:hAnsi="Arial"/>
          <w:sz w:val="24"/>
          <w:color w:val="000000"/>
        </w:rPr>
        <w:t xml:space="preserve">   3.4 Centralização de Logs (Syslog)</w:t>
      </w:r>
    </w:p>
    <w:p w:rsidR="00BD6B56" w:rsidRDefault="4E52E2A4" w14:paraId="44D61EFF" w14:textId="3C6F6977">
      <w:pPr>
        <w:spacing w:after="60"/>
        <w:rPr>
          <w:color w:val="000000"/>
        </w:rPr>
      </w:pPr>
      <w:r>
        <w:rPr>
          <w:color w:val="000000"/>
        </w:rPr>
        <w:t>4. Servidores Data Center</w:t>
      </w:r>
    </w:p>
    <w:p w:rsidR="002C58D4" w:rsidP="3DFD5D6E" w:rsidRDefault="002C58D4" w14:paraId="15D2FDB6" w14:textId="282B36CC">
      <w:pPr>
        <w:spacing w:after="60"/>
        <w:rPr>
          <w:color w:val="000000" w:themeColor="text1" w:themeTint="FF" w:themeShade="FF"/>
        </w:rPr>
      </w:pPr>
      <w:r>
        <w:rPr>
          <w:color w:val="000000" w:themeColor="text1" w:themeTint="FF" w:themeShade="FF"/>
        </w:rPr>
        <w:t xml:space="preserve">   4.1 Diagrama Arquitetura </w:t>
      </w:r>
    </w:p>
    <w:p w:rsidR="002C58D4" w:rsidP="3DFD5D6E" w:rsidRDefault="002C58D4" w14:paraId="0FA8F725" w14:textId="4E8C1B48">
      <w:pPr>
        <w:spacing w:after="60"/>
        <w:rPr>
          <w:color w:val="000000" w:themeColor="text1" w:themeTint="FF" w:themeShade="FF"/>
        </w:rPr>
      </w:pPr>
      <w:r>
        <w:rPr>
          <w:color w:val="000000" w:themeColor="text1" w:themeTint="FF" w:themeShade="FF"/>
        </w:rPr>
        <w:t xml:space="preserve">   4.2 Servidor de Partilha de Ficheiros (Ubuntu Server + Samba)</w:t>
      </w:r>
    </w:p>
    <w:p w:rsidRPr="002C58D4" w:rsidR="002C58D4" w:rsidRDefault="4E52E2A4" w14:paraId="67CDA22B" w14:textId="6983178F">
      <w:pPr>
        <w:spacing w:after="60"/>
        <w:rPr>
          <w:color w:val="000000"/>
        </w:rPr>
      </w:pPr>
      <w:r>
        <w:rPr>
          <w:color w:val="000000" w:themeColor="text1" w:themeTint="FF" w:themeShade="FF"/>
        </w:rPr>
        <w:t xml:space="preserve">     4.2.1 Criação e Configuração da Máquina Virtual</w:t>
      </w:r>
    </w:p>
    <w:p w:rsidR="00BD6B56" w:rsidRDefault="4E52E2A4" w14:paraId="6B1F2098" w14:textId="4D97680D">
      <w:pPr>
        <w:spacing w:after="60"/>
      </w:pPr>
      <w:r>
        <w:rPr>
          <w:color w:val="000000" w:themeColor="text1" w:themeTint="FF" w:themeShade="FF"/>
        </w:rPr>
        <w:t xml:space="preserve">     4.2.2 Configuração de Rede</w:t>
      </w:r>
    </w:p>
    <w:p w:rsidR="00BD6B56" w:rsidRDefault="4E52E2A4" w14:paraId="050BCDD5" w14:textId="5646BC2E">
      <w:pPr>
        <w:spacing w:after="60"/>
      </w:pPr>
      <w:r>
        <w:rPr>
          <w:color w:val="000000" w:themeColor="text1" w:themeTint="FF" w:themeShade="FF"/>
        </w:rPr>
        <w:t xml:space="preserve">     4.2.3 Instalação e Configuração do Samba</w:t>
      </w:r>
    </w:p>
    <w:p w:rsidRPr="002C58D4" w:rsidR="00BD6B56" w:rsidP="4E52E2A4" w:rsidRDefault="4E52E2A4" w14:paraId="5EC47AE9" w14:textId="3F2085EF">
      <w:pPr>
        <w:spacing w:after="60"/>
        <w:rPr>
          <w:color w:val="000000"/>
        </w:rPr>
      </w:pPr>
      <w:r>
        <w:rPr>
          <w:color w:val="000000" w:themeColor="text1" w:themeTint="FF" w:themeShade="FF"/>
        </w:rPr>
        <w:t xml:space="preserve">     4.2.4 Grupos, Utilizadores e Permissões</w:t>
      </w:r>
    </w:p>
    <w:p w:rsidRPr="002C58D4" w:rsidR="00BD6B56" w:rsidP="4E52E2A4" w:rsidRDefault="4E52E2A4" w14:paraId="09587B5C" w14:textId="6BF3F856">
      <w:pPr>
        <w:spacing w:after="60"/>
        <w:rPr>
          <w:color w:val="000000"/>
        </w:rPr>
      </w:pPr>
      <w:r>
        <w:rPr>
          <w:color w:val="000000" w:themeColor="text1" w:themeTint="FF" w:themeShade="FF"/>
        </w:rPr>
        <w:t xml:space="preserve">     4.2.5 Testes de Acesso às Partilhas</w:t>
      </w:r>
    </w:p>
    <w:p w:rsidR="00BD6B56" w:rsidP="4E52E2A4" w:rsidRDefault="4E52E2A4" w14:paraId="50F0D1C7" w14:textId="12A64A9A">
      <w:pPr>
        <w:spacing w:after="60"/>
        <w:rPr>
          <w:color w:val="000000"/>
        </w:rPr>
      </w:pPr>
      <w:r>
        <w:rPr>
          <w:color w:val="000000" w:themeColor="text1" w:themeTint="FF" w:themeShade="FF"/>
        </w:rPr>
        <w:t xml:space="preserve">     4.2.6 Hardening do Servidor</w:t>
      </w:r>
    </w:p>
    <w:p w:rsidR="002C58D4" w:rsidP="4E52E2A4" w:rsidRDefault="002C58D4" w14:paraId="1A136629" w14:textId="446A2268">
      <w:pPr>
        <w:spacing w:after="60"/>
        <w:rPr>
          <w:color w:val="000000"/>
        </w:rPr>
      </w:pPr>
      <w:r>
        <w:rPr>
          <w:color w:val="000000" w:themeColor="text1" w:themeTint="FF" w:themeShade="FF"/>
        </w:rPr>
        <w:t xml:space="preserve">   4.3 Wazuh Server</w:t>
      </w:r>
    </w:p>
    <w:p w:rsidRPr="002C58D4" w:rsidR="002C58D4" w:rsidP="4E52E2A4" w:rsidRDefault="002C58D4" w14:paraId="74B884E7" w14:textId="24894EE9">
      <w:pPr>
        <w:spacing w:after="60"/>
        <w:rPr>
          <w:color w:val="000000"/>
        </w:rPr>
      </w:pPr>
      <w:r>
        <w:rPr>
          <w:color w:val="000000" w:themeColor="text1" w:themeTint="FF" w:themeShade="FF"/>
        </w:rPr>
        <w:t xml:space="preserve">   4.4 Windows Server</w:t>
      </w:r>
    </w:p>
    <w:p w:rsidR="18789E7A" w:rsidP="698F93C4" w:rsidRDefault="18789E7A" w14:paraId="1B110CCF" w14:textId="2F29A903">
      <w:pPr>
        <w:pStyle w:val="Normal"/>
        <w:spacing w:after="60"/>
        <w:rPr>
          <w:rFonts w:ascii="Arial" w:hAnsi="Arial" w:eastAsia="Arial" w:cs="Arial"/>
          <w:noProof w:val="0"/>
          <w:sz w:val="24"/>
          <w:szCs w:val="24"/>
          <w:lang w:val="pt-PT"/>
        </w:rPr>
      </w:pPr>
      <w:r>
        <w:rPr>
          <w:color w:val="000000" w:themeColor="text1" w:themeTint="FF" w:themeShade="FF"/>
        </w:rPr>
        <w:t xml:space="preserve">   4.5 </w:t>
      </w:r>
      <w:r>
        <w:rPr>
          <w:rFonts w:ascii="Arial" w:hAnsi="Arial" w:eastAsia="Arial" w:cs="Arial"/>
          <w:b w:val="0"/>
          <w:bCs w:val="0"/>
          <w:i w:val="0"/>
          <w:iCs w:val="0"/>
          <w:caps w:val="0"/>
          <w:smallCaps w:val="0"/>
          <w:noProof w:val="0"/>
          <w:color w:val="000000" w:themeColor="text1" w:themeTint="FF" w:themeShade="FF"/>
          <w:sz w:val="24"/>
          <w:szCs w:val="24"/>
          <w:lang w:val="pt-PT"/>
        </w:rPr>
        <w:t>ELK Stack/Syslog</w:t>
      </w:r>
    </w:p>
    <w:p w:rsidRPr="002C58D4" w:rsidR="21149586" w:rsidP="23C59D67" w:rsidRDefault="21149586" w14:paraId="07D64976" w14:textId="1F5BB076">
      <w:pPr>
        <w:spacing w:after="60"/>
      </w:pPr>
      <w:r>
        <w:rPr/>
        <w:t>5. Máquinas Clientes DMZ</w:t>
      </w:r>
    </w:p>
    <w:p w:rsidR="277A85E4" w:rsidP="07201865" w:rsidRDefault="277A85E4" w14:paraId="48D00FF5" w14:textId="076EE244">
      <w:pPr>
        <w:spacing w:after="60"/>
      </w:pPr>
      <w:r>
        <w:rPr/>
        <w:t xml:space="preserve">   5.1 Introdução</w:t>
      </w:r>
    </w:p>
    <w:p w:rsidR="277A85E4" w:rsidP="07201865" w:rsidRDefault="277A85E4" w14:paraId="29B9FEBA" w14:textId="541EF535">
      <w:pPr>
        <w:spacing w:after="60"/>
      </w:pPr>
      <w:r>
        <w:rPr/>
        <w:t xml:space="preserve">   5.2 Configuração do Servidor de Alojamento Web</w:t>
      </w:r>
    </w:p>
    <w:p w:rsidR="277A85E4" w:rsidP="07201865" w:rsidRDefault="277A85E4" w14:paraId="158AE7E5" w14:textId="64CDD38F">
      <w:pPr>
        <w:spacing w:after="60"/>
      </w:pPr>
      <w:r>
        <w:rPr/>
        <w:t xml:space="preserve">     5.2.1 Instalação do Podman</w:t>
      </w:r>
    </w:p>
    <w:p w:rsidRPr="002C58D4" w:rsidR="21149586" w:rsidP="23C59D67" w:rsidRDefault="79DD0821" w14:paraId="112B9F1F" w14:textId="5595DFBD">
      <w:pPr>
        <w:spacing w:after="60"/>
      </w:pPr>
      <w:r>
        <w:rPr/>
        <w:t xml:space="preserve">     5.2.2 Estrutura de Ficheiros dos Clientes</w:t>
      </w:r>
    </w:p>
    <w:p w:rsidR="422E990D" w:rsidP="07201865" w:rsidRDefault="422E990D" w14:paraId="0E84284C" w14:textId="6D2A1E75">
      <w:pPr>
        <w:spacing w:after="60"/>
      </w:pPr>
      <w:r>
        <w:rPr/>
        <w:t xml:space="preserve">     5.2.3 Configuração dos Containers</w:t>
      </w:r>
    </w:p>
    <w:p w:rsidR="6930D163" w:rsidP="07201865" w:rsidRDefault="6930D163" w14:paraId="6F4E9D56" w14:textId="70BC2598">
      <w:pPr>
        <w:spacing w:after="60"/>
      </w:pPr>
      <w:r>
        <w:rPr/>
        <w:t xml:space="preserve">5.3 RedHat </w:t>
      </w:r>
    </w:p>
    <w:p w:rsidR="422E990D" w:rsidP="07201865" w:rsidRDefault="422E990D" w14:paraId="609F8E06" w14:textId="4F6F9B09">
      <w:pPr>
        <w:spacing w:after="60"/>
      </w:pPr>
      <w:r>
        <w:rPr/>
        <w:t>5.4 Testes de Funcionamento</w:t>
      </w:r>
    </w:p>
    <w:p w:rsidR="422E990D" w:rsidP="07201865" w:rsidRDefault="422E990D" w14:paraId="328CF652" w14:textId="3C2BAE3B">
      <w:pPr>
        <w:spacing w:after="60"/>
      </w:pPr>
      <w:r>
        <w:rPr/>
        <w:t xml:space="preserve">     5.4.1 Verificação dos Estado dos Containers</w:t>
      </w:r>
    </w:p>
    <w:p w:rsidR="422E990D" w:rsidP="07201865" w:rsidRDefault="422E990D" w14:paraId="4E12899C" w14:textId="027B98A8">
      <w:pPr>
        <w:spacing w:after="60"/>
      </w:pPr>
      <w:r>
        <w:rPr/>
        <w:t xml:space="preserve">     5.4.2 Acesso Externo via Browser</w:t>
      </w:r>
    </w:p>
    <w:p w:rsidR="422E990D" w:rsidP="07201865" w:rsidRDefault="422E990D" w14:paraId="05F8AC90" w14:textId="56E240A8">
      <w:pPr>
        <w:spacing w:after="60"/>
      </w:pPr>
      <w:r>
        <w:rPr/>
        <w:t xml:space="preserve">   5.5 Auto arranque dos Containers </w:t>
      </w:r>
    </w:p>
    <w:p w:rsidR="422E990D" w:rsidP="07201865" w:rsidRDefault="422E990D" w14:paraId="54323501" w14:textId="4AB7D007">
      <w:pPr>
        <w:spacing w:after="60"/>
      </w:pPr>
      <w:r>
        <w:rPr/>
        <w:t xml:space="preserve">   5.6 Síntese</w:t>
      </w:r>
    </w:p>
    <w:p w:rsidRPr="002C58D4" w:rsidR="21149586" w:rsidP="23C59D67" w:rsidRDefault="79DD0821" w14:paraId="3A1344C6" w14:textId="71E81E91">
      <w:pPr>
        <w:spacing w:after="60"/>
      </w:pPr>
      <w:r>
        <w:t>6. Máquina Vulnerável</w:t>
      </w:r>
    </w:p>
    <w:p w:rsidRPr="002C58D4" w:rsidR="21149586" w:rsidP="23C59D67" w:rsidRDefault="21149586" w14:paraId="5CED93FB" w14:textId="15A8D2F6">
      <w:pPr>
        <w:spacing w:after="60"/>
      </w:pPr>
      <w:r>
        <w:t xml:space="preserve">   5.1 Introdução</w:t>
      </w:r>
    </w:p>
    <w:p w:rsidRPr="002C58D4" w:rsidR="21149586" w:rsidP="23C59D67" w:rsidRDefault="21149586" w14:paraId="460FD525" w14:textId="49FF8599">
      <w:pPr>
        <w:spacing w:after="60"/>
      </w:pPr>
      <w:r>
        <w:t xml:space="preserve">   5.2 Enumeração de portas e serviços</w:t>
      </w:r>
    </w:p>
    <w:p w:rsidRPr="002C58D4" w:rsidR="21149586" w:rsidP="23C59D67" w:rsidRDefault="21149586" w14:paraId="29899690" w14:textId="7BDC0DD6">
      <w:pPr>
        <w:spacing w:after="60"/>
      </w:pPr>
      <w:r>
        <w:t xml:space="preserve">   5.3 Vulnerabilidades Identificadas</w:t>
      </w:r>
    </w:p>
    <w:p w:rsidRPr="002C58D4" w:rsidR="21149586" w:rsidP="23C59D67" w:rsidRDefault="21149586" w14:paraId="570A7F2F" w14:textId="77777777">
      <w:pPr>
        <w:spacing w:after="60"/>
      </w:pPr>
      <w:r>
        <w:t xml:space="preserve">   5.4 Testes de Penetração</w:t>
      </w:r>
    </w:p>
    <w:p w:rsidR="21149586" w:rsidP="23C59D67" w:rsidRDefault="21149586" w14:paraId="0B8E7091" w14:textId="5D7E3E64">
      <w:pPr>
        <w:spacing w:after="60"/>
      </w:pPr>
      <w:r>
        <w:t xml:space="preserve">   5.5 Análise Global de Risco</w:t>
      </w:r>
    </w:p>
    <w:p w:rsidR="00BD6B56" w:rsidRDefault="23C59D67" w14:paraId="42EF4C8E" w14:textId="77777777">
      <w:pPr>
        <w:spacing w:after="60"/>
      </w:pPr>
      <w:r>
        <w:t xml:space="preserve">   5.6 Proposta de Novo Servidor Seguro</w:t>
      </w:r>
    </w:p>
    <w:p w:rsidRPr="002C58D4" w:rsidR="20C755FB" w:rsidP="23C59D67" w:rsidRDefault="20C755FB" w14:paraId="41321626" w14:textId="19DBF4F3">
      <w:pPr>
        <w:spacing w:after="60"/>
      </w:pPr>
      <w:r>
        <w:t xml:space="preserve">   5.7 Síntese dos Resultados</w:t>
      </w:r>
    </w:p>
    <w:p w:rsidR="00BD6B56" w:rsidP="4E52E2A4" w:rsidRDefault="4E52E2A4" w14:paraId="40B200B9" w14:textId="77777777">
      <w:pPr>
        <w:spacing w:after="60"/>
        <w:rPr>
          <w:color w:val="000000"/>
        </w:rPr>
      </w:pPr>
      <w:r>
        <w:rPr>
          <w:color w:val="000000"/>
        </w:rPr>
        <w:t>6. Integração com a Restante Infraestrutura</w:t>
      </w:r>
    </w:p>
    <w:p w:rsidRPr="002C58D4" w:rsidR="00BD6B56" w:rsidP="4E52E2A4" w:rsidRDefault="4E52E2A4" w14:paraId="1DBB91DD" w14:textId="77777777">
      <w:pPr>
        <w:spacing w:after="60"/>
        <w:rPr>
          <w:color w:val="000000"/>
        </w:rPr>
      </w:pPr>
      <w:r>
        <w:rPr>
          <w:color w:val="000000"/>
        </w:rPr>
        <w:t>7. Conclusão</w:t>
      </w:r>
    </w:p>
    <w:p w:rsidR="00BD6B56" w:rsidRDefault="00C572E6" w14:paraId="0A37501D" w14:textId="77777777">
      <w:r>
        <w:br w:type="page"/>
      </w:r>
    </w:p>
    <w:p w:rsidRPr="002C58D4" w:rsidR="00BD6B56" w:rsidP="4894E151" w:rsidRDefault="4E52E2A4" w14:paraId="3801F32B" w14:textId="77777777">
      <w:pPr>
        <w:pStyle w:val="heading10"/>
        <w:rPr>
          <w:color w:val="4C94D8" w:themeColor="text2" w:themeTint="80" w:themeShade="FF"/>
        </w:rPr>
      </w:pPr>
      <w:r>
        <w:rPr>
          <w:color w:val="4C94D8" w:themeColor="text2" w:themeTint="80" w:themeShade="FF"/>
        </w:rPr>
        <w:t>1. Introdução</w:t>
      </w:r>
    </w:p>
    <w:p w:rsidR="00BD6B56" w:rsidP="23C59D67" w:rsidRDefault="4E52E2A4" w14:paraId="0B378852" w14:textId="5A07708A">
      <w:pPr>
        <w:spacing w:after="120" w:line="360" w:lineRule="auto"/>
        <w:rPr>
          <w:color w:val="000000"/>
          <w:lang w:val="pt-BR"/>
        </w:rPr>
      </w:pPr>
      <w:r>
        <w:rPr>
          <w:color w:val="000000" w:themeColor="text1" w:themeTint="FF" w:themeShade="FF"/>
          <w:lang w:val="pt-BR"/>
        </w:rPr>
        <w:t>O presente relatório documenta o trabalho desenvolvido no âmbito do projeto final integrador do curso de Network &amp; CyberSecurity Administrator, promovido pelo CESAE Digital. O projeto teve como objetivo a concepção, implementação e análise de uma infraestrutura informática segura para a empresa fictícia CodeSecure, Lda., integrando componentes de redes, administração de sistemas e cibersegurança.</w:t>
      </w:r>
    </w:p>
    <w:p w:rsidR="00BD6B56" w:rsidP="23C59D67" w:rsidRDefault="4E52E2A4" w14:paraId="76AD5C99" w14:textId="77777777">
      <w:pPr>
        <w:spacing w:after="120" w:line="360" w:lineRule="auto"/>
      </w:pPr>
      <w:r>
        <w:rPr>
          <w:color w:val="000000" w:themeColor="text1" w:themeTint="FF" w:themeShade="FF"/>
          <w:lang w:val="pt-BR"/>
        </w:rPr>
        <w:t>A CodeSecure, Lda. é uma empresa de média dimensão, com cerca de 40 funcionários, dedicada ao desenvolvimento de software e ao alojamento de websites e serviços digitais para clientes externos. A empresa possui atualmente 120 sites alojados e 14 máquinas virtuais de empresas externas no seu datacenter próprio. A organização está estruturada em três departamentos principais: Recursos Humanos, Programação e Suporte Técnico.</w:t>
      </w:r>
    </w:p>
    <w:p w:rsidR="00BD6B56" w:rsidP="23C59D67" w:rsidRDefault="4E52E2A4" w14:paraId="36175B60" w14:textId="77777777">
      <w:pPr>
        <w:spacing w:after="120" w:line="360" w:lineRule="auto"/>
      </w:pPr>
      <w:r>
        <w:rPr>
          <w:color w:val="000000"/>
        </w:rPr>
        <w:t>O projeto foi desenvolvido em equipa, composta por quatro elementos, sendo que o presente relatório incide sobre as componentes atribuídas ao autor: a concepção e implementação da infraestrutura de rede em Cisco Packet Tracer e a configuração de um servidor de partilha de ficheiros baseado em Ubuntu Server com Samba.</w:t>
      </w:r>
    </w:p>
    <w:p w:rsidR="00BD6B56" w:rsidP="23C59D67" w:rsidRDefault="4E52E2A4" w14:paraId="3E1817B0" w14:textId="77777777">
      <w:pPr>
        <w:spacing w:after="120" w:line="360" w:lineRule="auto"/>
      </w:pPr>
      <w:r>
        <w:rPr>
          <w:color w:val="000000"/>
        </w:rPr>
        <w:t>A distribuição de tarefas pela equipa foi realizada da seguinte forma: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rsidR="00BD6B56" w:rsidTr="23C59D67" w14:paraId="62CDAABE" w14:textId="77777777">
        <w:tc>
          <w:tcPr>
            <w:tcW w:w="25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39AEDAD2" w14:textId="77777777">
            <w:pPr>
              <w:jc w:val="center"/>
              <w:rPr>
                <w:b/>
                <w:bCs/>
                <w:color w:val="FFFFFF"/>
                <w:sz w:val="22"/>
                <w:szCs w:val="22"/>
                <w:lang w:val="en-US"/>
              </w:rPr>
            </w:pPr>
            <w:r>
              <w:rPr>
                <w:b/>
                <w:bCs/>
                <w:color w:val="FFFFFF"/>
                <w:sz w:val="22"/>
                <w:szCs w:val="22"/>
                <w:lang w:val="en-US"/>
              </w:rPr>
              <w:t>Membro</w:t>
            </w:r>
          </w:p>
        </w:tc>
        <w:tc>
          <w:tcPr>
            <w:tcW w:w="68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7AEAA1D8" w14:textId="77777777">
            <w:pPr>
              <w:jc w:val="center"/>
              <w:rPr>
                <w:b/>
                <w:bCs/>
                <w:color w:val="FFFFFF"/>
                <w:sz w:val="22"/>
                <w:szCs w:val="22"/>
                <w:lang w:val="en-US"/>
              </w:rPr>
            </w:pPr>
            <w:r>
              <w:rPr>
                <w:b/>
                <w:bCs/>
                <w:color w:val="FFFFFF"/>
                <w:sz w:val="22"/>
                <w:szCs w:val="22"/>
                <w:lang w:val="en-US"/>
              </w:rPr>
              <w:t>Responsabilidade</w:t>
            </w:r>
          </w:p>
        </w:tc>
      </w:tr>
      <w:tr w:rsidR="00BD6B56" w:rsidTr="23C59D67" w14:paraId="31CC5974"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23C59D67" w14:paraId="696C1900" w14:textId="77777777">
            <w:r>
              <w:rPr>
                <w:b/>
                <w:bCs/>
                <w:color w:val="000000"/>
                <w:sz w:val="22"/>
                <w:szCs w:val="22"/>
              </w:rPr>
              <w:t>Denni Pinho</w:t>
            </w:r>
          </w:p>
        </w:tc>
        <w:tc>
          <w:tcPr>
            <w:tcW w:w="6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09CBE34" w14:textId="77777777">
            <w:r>
              <w:rPr>
                <w:color w:val="000000"/>
                <w:sz w:val="22"/>
                <w:szCs w:val="22"/>
              </w:rPr>
              <w:t>Packet Tracer (infraestrutura de rede) + Ubuntu Server com Samba</w:t>
            </w:r>
          </w:p>
        </w:tc>
      </w:tr>
      <w:tr w:rsidRPr="002C58D4" w:rsidR="00BD6B56" w:rsidTr="23C59D67" w14:paraId="487D3097"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0B7F99D5" w14:textId="77777777">
            <w:r>
              <w:rPr>
                <w:b/>
                <w:bCs/>
                <w:color w:val="000000"/>
                <w:sz w:val="22"/>
                <w:szCs w:val="22"/>
              </w:rPr>
              <w:t>Antonio Barbosa</w:t>
            </w:r>
          </w:p>
        </w:tc>
        <w:tc>
          <w:tcPr>
            <w:tcW w:w="6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RDefault="4E52E2A4" w14:paraId="2143B59A" w14:textId="77777777">
            <w:pPr>
              <w:rPr>
                <w:lang w:val="en-US"/>
              </w:rPr>
            </w:pPr>
            <w:r>
              <w:rPr>
                <w:color w:val="000000"/>
                <w:sz w:val="22"/>
                <w:szCs w:val="22"/>
                <w:lang w:val="en-US"/>
              </w:rPr>
              <w:t>Windows Server 2019 (Active Directory/DNS/DHCP) + Wazuh Server (SIEM)</w:t>
            </w:r>
          </w:p>
        </w:tc>
      </w:tr>
      <w:tr w:rsidRPr="002C58D4" w:rsidR="00BD6B56" w:rsidTr="23C59D67" w14:paraId="4A92D58E"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5A6B891" w14:textId="77777777">
            <w:r>
              <w:rPr>
                <w:b/>
                <w:bCs/>
                <w:color w:val="000000"/>
                <w:sz w:val="22"/>
                <w:szCs w:val="22"/>
              </w:rPr>
              <w:t>João Pinho</w:t>
            </w:r>
          </w:p>
        </w:tc>
        <w:tc>
          <w:tcPr>
            <w:tcW w:w="6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RDefault="4E52E2A4" w14:paraId="045792AE" w14:textId="77777777">
            <w:pPr>
              <w:rPr>
                <w:lang w:val="fr-FR"/>
              </w:rPr>
            </w:pPr>
            <w:r>
              <w:rPr>
                <w:color w:val="000000"/>
                <w:sz w:val="22"/>
                <w:szCs w:val="22"/>
                <w:lang w:val="fr-FR"/>
              </w:rPr>
              <w:t>Podman + RedHat VM (Containers de clientes)</w:t>
            </w:r>
          </w:p>
        </w:tc>
      </w:tr>
      <w:tr w:rsidRPr="002C58D4" w:rsidR="00BD6B56" w:rsidTr="23C59D67" w14:paraId="3EE597A7"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42C4B1D" w14:textId="77777777">
            <w:pPr>
              <w:rPr>
                <w:b/>
                <w:bCs/>
                <w:color w:val="000000"/>
                <w:sz w:val="22"/>
                <w:szCs w:val="22"/>
              </w:rPr>
            </w:pPr>
            <w:r>
              <w:rPr>
                <w:b/>
                <w:bCs/>
                <w:color w:val="000000"/>
                <w:sz w:val="22"/>
                <w:szCs w:val="22"/>
              </w:rPr>
              <w:t>Rodrigo Ferrero</w:t>
            </w:r>
          </w:p>
        </w:tc>
        <w:tc>
          <w:tcPr>
            <w:tcW w:w="6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RDefault="4E52E2A4" w14:paraId="731D90E6" w14:textId="77777777">
            <w:pPr>
              <w:rPr>
                <w:lang w:val="en-US"/>
              </w:rPr>
            </w:pPr>
            <w:r>
              <w:rPr>
                <w:color w:val="000000"/>
                <w:sz w:val="22"/>
                <w:szCs w:val="22"/>
                <w:lang w:val="en-US"/>
              </w:rPr>
              <w:t>VM Vulnerável (Pentest) + ELK Stack + Syslog</w:t>
            </w:r>
          </w:p>
        </w:tc>
      </w:tr>
    </w:tbl>
    <w:p w:rsidRPr="002C58D4" w:rsidR="00BD6B56" w:rsidP="23C59D67" w:rsidRDefault="4E52E2A4" w14:paraId="7B142186" w14:textId="77777777">
      <w:pPr>
        <w:spacing w:after="120" w:line="360" w:lineRule="auto"/>
        <w:jc w:val="center"/>
        <w:rPr>
          <w:color w:val="000000"/>
        </w:rPr>
      </w:pPr>
      <w:r>
        <w:rPr>
          <w:color w:val="000000"/>
        </w:rPr>
        <w:t>Tabela 1 — Distribuição de tarefas pela equipa.</w:t>
      </w:r>
    </w:p>
    <w:p w:rsidR="00BD6B56" w:rsidRDefault="00C572E6" w14:paraId="5DAB6C7B" w14:textId="77777777">
      <w:r>
        <w:br w:type="page"/>
      </w:r>
    </w:p>
    <w:p w:rsidR="00BD6B56" w:rsidP="4894E151" w:rsidRDefault="4E52E2A4" w14:paraId="4AC71DF2" w14:textId="77777777">
      <w:pPr>
        <w:pStyle w:val="heading10"/>
        <w:rPr>
          <w:color w:val="4C94D8" w:themeColor="text2" w:themeTint="80" w:themeShade="FF"/>
        </w:rPr>
      </w:pPr>
      <w:r>
        <w:rPr>
          <w:color w:val="4C94D8" w:themeColor="text2" w:themeTint="80" w:themeShade="FF"/>
        </w:rPr>
        <w:t>2. Infraestrutura de Rede</w:t>
      </w:r>
    </w:p>
    <w:p w:rsidR="00BD6B56" w:rsidP="23C59D67" w:rsidRDefault="4E52E2A4" w14:paraId="6CF381F0" w14:textId="1A698457">
      <w:pPr>
        <w:spacing w:after="120" w:line="360" w:lineRule="auto"/>
      </w:pPr>
      <w:r>
        <w:rPr>
          <w:color w:val="000000"/>
          <w:lang w:val="pt-BR"/>
        </w:rPr>
        <w:t xml:space="preserve">A infraestrutura de rede foi concebida e implementada em Cisco Packet Tracer, tendo como base os requisitos do cenário da CodeSecure, Lda. Foi adotada uma abordagem de defesa em profundidade, privilegiando a segmentação de rede por </w:t>
      </w:r>
      <w:r>
        <w:rPr>
          <w:i/>
          <w:iCs/>
          <w:color w:val="000000"/>
          <w:lang w:val="pt-BR"/>
        </w:rPr>
        <w:t>Virtual Local Area Network</w:t>
      </w:r>
      <w:r>
        <w:rPr>
          <w:color w:val="000000"/>
          <w:lang w:val="pt-BR"/>
        </w:rPr>
        <w:t xml:space="preserve"> (VLAN)s, a redundância em equipamentos críticos e a implementação de políticas de controlo de acesso.</w:t>
      </w:r>
    </w:p>
    <w:p w:rsidR="00BD6B56" w:rsidP="4894E151" w:rsidRDefault="4E52E2A4" w14:paraId="19CA0E39" w14:textId="77777777">
      <w:pPr>
        <w:pStyle w:val="heading20"/>
        <w:rPr>
          <w:color w:val="4C94D8" w:themeColor="text2" w:themeTint="80" w:themeShade="FF"/>
        </w:rPr>
      </w:pPr>
      <w:r>
        <w:rPr>
          <w:color w:val="4C94D8" w:themeColor="text2" w:themeTint="80" w:themeShade="FF"/>
        </w:rPr>
        <w:t>2.1 Topologia da Rede</w:t>
      </w:r>
    </w:p>
    <w:p w:rsidR="00BD6B56" w:rsidP="23C59D67" w:rsidRDefault="4E52E2A4" w14:paraId="3CA4F18E" w14:textId="17771F3C">
      <w:pPr>
        <w:spacing w:after="120" w:line="360" w:lineRule="auto"/>
      </w:pPr>
      <w:r>
        <w:rPr>
          <w:color w:val="000000"/>
          <w:lang w:val="pt-BR"/>
        </w:rPr>
        <w:t xml:space="preserve">A topologia implementada segue um modelo hierárquico de três camadas, adaptado à dimensão da empresa. Na camada de acesso encontram-se os switches dedicados a cada departamento e zona (SW-RH, SW-Prog, SW-Suporte, Switch-DMZ, Switch0 e Switch1). Na camada de distribuição/core foram utilizados dois switches Layer 3 (Core-SW1 e Core-SW2) que asseguram o inter-VLAN routing e a redundância através do protocolo </w:t>
      </w:r>
      <w:r>
        <w:rPr>
          <w:i/>
          <w:iCs/>
          <w:color w:val="000000"/>
          <w:lang w:val="pt-BR"/>
        </w:rPr>
        <w:t>Hot Standby Router Protocol</w:t>
      </w:r>
      <w:r>
        <w:rPr>
          <w:color w:val="000000"/>
          <w:lang w:val="pt-BR"/>
        </w:rPr>
        <w:t xml:space="preserve"> (HSRP). Na camada de fronteira, um router configurado como firewall principal faz a separação entre a rede interna e a Internet, implementando Network Address Translation (NAT), Port Address Translation (PAT) e Access Control Lists (ACL)s de filtragem.</w:t>
      </w:r>
    </w:p>
    <w:p w:rsidR="00BD6B56" w:rsidP="23C59D67" w:rsidRDefault="4E52E2A4" w14:paraId="3C8C3195" w14:textId="5169A711">
      <w:pPr>
        <w:spacing w:after="120" w:line="360" w:lineRule="auto"/>
      </w:pPr>
      <w:r>
        <w:rPr>
          <w:color w:val="000000" w:themeColor="text1" w:themeTint="FF" w:themeShade="FF"/>
          <w:lang w:val="pt-BR"/>
        </w:rPr>
        <w:t>A simulação da ligação à Internet foi realizada através de um router Internet Servide Provider (ISP) com o endereço público simulado 200.200.200.1/30.</w:t>
      </w:r>
    </w:p>
    <w:p w:rsidR="00BD6B56" w:rsidP="3A76431C" w:rsidRDefault="05D43081" w14:paraId="0204FB61" w14:textId="1D991125">
      <w:pPr>
        <w:pStyle w:val="Normal"/>
        <w:shd w:val="clear" w:color="auto" w:fill="F0F0F0"/>
        <w:spacing w:before="200" w:after="80"/>
        <w:jc w:val="center"/>
      </w:pPr>
      <w:r>
        <w:drawing>
          <wp:inline wp14:editId="009F4A2B" wp14:anchorId="7F146D55">
            <wp:extent cx="5943600" cy="2676525"/>
            <wp:effectExtent l="0" t="0" r="0" b="0"/>
            <wp:docPr id="1831482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482459" name="Picture 1831482459"/>
                    <pic:cNvPicPr/>
                  </pic:nvPicPr>
                  <pic:blipFill>
                    <a:blip xmlns:r="http://schemas.openxmlformats.org/officeDocument/2006/relationships" r:embed="rId1930929475">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rsidR="00BD6B56" w:rsidP="23C59D67" w:rsidRDefault="4E52E2A4" w14:paraId="2F7801DF" w14:textId="02E4C52A">
      <w:pPr>
        <w:jc w:val="center"/>
        <w:rPr>
          <w:color w:val="666666"/>
          <w:sz w:val="22"/>
          <w:szCs w:val="22"/>
          <w:lang w:val="pt-BR"/>
        </w:rPr>
      </w:pPr>
      <w:r>
        <w:rPr>
          <w:lang w:val="pt-BR"/>
        </w:rPr>
        <w:t>Figura 1 — Topologia completa da rede no Cisco Packet Tracer.</w:t>
      </w:r>
      <w:r>
        <w:br/>
      </w:r>
    </w:p>
    <w:p w:rsidR="00BD6B56" w:rsidP="23C59D67" w:rsidRDefault="4E52E2A4" w14:paraId="148933DF" w14:textId="3D93BACE">
      <w:pPr>
        <w:spacing w:after="120" w:line="360" w:lineRule="auto"/>
      </w:pPr>
      <w:r>
        <w:rPr>
          <w:color w:val="000000"/>
          <w:lang w:val="pt-BR"/>
        </w:rPr>
        <w:t>A topologia apresentada na Figura 1 ilustra a separação clara entre as diferentes zonas da rede: a zona interna (departamentos), o datacenter, a Zona Demilitarizada (DMZ) de serviços, a DMZ de clientes e a ligação à Internet. Esta separação é fundamental para limitar o impacto de eventuais compromissos de segurança.</w:t>
      </w:r>
    </w:p>
    <w:p w:rsidR="00BD6B56" w:rsidP="4894E151" w:rsidRDefault="4E52E2A4" w14:paraId="4522294B" w14:textId="77777777">
      <w:pPr>
        <w:pStyle w:val="heading20"/>
        <w:rPr>
          <w:color w:val="4C94D8" w:themeColor="text2" w:themeTint="80" w:themeShade="FF"/>
        </w:rPr>
      </w:pPr>
      <w:r>
        <w:rPr>
          <w:color w:val="4C94D8" w:themeColor="text2" w:themeTint="80" w:themeShade="FF"/>
        </w:rPr>
        <w:t>2.2 Endereçamento IP e Segmentação por VLANs</w:t>
      </w:r>
    </w:p>
    <w:p w:rsidR="00BD6B56" w:rsidP="23C59D67" w:rsidRDefault="4E52E2A4" w14:paraId="79357B6A" w14:textId="754782E9">
      <w:pPr>
        <w:spacing w:after="120" w:line="360" w:lineRule="auto"/>
      </w:pPr>
      <w:r>
        <w:rPr>
          <w:color w:val="000000"/>
          <w:lang w:val="pt-BR"/>
        </w:rPr>
        <w:t>Foi definido um esquema de endereçamento Internet Protocol (IP) estruturado, utilizando a gama privada 192.168.x.0/24 para as redes internas e uma gama pública simulada (200.200.200.0/30) para a ligação ao ISP. Cada departamento e zona da empresa foi isolado numa VLAN distinta, garantindo a segmentação de tráfego e o controlo granular de acessos.</w:t>
      </w:r>
    </w:p>
    <w:p w:rsidR="00BD6B56" w:rsidP="23C59D67" w:rsidRDefault="4E52E2A4" w14:paraId="007F43AD" w14:textId="77777777">
      <w:pPr>
        <w:spacing w:after="120" w:line="360" w:lineRule="auto"/>
        <w:rPr>
          <w:color w:val="000000"/>
          <w:lang w:val="en-US"/>
        </w:rPr>
      </w:pPr>
      <w:r>
        <w:rPr>
          <w:color w:val="000000"/>
        </w:rPr>
        <w:t xml:space="preserve">A decisão de utilizar sub-redes /24 para cada VLAN justifica-se pela simplicidade de gestão e pela capacidade adequada ao número de hosts previstos em cada segmento. </w:t>
      </w:r>
      <w:r>
        <w:rPr>
          <w:color w:val="000000"/>
          <w:lang w:val="en-US"/>
        </w:rPr>
        <w:t>A tabela seguinte apresenta o esquema de segmentação implementado:</w:t>
      </w:r>
    </w:p>
    <w:p w:rsidR="002C58D4" w:rsidP="23C59D67" w:rsidRDefault="002C58D4" w14:paraId="4EB7F5E8" w14:textId="77777777">
      <w:pPr>
        <w:spacing w:after="120" w:line="36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9"/>
        <w:gridCol w:w="1696"/>
        <w:gridCol w:w="2182"/>
        <w:gridCol w:w="1786"/>
        <w:gridCol w:w="2897"/>
      </w:tblGrid>
      <w:tr w:rsidR="00BD6B56" w:rsidTr="4E52E2A4" w14:paraId="3208D676" w14:textId="77777777">
        <w:tc>
          <w:tcPr>
            <w:tcW w:w="7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280B2245" w14:textId="77777777">
            <w:pPr>
              <w:jc w:val="center"/>
            </w:pPr>
            <w:r>
              <w:rPr>
                <w:b/>
                <w:bCs/>
                <w:color w:val="FFFFFF"/>
                <w:sz w:val="22"/>
                <w:szCs w:val="22"/>
              </w:rPr>
              <w:t>VLAN</w:t>
            </w:r>
          </w:p>
        </w:tc>
        <w:tc>
          <w:tcPr>
            <w:tcW w:w="17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1E609B84" w14:textId="77777777">
            <w:pPr>
              <w:jc w:val="center"/>
            </w:pPr>
            <w:r>
              <w:rPr>
                <w:b/>
                <w:bCs/>
                <w:color w:val="FFFFFF"/>
                <w:sz w:val="22"/>
                <w:szCs w:val="22"/>
              </w:rPr>
              <w:t>Nome</w:t>
            </w:r>
          </w:p>
        </w:tc>
        <w:tc>
          <w:tcPr>
            <w:tcW w:w="22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2276231B" w14:textId="77777777">
            <w:pPr>
              <w:jc w:val="center"/>
            </w:pPr>
            <w:r>
              <w:rPr>
                <w:b/>
                <w:bCs/>
                <w:color w:val="FFFFFF"/>
                <w:sz w:val="22"/>
                <w:szCs w:val="22"/>
              </w:rPr>
              <w:t>Sub-rede</w:t>
            </w:r>
          </w:p>
        </w:tc>
        <w:tc>
          <w:tcPr>
            <w:tcW w:w="18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0764ABDE" w14:textId="77777777">
            <w:pPr>
              <w:jc w:val="center"/>
            </w:pPr>
            <w:r>
              <w:rPr>
                <w:b/>
                <w:bCs/>
                <w:color w:val="FFFFFF"/>
                <w:sz w:val="22"/>
                <w:szCs w:val="22"/>
              </w:rPr>
              <w:t>Gateway</w:t>
            </w:r>
          </w:p>
        </w:tc>
        <w:tc>
          <w:tcPr>
            <w:tcW w:w="29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212251CE" w14:textId="77777777">
            <w:pPr>
              <w:jc w:val="center"/>
              <w:rPr>
                <w:b/>
                <w:bCs/>
                <w:color w:val="FFFFFF"/>
                <w:sz w:val="22"/>
                <w:szCs w:val="22"/>
                <w:lang w:val="en-US"/>
              </w:rPr>
            </w:pPr>
            <w:r>
              <w:rPr>
                <w:b/>
                <w:bCs/>
                <w:color w:val="FFFFFF"/>
                <w:sz w:val="22"/>
                <w:szCs w:val="22"/>
                <w:lang w:val="en-US"/>
              </w:rPr>
              <w:t>Descrição</w:t>
            </w:r>
          </w:p>
        </w:tc>
      </w:tr>
      <w:tr w:rsidR="00BD6B56" w:rsidTr="4E52E2A4" w14:paraId="42831D22" w14:textId="77777777">
        <w:tc>
          <w:tcPr>
            <w:tcW w:w="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D369756" w14:textId="77777777">
            <w:pPr>
              <w:jc w:val="center"/>
            </w:pPr>
            <w:r>
              <w:rPr>
                <w:color w:val="000000"/>
                <w:sz w:val="22"/>
                <w:szCs w:val="22"/>
              </w:rPr>
              <w:t>10</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C204F10" w14:textId="77777777">
            <w:r>
              <w:rPr>
                <w:b/>
                <w:bCs/>
                <w:color w:val="000000"/>
                <w:sz w:val="22"/>
                <w:szCs w:val="22"/>
              </w:rPr>
              <w:t>RH</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38CC8CA" w14:textId="77777777">
            <w:r>
              <w:rPr>
                <w:color w:val="000000"/>
                <w:sz w:val="22"/>
                <w:szCs w:val="22"/>
              </w:rPr>
              <w:t>192.168.10.0/24</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5F49123" w14:textId="77777777">
            <w:r>
              <w:rPr>
                <w:color w:val="000000"/>
                <w:sz w:val="22"/>
                <w:szCs w:val="22"/>
              </w:rPr>
              <w:t>192.168.10.1</w:t>
            </w:r>
          </w:p>
        </w:tc>
        <w:tc>
          <w:tcPr>
            <w:tcW w:w="29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3C4858D2" w14:textId="77777777">
            <w:r>
              <w:rPr>
                <w:color w:val="000000"/>
                <w:sz w:val="22"/>
                <w:szCs w:val="22"/>
                <w:lang w:val="en-US"/>
              </w:rPr>
              <w:t>Recursos Humanos</w:t>
            </w:r>
          </w:p>
        </w:tc>
      </w:tr>
      <w:tr w:rsidR="00BD6B56" w:rsidTr="4E52E2A4" w14:paraId="32393F95" w14:textId="77777777">
        <w:tc>
          <w:tcPr>
            <w:tcW w:w="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007C906" w14:textId="77777777">
            <w:pPr>
              <w:jc w:val="center"/>
            </w:pPr>
            <w:r>
              <w:rPr>
                <w:color w:val="000000"/>
                <w:sz w:val="22"/>
                <w:szCs w:val="22"/>
              </w:rPr>
              <w:t>20</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9BC2B7E" w14:textId="77777777">
            <w:pPr>
              <w:rPr>
                <w:b/>
                <w:bCs/>
                <w:color w:val="000000"/>
                <w:sz w:val="22"/>
                <w:szCs w:val="22"/>
                <w:lang w:val="en-US"/>
              </w:rPr>
            </w:pPr>
            <w:r>
              <w:rPr>
                <w:b/>
                <w:bCs/>
                <w:color w:val="000000"/>
                <w:sz w:val="22"/>
                <w:szCs w:val="22"/>
                <w:lang w:val="en-US"/>
              </w:rPr>
              <w:t>Programação</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6F01EA3" w14:textId="77777777">
            <w:r>
              <w:rPr>
                <w:color w:val="000000"/>
                <w:sz w:val="22"/>
                <w:szCs w:val="22"/>
              </w:rPr>
              <w:t>192.168.20.0/24</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8BF305E" w14:textId="77777777">
            <w:r>
              <w:rPr>
                <w:color w:val="000000"/>
                <w:sz w:val="22"/>
                <w:szCs w:val="22"/>
              </w:rPr>
              <w:t>192.168.20.1</w:t>
            </w:r>
          </w:p>
        </w:tc>
        <w:tc>
          <w:tcPr>
            <w:tcW w:w="29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FFF8373" w14:textId="77777777">
            <w:pPr>
              <w:rPr>
                <w:color w:val="000000"/>
                <w:sz w:val="22"/>
                <w:szCs w:val="22"/>
                <w:lang w:val="en-US"/>
              </w:rPr>
            </w:pPr>
            <w:r>
              <w:rPr>
                <w:color w:val="000000"/>
                <w:sz w:val="22"/>
                <w:szCs w:val="22"/>
                <w:lang w:val="en-US"/>
              </w:rPr>
              <w:t>Dept. Programação</w:t>
            </w:r>
          </w:p>
        </w:tc>
      </w:tr>
      <w:tr w:rsidR="00BD6B56" w:rsidTr="4E52E2A4" w14:paraId="73CB52BB" w14:textId="77777777">
        <w:tc>
          <w:tcPr>
            <w:tcW w:w="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19897CE" w14:textId="77777777">
            <w:pPr>
              <w:jc w:val="center"/>
            </w:pPr>
            <w:r>
              <w:rPr>
                <w:color w:val="000000"/>
                <w:sz w:val="22"/>
                <w:szCs w:val="22"/>
              </w:rPr>
              <w:t>30</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BCA0F25" w14:textId="77777777">
            <w:pPr>
              <w:rPr>
                <w:b/>
                <w:bCs/>
                <w:color w:val="000000"/>
                <w:sz w:val="22"/>
                <w:szCs w:val="22"/>
                <w:lang w:val="en-US"/>
              </w:rPr>
            </w:pPr>
            <w:r>
              <w:rPr>
                <w:b/>
                <w:bCs/>
                <w:color w:val="000000"/>
                <w:sz w:val="22"/>
                <w:szCs w:val="22"/>
                <w:lang w:val="en-US"/>
              </w:rPr>
              <w:t>Suporte</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1504D5F" w14:textId="77777777">
            <w:r>
              <w:rPr>
                <w:color w:val="000000"/>
                <w:sz w:val="22"/>
                <w:szCs w:val="22"/>
              </w:rPr>
              <w:t>192.168.30.0/24</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9107D9A" w14:textId="77777777">
            <w:r>
              <w:rPr>
                <w:color w:val="000000"/>
                <w:sz w:val="22"/>
                <w:szCs w:val="22"/>
              </w:rPr>
              <w:t>192.168.30.1</w:t>
            </w:r>
          </w:p>
        </w:tc>
        <w:tc>
          <w:tcPr>
            <w:tcW w:w="29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0780FA15" w14:textId="77777777">
            <w:r>
              <w:rPr>
                <w:color w:val="000000"/>
                <w:sz w:val="22"/>
                <w:szCs w:val="22"/>
                <w:lang w:val="en-US"/>
              </w:rPr>
              <w:t>Suporte Técnico</w:t>
            </w:r>
          </w:p>
        </w:tc>
      </w:tr>
      <w:tr w:rsidR="00BD6B56" w:rsidTr="4E52E2A4" w14:paraId="0ABD9350" w14:textId="77777777">
        <w:tc>
          <w:tcPr>
            <w:tcW w:w="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704A35C2" w14:textId="77777777">
            <w:pPr>
              <w:jc w:val="center"/>
            </w:pPr>
            <w:r>
              <w:rPr>
                <w:color w:val="000000"/>
                <w:sz w:val="22"/>
                <w:szCs w:val="22"/>
              </w:rPr>
              <w:t>40</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51455FB6" w14:textId="77777777">
            <w:pPr>
              <w:rPr>
                <w:b/>
                <w:bCs/>
                <w:color w:val="000000"/>
                <w:sz w:val="22"/>
                <w:szCs w:val="22"/>
                <w:lang w:val="en-US"/>
              </w:rPr>
            </w:pPr>
            <w:r>
              <w:rPr>
                <w:b/>
                <w:bCs/>
                <w:color w:val="000000"/>
                <w:sz w:val="22"/>
                <w:szCs w:val="22"/>
                <w:lang w:val="en-US"/>
              </w:rPr>
              <w:t>DataCenter</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669DA3E" w14:textId="77777777">
            <w:r>
              <w:rPr>
                <w:color w:val="000000"/>
                <w:sz w:val="22"/>
                <w:szCs w:val="22"/>
              </w:rPr>
              <w:t>192.168.40.0/24</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EFCD896" w14:textId="77777777">
            <w:r>
              <w:rPr>
                <w:color w:val="000000"/>
                <w:sz w:val="22"/>
                <w:szCs w:val="22"/>
              </w:rPr>
              <w:t>192.168.40.1</w:t>
            </w:r>
          </w:p>
        </w:tc>
        <w:tc>
          <w:tcPr>
            <w:tcW w:w="29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1C05087" w14:textId="77777777">
            <w:pPr>
              <w:rPr>
                <w:color w:val="000000"/>
                <w:sz w:val="22"/>
                <w:szCs w:val="22"/>
                <w:lang w:val="en-US"/>
              </w:rPr>
            </w:pPr>
            <w:r>
              <w:rPr>
                <w:color w:val="000000"/>
                <w:sz w:val="22"/>
                <w:szCs w:val="22"/>
                <w:lang w:val="en-US"/>
              </w:rPr>
              <w:t>Servidores internos</w:t>
            </w:r>
          </w:p>
        </w:tc>
      </w:tr>
      <w:tr w:rsidR="00BD6B56" w:rsidTr="4E52E2A4" w14:paraId="330E8DA6" w14:textId="77777777">
        <w:tc>
          <w:tcPr>
            <w:tcW w:w="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8861898" w14:textId="77777777">
            <w:pPr>
              <w:jc w:val="center"/>
            </w:pPr>
            <w:r>
              <w:rPr>
                <w:color w:val="000000"/>
                <w:sz w:val="22"/>
                <w:szCs w:val="22"/>
              </w:rPr>
              <w:t>50</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2C6F772" w14:textId="77777777">
            <w:r>
              <w:rPr>
                <w:b/>
                <w:bCs/>
                <w:color w:val="000000"/>
                <w:sz w:val="22"/>
                <w:szCs w:val="22"/>
              </w:rPr>
              <w:t>DMZ-Serviços</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2FFEE62" w14:textId="77777777">
            <w:r>
              <w:rPr>
                <w:color w:val="000000"/>
                <w:sz w:val="22"/>
                <w:szCs w:val="22"/>
              </w:rPr>
              <w:t>192.168.50.0/24</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12CAB0D" w14:textId="77777777">
            <w:r>
              <w:rPr>
                <w:color w:val="000000"/>
                <w:sz w:val="22"/>
                <w:szCs w:val="22"/>
              </w:rPr>
              <w:t>192.168.50.1</w:t>
            </w:r>
          </w:p>
        </w:tc>
        <w:tc>
          <w:tcPr>
            <w:tcW w:w="29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8F1438A" w14:textId="77777777">
            <w:pPr>
              <w:rPr>
                <w:color w:val="000000"/>
                <w:sz w:val="22"/>
                <w:szCs w:val="22"/>
                <w:lang w:val="en-US"/>
              </w:rPr>
            </w:pPr>
            <w:r>
              <w:rPr>
                <w:color w:val="000000"/>
                <w:sz w:val="22"/>
                <w:szCs w:val="22"/>
                <w:lang w:val="en-US"/>
              </w:rPr>
              <w:t>Serviços expostos</w:t>
            </w:r>
          </w:p>
        </w:tc>
      </w:tr>
      <w:tr w:rsidR="00BD6B56" w:rsidTr="4E52E2A4" w14:paraId="66B30837" w14:textId="77777777">
        <w:tc>
          <w:tcPr>
            <w:tcW w:w="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174B1212" w14:textId="77777777">
            <w:pPr>
              <w:jc w:val="center"/>
            </w:pPr>
            <w:r>
              <w:rPr>
                <w:color w:val="000000"/>
                <w:sz w:val="22"/>
                <w:szCs w:val="22"/>
              </w:rPr>
              <w:t>60</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DCA3ED3" w14:textId="77777777">
            <w:pPr>
              <w:rPr>
                <w:b/>
                <w:bCs/>
                <w:color w:val="000000"/>
                <w:sz w:val="22"/>
                <w:szCs w:val="22"/>
                <w:lang w:val="en-US"/>
              </w:rPr>
            </w:pPr>
            <w:r>
              <w:rPr>
                <w:b/>
                <w:bCs/>
                <w:color w:val="000000"/>
                <w:sz w:val="22"/>
                <w:szCs w:val="22"/>
                <w:lang w:val="en-US"/>
              </w:rPr>
              <w:t>DMZ-Clientes</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91ACB25" w14:textId="77777777">
            <w:r>
              <w:rPr>
                <w:color w:val="000000"/>
                <w:sz w:val="22"/>
                <w:szCs w:val="22"/>
              </w:rPr>
              <w:t>192.168.60.0/24</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3D33004" w14:textId="77777777">
            <w:r>
              <w:rPr>
                <w:color w:val="000000"/>
                <w:sz w:val="22"/>
                <w:szCs w:val="22"/>
              </w:rPr>
              <w:t>192.168.60.1</w:t>
            </w:r>
          </w:p>
        </w:tc>
        <w:tc>
          <w:tcPr>
            <w:tcW w:w="29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298EF85B" w14:textId="77777777">
            <w:pPr>
              <w:rPr>
                <w:color w:val="000000"/>
                <w:sz w:val="22"/>
                <w:szCs w:val="22"/>
                <w:lang w:val="en-US"/>
              </w:rPr>
            </w:pPr>
            <w:r>
              <w:rPr>
                <w:color w:val="000000"/>
                <w:sz w:val="22"/>
                <w:szCs w:val="22"/>
                <w:lang w:val="en-US"/>
              </w:rPr>
              <w:t>Alojamento clientes</w:t>
            </w:r>
          </w:p>
        </w:tc>
      </w:tr>
      <w:tr w:rsidR="00BD6B56" w:rsidTr="4E52E2A4" w14:paraId="479C5A4D" w14:textId="77777777">
        <w:tc>
          <w:tcPr>
            <w:tcW w:w="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C1829E2" w14:textId="77777777">
            <w:pPr>
              <w:jc w:val="center"/>
            </w:pPr>
            <w:r>
              <w:rPr>
                <w:color w:val="000000"/>
                <w:sz w:val="22"/>
                <w:szCs w:val="22"/>
              </w:rPr>
              <w:t>99</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35C12E7" w14:textId="77777777">
            <w:pPr>
              <w:rPr>
                <w:b/>
                <w:bCs/>
                <w:color w:val="000000"/>
                <w:sz w:val="22"/>
                <w:szCs w:val="22"/>
                <w:lang w:val="en-US"/>
              </w:rPr>
            </w:pPr>
            <w:r>
              <w:rPr>
                <w:b/>
                <w:bCs/>
                <w:color w:val="000000"/>
                <w:sz w:val="22"/>
                <w:szCs w:val="22"/>
                <w:lang w:val="en-US"/>
              </w:rPr>
              <w:t>Gestão</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65CAEB5" w14:textId="77777777">
            <w:r>
              <w:rPr>
                <w:color w:val="000000"/>
                <w:sz w:val="22"/>
                <w:szCs w:val="22"/>
              </w:rPr>
              <w:t>192.168.99.0/24</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BC06052" w14:textId="77777777">
            <w:r>
              <w:rPr>
                <w:color w:val="000000"/>
                <w:sz w:val="22"/>
                <w:szCs w:val="22"/>
              </w:rPr>
              <w:t>192.168.99.1</w:t>
            </w:r>
          </w:p>
        </w:tc>
        <w:tc>
          <w:tcPr>
            <w:tcW w:w="29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32264BB9" w14:textId="77777777">
            <w:r>
              <w:rPr>
                <w:color w:val="000000"/>
                <w:sz w:val="22"/>
                <w:szCs w:val="22"/>
              </w:rPr>
              <w:t>Management</w:t>
            </w:r>
          </w:p>
        </w:tc>
      </w:tr>
    </w:tbl>
    <w:p w:rsidR="00BD6B56" w:rsidP="23C59D67" w:rsidRDefault="4E52E2A4" w14:paraId="78E319BC" w14:textId="77777777">
      <w:pPr>
        <w:jc w:val="center"/>
      </w:pPr>
      <w:r>
        <w:t>Tabela 2 — Esquema de segmentação por VLANs.</w:t>
      </w:r>
    </w:p>
    <w:p w:rsidRPr="002C58D4" w:rsidR="23C59D67" w:rsidP="23C59D67" w:rsidRDefault="23C59D67" w14:paraId="609FD891" w14:textId="33282BFE">
      <w:pPr>
        <w:jc w:val="center"/>
      </w:pPr>
    </w:p>
    <w:p w:rsidR="00BD6B56" w:rsidRDefault="4E52E2A4" w14:paraId="463E0552" w14:textId="77777777">
      <w:pPr>
        <w:spacing w:after="120" w:line="360" w:lineRule="auto"/>
        <w:jc w:val="both"/>
      </w:pPr>
      <w:r>
        <w:rPr>
          <w:color w:val="000000"/>
        </w:rPr>
        <w:t>A VLAN 99 foi definida como VLAN de gestão e configurada como native VLAN em todos os trunks, substituindo a VLAN 1 por defeito. Esta é uma prática recomendada de segurança, uma vez que a VLAN 1 é frequentemente alvo de ataques como VLAN hopping.</w:t>
      </w:r>
    </w:p>
    <w:p w:rsidR="00BD6B56" w:rsidP="4894E151" w:rsidRDefault="4E52E2A4" w14:paraId="080772F6" w14:textId="77777777">
      <w:pPr>
        <w:pStyle w:val="heading20"/>
        <w:rPr>
          <w:color w:val="4C94D8" w:themeColor="text2" w:themeTint="80" w:themeShade="FF"/>
        </w:rPr>
      </w:pPr>
      <w:r>
        <w:rPr>
          <w:color w:val="4C94D8" w:themeColor="text2" w:themeTint="80" w:themeShade="FF"/>
        </w:rPr>
        <w:t>2.3 Equipamentos de Rede</w:t>
      </w:r>
    </w:p>
    <w:p w:rsidR="00BD6B56" w:rsidRDefault="4E52E2A4" w14:paraId="1004F346" w14:textId="77777777">
      <w:pPr>
        <w:spacing w:after="120" w:line="360" w:lineRule="auto"/>
        <w:jc w:val="both"/>
      </w:pPr>
      <w:r>
        <w:rPr>
          <w:color w:val="000000"/>
        </w:rPr>
        <w:t>A infraestrutura de rede foi implementada com os seguintes equipamentos no Packet Tracer: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1800"/>
        <w:gridCol w:w="4760"/>
      </w:tblGrid>
      <w:tr w:rsidR="00BD6B56" w:rsidTr="4E52E2A4" w14:paraId="775870F6" w14:textId="77777777">
        <w:tc>
          <w:tcPr>
            <w:tcW w:w="28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4265672B" w14:textId="77777777">
            <w:pPr>
              <w:jc w:val="center"/>
              <w:rPr>
                <w:b/>
                <w:bCs/>
                <w:color w:val="FFFFFF"/>
                <w:sz w:val="22"/>
                <w:szCs w:val="22"/>
                <w:lang w:val="en-US"/>
              </w:rPr>
            </w:pPr>
            <w:r>
              <w:rPr>
                <w:b/>
                <w:bCs/>
                <w:color w:val="FFFFFF"/>
                <w:sz w:val="22"/>
                <w:szCs w:val="22"/>
                <w:lang w:val="en-US"/>
              </w:rPr>
              <w:t>Equipamento</w:t>
            </w:r>
          </w:p>
        </w:tc>
        <w:tc>
          <w:tcPr>
            <w:tcW w:w="18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14635947" w14:textId="77777777">
            <w:pPr>
              <w:jc w:val="center"/>
            </w:pPr>
            <w:r>
              <w:rPr>
                <w:b/>
                <w:bCs/>
                <w:color w:val="FFFFFF"/>
                <w:sz w:val="22"/>
                <w:szCs w:val="22"/>
              </w:rPr>
              <w:t>Modelo</w:t>
            </w:r>
          </w:p>
        </w:tc>
        <w:tc>
          <w:tcPr>
            <w:tcW w:w="47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310EB7CC" w14:textId="77777777">
            <w:pPr>
              <w:jc w:val="center"/>
              <w:rPr>
                <w:b/>
                <w:bCs/>
                <w:color w:val="FFFFFF"/>
                <w:sz w:val="22"/>
                <w:szCs w:val="22"/>
                <w:lang w:val="en-US"/>
              </w:rPr>
            </w:pPr>
            <w:r>
              <w:rPr>
                <w:b/>
                <w:bCs/>
                <w:color w:val="FFFFFF"/>
                <w:sz w:val="22"/>
                <w:szCs w:val="22"/>
                <w:lang w:val="en-US"/>
              </w:rPr>
              <w:t>Função</w:t>
            </w:r>
          </w:p>
        </w:tc>
      </w:tr>
      <w:tr w:rsidR="00BD6B56" w:rsidTr="4E52E2A4" w14:paraId="254D588B"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2C32E03" w14:textId="77777777">
            <w:r>
              <w:rPr>
                <w:b/>
                <w:bCs/>
                <w:color w:val="000000"/>
                <w:sz w:val="22"/>
                <w:szCs w:val="22"/>
              </w:rPr>
              <w:t>ISP</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913A8F3" w14:textId="77777777">
            <w:r>
              <w:rPr>
                <w:color w:val="000000"/>
                <w:sz w:val="22"/>
                <w:szCs w:val="22"/>
              </w:rPr>
              <w:t>Router 2911</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0024EB48" w14:textId="77777777">
            <w:r>
              <w:rPr>
                <w:color w:val="000000"/>
                <w:sz w:val="22"/>
                <w:szCs w:val="22"/>
                <w:lang w:val="en-US"/>
              </w:rPr>
              <w:t>Simulação da ligação Internet</w:t>
            </w:r>
          </w:p>
        </w:tc>
      </w:tr>
      <w:tr w:rsidR="00BD6B56" w:rsidTr="4E52E2A4" w14:paraId="527A3875"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7ABFE038" w14:textId="77777777">
            <w:r>
              <w:rPr>
                <w:b/>
                <w:bCs/>
                <w:color w:val="000000"/>
                <w:sz w:val="22"/>
                <w:szCs w:val="22"/>
              </w:rPr>
              <w:t>Firewall Principal</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23BE3C5" w14:textId="77777777">
            <w:r>
              <w:rPr>
                <w:color w:val="000000"/>
                <w:sz w:val="22"/>
                <w:szCs w:val="22"/>
              </w:rPr>
              <w:t>Router 2911</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0012FBBC" w14:textId="77777777">
            <w:r>
              <w:rPr>
                <w:color w:val="000000"/>
                <w:sz w:val="22"/>
                <w:szCs w:val="22"/>
                <w:lang w:val="en-US"/>
              </w:rPr>
              <w:t>Firewall, NAT/PAT, ACLs, fronteira de rede</w:t>
            </w:r>
          </w:p>
        </w:tc>
      </w:tr>
      <w:tr w:rsidRPr="002C58D4" w:rsidR="00BD6B56" w:rsidTr="4E52E2A4" w14:paraId="164E0978"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C792ABF" w14:textId="77777777">
            <w:r>
              <w:rPr>
                <w:b/>
                <w:bCs/>
                <w:color w:val="000000"/>
                <w:sz w:val="22"/>
                <w:szCs w:val="22"/>
              </w:rPr>
              <w:t>Core-SW1</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4401A81" w14:textId="77777777">
            <w:r>
              <w:rPr>
                <w:color w:val="000000"/>
                <w:sz w:val="22"/>
                <w:szCs w:val="22"/>
              </w:rPr>
              <w:t>Switch 3560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RDefault="4E52E2A4" w14:paraId="3197B76B" w14:textId="77777777">
            <w:pPr>
              <w:rPr>
                <w:lang w:val="en-US"/>
              </w:rPr>
            </w:pPr>
            <w:r>
              <w:rPr>
                <w:color w:val="000000"/>
                <w:sz w:val="22"/>
                <w:szCs w:val="22"/>
                <w:lang w:val="en-US"/>
              </w:rPr>
              <w:t>Core switch primário, HSRP Active, Root Primary</w:t>
            </w:r>
          </w:p>
        </w:tc>
      </w:tr>
      <w:tr w:rsidRPr="002C58D4" w:rsidR="00BD6B56" w:rsidTr="4E52E2A4" w14:paraId="2C4D45C4"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9FE2AB2" w14:textId="77777777">
            <w:r>
              <w:rPr>
                <w:b/>
                <w:bCs/>
                <w:color w:val="000000"/>
                <w:sz w:val="22"/>
                <w:szCs w:val="22"/>
              </w:rPr>
              <w:t>Core-SW2</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289E3C3" w14:textId="77777777">
            <w:r>
              <w:rPr>
                <w:color w:val="000000"/>
                <w:sz w:val="22"/>
                <w:szCs w:val="22"/>
              </w:rPr>
              <w:t>Switch 3560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RDefault="4E52E2A4" w14:paraId="21C6B61F" w14:textId="77777777">
            <w:pPr>
              <w:rPr>
                <w:lang w:val="en-US"/>
              </w:rPr>
            </w:pPr>
            <w:r>
              <w:rPr>
                <w:color w:val="000000"/>
                <w:sz w:val="22"/>
                <w:szCs w:val="22"/>
                <w:lang w:val="en-US"/>
              </w:rPr>
              <w:t>Core switch secundário, HSRP Standby, Root Secondary</w:t>
            </w:r>
          </w:p>
        </w:tc>
      </w:tr>
      <w:tr w:rsidR="00BD6B56" w:rsidTr="4E52E2A4" w14:paraId="5C31A0DF"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B5F36BF" w14:textId="77777777">
            <w:r>
              <w:rPr>
                <w:b/>
                <w:bCs/>
                <w:color w:val="000000"/>
                <w:sz w:val="22"/>
                <w:szCs w:val="22"/>
              </w:rPr>
              <w:t>SW-RH</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E63C735" w14:textId="77777777">
            <w:r>
              <w:rPr>
                <w:color w:val="000000"/>
                <w:sz w:val="22"/>
                <w:szCs w:val="22"/>
              </w:rPr>
              <w:t>Switch 2960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AA1A5BD" w14:textId="77777777">
            <w:r>
              <w:rPr>
                <w:color w:val="000000"/>
                <w:sz w:val="22"/>
                <w:szCs w:val="22"/>
                <w:lang w:val="en-US"/>
              </w:rPr>
              <w:t>Acesso departamento RH (VLAN 10)</w:t>
            </w:r>
          </w:p>
        </w:tc>
      </w:tr>
      <w:tr w:rsidR="00BD6B56" w:rsidTr="4E52E2A4" w14:paraId="3C8E826E"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A92B208" w14:textId="77777777">
            <w:pPr>
              <w:rPr>
                <w:b/>
                <w:bCs/>
                <w:color w:val="000000"/>
                <w:sz w:val="22"/>
                <w:szCs w:val="22"/>
              </w:rPr>
            </w:pPr>
            <w:r>
              <w:rPr>
                <w:b/>
                <w:bCs/>
                <w:color w:val="000000"/>
                <w:sz w:val="22"/>
                <w:szCs w:val="22"/>
              </w:rPr>
              <w:t>SW-Prog</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B37C1EB" w14:textId="77777777">
            <w:r>
              <w:rPr>
                <w:color w:val="000000"/>
                <w:sz w:val="22"/>
                <w:szCs w:val="22"/>
              </w:rPr>
              <w:t>Switch 2960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2BBF6F7" w14:textId="77777777">
            <w:r>
              <w:rPr>
                <w:color w:val="000000"/>
                <w:sz w:val="22"/>
                <w:szCs w:val="22"/>
                <w:lang w:val="en-US"/>
              </w:rPr>
              <w:t>Acesso departamento Programação (VLAN 20)</w:t>
            </w:r>
          </w:p>
        </w:tc>
      </w:tr>
      <w:tr w:rsidR="00BD6B56" w:rsidTr="4E52E2A4" w14:paraId="193725C8"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678FE07" w14:textId="77777777">
            <w:pPr>
              <w:rPr>
                <w:b/>
                <w:bCs/>
                <w:color w:val="000000"/>
                <w:sz w:val="22"/>
                <w:szCs w:val="22"/>
                <w:lang w:val="en-US"/>
              </w:rPr>
            </w:pPr>
            <w:r>
              <w:rPr>
                <w:b/>
                <w:bCs/>
                <w:color w:val="000000"/>
                <w:sz w:val="22"/>
                <w:szCs w:val="22"/>
                <w:lang w:val="en-US"/>
              </w:rPr>
              <w:t>SW-Suporte</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3706D0E" w14:textId="77777777">
            <w:r>
              <w:rPr>
                <w:color w:val="000000"/>
                <w:sz w:val="22"/>
                <w:szCs w:val="22"/>
              </w:rPr>
              <w:t>Switch 2960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2F06FB8" w14:textId="77777777">
            <w:r>
              <w:rPr>
                <w:color w:val="000000"/>
                <w:sz w:val="22"/>
                <w:szCs w:val="22"/>
                <w:lang w:val="en-US"/>
              </w:rPr>
              <w:t>Acesso departamento Suporte (VLAN 30)</w:t>
            </w:r>
          </w:p>
        </w:tc>
      </w:tr>
      <w:tr w:rsidR="00BD6B56" w:rsidTr="4E52E2A4" w14:paraId="59CF8E19"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236C493" w14:textId="77777777">
            <w:r>
              <w:rPr>
                <w:b/>
                <w:bCs/>
                <w:color w:val="000000"/>
                <w:sz w:val="22"/>
                <w:szCs w:val="22"/>
              </w:rPr>
              <w:t>Switch-DMZ</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613F7F4" w14:textId="77777777">
            <w:r>
              <w:rPr>
                <w:color w:val="000000"/>
                <w:sz w:val="22"/>
                <w:szCs w:val="22"/>
              </w:rPr>
              <w:t>Switch 2960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9462A24" w14:textId="77777777">
            <w:r>
              <w:rPr>
                <w:color w:val="000000"/>
                <w:sz w:val="22"/>
                <w:szCs w:val="22"/>
              </w:rPr>
              <w:t>Zona DMZ de serviços (VLAN 50)</w:t>
            </w:r>
          </w:p>
        </w:tc>
      </w:tr>
      <w:tr w:rsidR="00BD6B56" w:rsidTr="4E52E2A4" w14:paraId="2D421061"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A0EEE90" w14:textId="77777777">
            <w:r>
              <w:rPr>
                <w:b/>
                <w:bCs/>
                <w:color w:val="000000"/>
                <w:sz w:val="22"/>
                <w:szCs w:val="22"/>
              </w:rPr>
              <w:t>Switch0</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4E4F497" w14:textId="77777777">
            <w:r>
              <w:rPr>
                <w:color w:val="000000"/>
                <w:sz w:val="22"/>
                <w:szCs w:val="22"/>
              </w:rPr>
              <w:t>Switch 2960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22C3DC24" w14:textId="77777777">
            <w:r>
              <w:rPr>
                <w:color w:val="000000"/>
                <w:sz w:val="22"/>
                <w:szCs w:val="22"/>
                <w:lang w:val="en-US"/>
              </w:rPr>
              <w:t>VMs de clientes (VLAN 60)</w:t>
            </w:r>
          </w:p>
        </w:tc>
      </w:tr>
      <w:tr w:rsidR="00BD6B56" w:rsidTr="4E52E2A4" w14:paraId="561075A0" w14:textId="77777777">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30BDE16D" w14:textId="77777777">
            <w:r>
              <w:rPr>
                <w:b/>
                <w:bCs/>
                <w:color w:val="000000"/>
                <w:sz w:val="22"/>
                <w:szCs w:val="22"/>
              </w:rPr>
              <w:t>Switch1</w:t>
            </w:r>
          </w:p>
        </w:tc>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F2C22AF" w14:textId="77777777">
            <w:r>
              <w:rPr>
                <w:color w:val="000000"/>
                <w:sz w:val="22"/>
                <w:szCs w:val="22"/>
              </w:rPr>
              <w:t>Switch 2960</w:t>
            </w:r>
          </w:p>
        </w:tc>
        <w:tc>
          <w:tcPr>
            <w:tcW w:w="47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E54C14B" w14:textId="77777777">
            <w:r>
              <w:rPr>
                <w:color w:val="000000"/>
                <w:sz w:val="22"/>
                <w:szCs w:val="22"/>
              </w:rPr>
              <w:t>Data Center (VLAN 40)</w:t>
            </w:r>
          </w:p>
        </w:tc>
      </w:tr>
    </w:tbl>
    <w:p w:rsidR="00BD6B56" w:rsidP="23C59D67" w:rsidRDefault="4E52E2A4" w14:paraId="0363F3FC" w14:textId="77777777">
      <w:pPr>
        <w:jc w:val="center"/>
      </w:pPr>
      <w:r>
        <w:t>Tabela 3 — Equipamentos de rede utilizados na infraestrutura.</w:t>
      </w:r>
    </w:p>
    <w:p w:rsidRPr="002C58D4" w:rsidR="23C59D67" w:rsidP="23C59D67" w:rsidRDefault="23C59D67" w14:paraId="440AC716" w14:textId="5A84C7A6">
      <w:pPr>
        <w:jc w:val="center"/>
      </w:pPr>
    </w:p>
    <w:p w:rsidR="00BD6B56" w:rsidP="23C59D67" w:rsidRDefault="4E52E2A4" w14:paraId="634F1FE9" w14:textId="77777777">
      <w:pPr>
        <w:spacing w:after="120" w:line="360" w:lineRule="auto"/>
      </w:pPr>
      <w:r>
        <w:rPr>
          <w:color w:val="000000" w:themeColor="text1" w:themeTint="FF" w:themeShade="FF"/>
          <w:lang w:val="pt-BR"/>
        </w:rPr>
        <w:t xml:space="preserve">A escolha de switches </w:t>
      </w:r>
      <w:r>
        <w:rPr>
          <w:i w:val="1"/>
          <w:iCs w:val="1"/>
          <w:color w:val="000000" w:themeColor="text1" w:themeTint="FF" w:themeShade="FF"/>
          <w:lang w:val="pt-BR"/>
        </w:rPr>
        <w:t>Layer</w:t>
      </w:r>
      <w:r>
        <w:rPr>
          <w:color w:val="000000" w:themeColor="text1" w:themeTint="FF" w:themeShade="FF"/>
          <w:lang w:val="pt-BR"/>
        </w:rPr>
        <w:t xml:space="preserve"> 3 (modelo 3560) para o core da rede permitiu a realização de</w:t>
      </w:r>
      <w:r>
        <w:rPr>
          <w:i w:val="1"/>
          <w:iCs w:val="1"/>
          <w:color w:val="000000" w:themeColor="text1" w:themeTint="FF" w:themeShade="FF"/>
          <w:lang w:val="pt-BR"/>
        </w:rPr>
        <w:t xml:space="preserve"> inter-VLAN routing</w:t>
      </w:r>
      <w:r>
        <w:rPr>
          <w:color w:val="000000" w:themeColor="text1" w:themeTint="FF" w:themeShade="FF"/>
          <w:lang w:val="pt-BR"/>
        </w:rPr>
        <w:t xml:space="preserve"> sem necessidade de recorrer ao </w:t>
      </w:r>
      <w:r>
        <w:rPr>
          <w:i w:val="1"/>
          <w:iCs w:val="1"/>
          <w:color w:val="000000" w:themeColor="text1" w:themeTint="FF" w:themeShade="FF"/>
          <w:lang w:val="pt-BR"/>
        </w:rPr>
        <w:t xml:space="preserve">router </w:t>
      </w:r>
      <w:r>
        <w:rPr>
          <w:color w:val="000000" w:themeColor="text1" w:themeTint="FF" w:themeShade="FF"/>
          <w:lang w:val="pt-BR"/>
        </w:rPr>
        <w:t xml:space="preserve">principal, melhorando a performance e reduzindo a latência. Os </w:t>
      </w:r>
      <w:r>
        <w:rPr>
          <w:i w:val="1"/>
          <w:iCs w:val="1"/>
          <w:color w:val="000000" w:themeColor="text1" w:themeTint="FF" w:themeShade="FF"/>
          <w:lang w:val="pt-BR"/>
        </w:rPr>
        <w:t xml:space="preserve">switches </w:t>
      </w:r>
      <w:r>
        <w:rPr>
          <w:color w:val="000000" w:themeColor="text1" w:themeTint="FF" w:themeShade="FF"/>
          <w:lang w:val="pt-BR"/>
        </w:rPr>
        <w:t xml:space="preserve">de acesso (modelo 2960) foram utilizados nas camadas de distribuição departamental, proporcionando funcionalidades adequadas como </w:t>
      </w:r>
      <w:r>
        <w:rPr>
          <w:i w:val="1"/>
          <w:iCs w:val="1"/>
          <w:color w:val="000000" w:themeColor="text1" w:themeTint="FF" w:themeShade="FF"/>
          <w:lang w:val="pt-BR"/>
        </w:rPr>
        <w:t>port security</w:t>
      </w:r>
      <w:r>
        <w:rPr>
          <w:color w:val="000000" w:themeColor="text1" w:themeTint="FF" w:themeShade="FF"/>
          <w:lang w:val="pt-BR"/>
        </w:rPr>
        <w:t xml:space="preserve"> e </w:t>
      </w:r>
      <w:r>
        <w:rPr>
          <w:i w:val="1"/>
          <w:iCs w:val="1"/>
          <w:color w:val="000000" w:themeColor="text1" w:themeTint="FF" w:themeShade="FF"/>
          <w:lang w:val="pt-BR"/>
        </w:rPr>
        <w:t>spanning-tree portfast</w:t>
      </w:r>
      <w:r>
        <w:rPr>
          <w:color w:val="000000" w:themeColor="text1" w:themeTint="FF" w:themeShade="FF"/>
          <w:lang w:val="pt-BR"/>
        </w:rPr>
        <w:t>.</w:t>
      </w:r>
    </w:p>
    <w:p w:rsidR="00BD6B56" w:rsidP="4894E151" w:rsidRDefault="4E52E2A4" w14:paraId="1AAE368F" w14:textId="77777777">
      <w:pPr>
        <w:pStyle w:val="heading20"/>
        <w:rPr>
          <w:color w:val="4C94D8" w:themeColor="text2" w:themeTint="80" w:themeShade="FF"/>
        </w:rPr>
      </w:pPr>
      <w:r>
        <w:rPr>
          <w:color w:val="4C94D8" w:themeColor="text2" w:themeTint="80" w:themeShade="FF"/>
        </w:rPr>
        <w:t>2.4 Redundância (HSRP, Spanning-Tree e EtherChannel)</w:t>
      </w:r>
    </w:p>
    <w:p w:rsidR="00BD6B56" w:rsidP="23C59D67" w:rsidRDefault="4E52E2A4" w14:paraId="69AFC8B4" w14:textId="77777777">
      <w:pPr>
        <w:spacing w:after="120" w:line="360" w:lineRule="auto"/>
      </w:pPr>
      <w:r>
        <w:rPr>
          <w:color w:val="000000"/>
        </w:rPr>
        <w:t>A redundância foi um dos requisitos fundamentais do projeto. Foram implementados múltiplos mecanismos para garantir a continuidade do serviço em caso de falha:</w:t>
      </w:r>
    </w:p>
    <w:p w:rsidR="00BD6B56" w:rsidP="23C59D67" w:rsidRDefault="4E52E2A4" w14:paraId="460904B7" w14:textId="65D4E61F">
      <w:pPr>
        <w:spacing w:after="120" w:line="360" w:lineRule="auto"/>
      </w:pPr>
      <w:r>
        <w:rPr>
          <w:color w:val="000000" w:themeColor="text1" w:themeTint="FF" w:themeShade="FF"/>
          <w:lang w:val="pt-BR"/>
        </w:rPr>
        <w:t xml:space="preserve">No que diz respeito à redundância de gateway, foi configurado o protocolo HSRP (Hot Standby Router Protocol) em todas as </w:t>
      </w:r>
      <w:r>
        <w:rPr>
          <w:i w:val="1"/>
          <w:iCs w:val="1"/>
          <w:color w:val="000000" w:themeColor="text1" w:themeTint="FF" w:themeShade="FF"/>
          <w:lang w:val="pt-BR"/>
        </w:rPr>
        <w:t>Switch Virtual Interfaces</w:t>
      </w:r>
      <w:r>
        <w:rPr>
          <w:color w:val="000000" w:themeColor="text1" w:themeTint="FF" w:themeShade="FF"/>
          <w:lang w:val="pt-BR"/>
        </w:rPr>
        <w:t xml:space="preserve"> (SVI)s dos </w:t>
      </w:r>
      <w:r>
        <w:rPr>
          <w:i w:val="1"/>
          <w:iCs w:val="1"/>
          <w:color w:val="000000" w:themeColor="text1" w:themeTint="FF" w:themeShade="FF"/>
          <w:lang w:val="pt-BR"/>
        </w:rPr>
        <w:t>Core Switches</w:t>
      </w:r>
      <w:r>
        <w:rPr>
          <w:color w:val="000000" w:themeColor="text1" w:themeTint="FF" w:themeShade="FF"/>
          <w:lang w:val="pt-BR"/>
        </w:rPr>
        <w:t>. O Core-SW1 foi definido como router ativo (</w:t>
      </w:r>
      <w:r>
        <w:rPr>
          <w:i w:val="1"/>
          <w:iCs w:val="1"/>
          <w:color w:val="000000" w:themeColor="text1" w:themeTint="FF" w:themeShade="FF"/>
          <w:lang w:val="pt-BR"/>
        </w:rPr>
        <w:t xml:space="preserve">priority </w:t>
      </w:r>
      <w:r>
        <w:rPr>
          <w:color w:val="000000" w:themeColor="text1" w:themeTint="FF" w:themeShade="FF"/>
          <w:lang w:val="pt-BR"/>
        </w:rPr>
        <w:t xml:space="preserve">110) e o Core-SW2 como </w:t>
      </w:r>
      <w:r>
        <w:rPr>
          <w:i w:val="1"/>
          <w:iCs w:val="1"/>
          <w:color w:val="000000" w:themeColor="text1" w:themeTint="FF" w:themeShade="FF"/>
          <w:lang w:val="pt-BR"/>
        </w:rPr>
        <w:t xml:space="preserve">standby </w:t>
      </w:r>
      <w:r>
        <w:rPr>
          <w:color w:val="000000" w:themeColor="text1" w:themeTint="FF" w:themeShade="FF"/>
          <w:lang w:val="pt-BR"/>
        </w:rPr>
        <w:t>(priority 100), com preempt ativado. Desta forma, o gateway virtual (ex: 192.168.10.1) é partilhado entre ambos os switches, assegurando failover automático caso o switch primário fique indisponível.</w:t>
      </w:r>
    </w:p>
    <w:p w:rsidR="00BD6B56" w:rsidP="23C59D67" w:rsidRDefault="4E52E2A4" w14:paraId="775106EA" w14:textId="77777777">
      <w:pPr>
        <w:spacing w:after="120" w:line="360" w:lineRule="auto"/>
      </w:pPr>
      <w:r>
        <w:rPr>
          <w:color w:val="000000"/>
        </w:rPr>
        <w:t>Relativamente à redundância de caminhos, todos os switches de acesso possuem ligações trunk duplas, uma para o Core-SW1 (primária) e outra para o Core-SW2 (secundária). O Spanning-Tree Protocol foi configurado com o Core-SW1 como root primary e o Core-SW2 como root secondary para todas as VLANs, garantindo a prevenção de loops e uma convergência rápida em caso de falha.</w:t>
      </w:r>
    </w:p>
    <w:p w:rsidR="00BD6B56" w:rsidP="23C59D67" w:rsidRDefault="4E52E2A4" w14:paraId="3ADB6622" w14:textId="77777777">
      <w:pPr>
        <w:spacing w:after="120" w:line="360" w:lineRule="auto"/>
      </w:pPr>
      <w:r>
        <w:rPr>
          <w:color w:val="000000"/>
        </w:rPr>
        <w:t>Adicionalmente, o Firewall Principal possui duas ligações ponto-a-ponto, uma para cada Core Switch, com rotas estáticas de backup configuradas através de métricas diferenciadas.</w:t>
      </w:r>
    </w:p>
    <w:p w:rsidR="00BD6B56" w:rsidP="4E52E2A4" w:rsidRDefault="5487EC15" w14:paraId="606E90F0" w14:textId="0CF75235">
      <w:pPr>
        <w:shd w:val="clear" w:color="auto" w:fill="F0F0F0"/>
        <w:spacing w:before="200" w:after="80"/>
        <w:jc w:val="center"/>
        <w:rPr>
          <w:i/>
          <w:iCs/>
          <w:color w:val="999999"/>
          <w:sz w:val="22"/>
          <w:szCs w:val="22"/>
          <w:lang w:val="pt-BR"/>
        </w:rPr>
      </w:pPr>
      <w:r>
        <w:rPr>
          <w:noProof/>
        </w:rPr>
        <w:drawing>
          <wp:inline distT="0" distB="0" distL="0" distR="0" wp14:anchorId="2CFB5664" wp14:editId="445886BB">
            <wp:extent cx="5943600" cy="1666875"/>
            <wp:effectExtent l="0" t="0" r="0" b="0"/>
            <wp:docPr id="1520420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20815" name="Picture 1520420815"/>
                    <pic:cNvPicPr/>
                  </pic:nvPicPr>
                  <pic:blipFill>
                    <a:blip r:embed="rId8">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p>
    <w:p w:rsidR="00BD6B56" w:rsidP="23C59D67" w:rsidRDefault="4E52E2A4" w14:paraId="441B66EE" w14:textId="77777777">
      <w:pPr>
        <w:jc w:val="center"/>
      </w:pPr>
      <w:r>
        <w:t>Figura 2 — Verificação do HSRP no Core-SW1 (show standby brief).</w:t>
      </w:r>
    </w:p>
    <w:p w:rsidRPr="002C58D4" w:rsidR="23C59D67" w:rsidP="23C59D67" w:rsidRDefault="23C59D67" w14:paraId="01C7CAE8" w14:textId="40E877D3">
      <w:pPr>
        <w:jc w:val="center"/>
      </w:pPr>
    </w:p>
    <w:p w:rsidR="00BD6B56" w:rsidP="23C59D67" w:rsidRDefault="4E52E2A4" w14:paraId="5AD587AE" w14:textId="77777777">
      <w:pPr>
        <w:spacing w:after="120" w:line="360" w:lineRule="auto"/>
      </w:pPr>
      <w:r>
        <w:rPr>
          <w:color w:val="000000"/>
        </w:rPr>
        <w:t>Conforme observado na Figura 2, o Core-SW1 encontra-se no estado Active para todas as VLANs, confirmando o correto funcionamento do HSRP e a disponibilidade do gateway virtual para os utilizadores.</w:t>
      </w:r>
    </w:p>
    <w:p xmlns:wp14="http://schemas.microsoft.com/office/word/2010/wordml" w14:paraId="1E56FF79" wp14:textId="77777777">
      <w:pPr>
        <w:jc w:val="both"/>
        <w:spacing w:after="120" w:line="360"/>
      </w:pPr>
      <w:r>
        <w:rPr>
          <w:rFonts w:ascii="Arial" w:hAnsi="Arial"/>
          <w:sz w:val="24"/>
          <w:szCs w:val="24"/>
        </w:rPr>
        <w:t>No que diz respeito à agregação de ligações, foi implementado um EtherChannel entre o Core-SW1 e o Core-SW2, agregando duas interfaces físicas (GigabitEthernet1/0/5 e GigabitEthernet1/0/7) num único canal lógico (Port-channel 1). Esta configuração duplica a largura de banda disponível entre os dois core switches para 2 Gbps e proporciona failover instantâneo caso uma das ligações físicas falhe. O EtherChannel foi configurado em modo estático (mode on), com trunk nativo na VLAN 99 e transporte de todas as VLANs operacionais (10, 20, 30, 40, 50, 60 e 99).</w:t>
      </w:r>
    </w:p>
    <w:p xmlns:wp14="http://schemas.microsoft.com/office/word/2010/wordml" w:rsidP="3A76431C" w14:paraId="5BE4BECA" wp14:textId="260797C8">
      <w:pPr>
        <w:jc w:val="both"/>
        <w:shd w:val="clear" w:fill="F0F0F0"/>
        <w:rPr>
          <w:rFonts w:ascii="Arial" w:hAnsi="Arial"/>
          <w:sz w:val="24"/>
          <w:szCs w:val="24"/>
        </w:rPr>
      </w:pPr>
    </w:p>
    <w:p xmlns:wp14="http://schemas.microsoft.com/office/word/2010/wordml" w:rsidP="3A76431C" w14:paraId="605C74EA" wp14:textId="04A3E78A">
      <w:pPr>
        <w:pStyle w:val="Normal"/>
        <w:jc w:val="center"/>
        <w:shd w:val="clear" w:fill="F0F0F0"/>
      </w:pPr>
      <w:r>
        <w:drawing>
          <wp:inline xmlns:wp14="http://schemas.microsoft.com/office/word/2010/wordprocessingDrawing" wp14:editId="008D3CF4" wp14:anchorId="3D9E622D">
            <wp:extent cx="5943600" cy="819150"/>
            <wp:effectExtent l="0" t="0" r="0" b="0"/>
            <wp:docPr id="2101446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446025" name="Picture 2101446025"/>
                    <pic:cNvPicPr/>
                  </pic:nvPicPr>
                  <pic:blipFill>
                    <a:blip xmlns:r="http://schemas.openxmlformats.org/officeDocument/2006/relationships" r:embed="rId2054144233">
                      <a:extLst>
                        <a:ext uri="{28A0092B-C50C-407E-A947-70E740481C1C}">
                          <a14:useLocalDpi xmlns:a14="http://schemas.microsoft.com/office/drawing/2010/main"/>
                        </a:ext>
                      </a:extLst>
                    </a:blip>
                    <a:stretch>
                      <a:fillRect/>
                    </a:stretch>
                  </pic:blipFill>
                  <pic:spPr>
                    <a:xfrm>
                      <a:off x="0" y="0"/>
                      <a:ext cx="5943600" cy="819150"/>
                    </a:xfrm>
                    <a:prstGeom prst="rect">
                      <a:avLst/>
                    </a:prstGeom>
                  </pic:spPr>
                </pic:pic>
              </a:graphicData>
            </a:graphic>
          </wp:inline>
        </w:drawing>
      </w:r>
    </w:p>
    <w:p xmlns:wp14="http://schemas.microsoft.com/office/word/2010/wordml" w14:paraId="2C16AD26" wp14:textId="77777777">
      <w:pPr>
        <w:jc w:val="center"/>
        <w:spacing w:after="200"/>
      </w:pPr>
      <w:r>
        <w:rPr>
          <w:rFonts w:ascii="Arial" w:hAnsi="Arial"/>
          <w:sz w:val="20"/>
          <w:szCs w:val="20"/>
        </w:rPr>
        <w:t>Figura X — Verificação do EtherChannel entre Core-SW1 e Core-SW2 (show etherchannel summary).</w:t>
      </w:r>
    </w:p>
    <w:p w:rsidR="3A76431C" w:rsidP="3A76431C" w:rsidRDefault="3A76431C" w14:paraId="2FB9EBED" w14:textId="599CDC0A">
      <w:pPr>
        <w:jc w:val="center"/>
        <w:rPr>
          <w:rFonts w:ascii="Arial" w:hAnsi="Arial"/>
          <w:sz w:val="20"/>
          <w:szCs w:val="20"/>
        </w:rPr>
      </w:pPr>
    </w:p>
    <w:p xmlns:wp14="http://schemas.microsoft.com/office/word/2010/wordml" w14:paraId="417E0E89" wp14:textId="77777777">
      <w:pPr>
        <w:jc w:val="both"/>
        <w:spacing w:after="120" w:line="360"/>
      </w:pPr>
      <w:r>
        <w:rPr>
          <w:rFonts w:ascii="Arial" w:hAnsi="Arial"/>
          <w:sz w:val="24"/>
          <w:szCs w:val="24"/>
          <w:color w:val="000000"/>
        </w:rPr>
        <w:t xml:space="preserve">A combinação de HSRP, Spanning-Tree e EtherChannel assegura uma infraestrutura resiliente com múltiplos níveis de redundância, minimizando o risco de indisponibilidade por falha de equipamento ou ligação.</w:t>
      </w:r>
    </w:p>
    <w:p w:rsidR="00BD6B56" w:rsidP="4894E151" w:rsidRDefault="00C572E6" w14:paraId="7AE670B5" w14:textId="77777777">
      <w:pPr>
        <w:pStyle w:val="heading20"/>
        <w:rPr>
          <w:color w:val="4C94D8" w:themeColor="text2" w:themeTint="80" w:themeShade="FF"/>
        </w:rPr>
      </w:pPr>
      <w:r>
        <w:rPr>
          <w:color w:val="4C94D8" w:themeColor="text2" w:themeTint="80" w:themeShade="FF"/>
        </w:rPr>
        <w:t>2.5 Serviços de Rede (DHCP, DNS, HTTP, Email)</w:t>
      </w:r>
    </w:p>
    <w:p w:rsidR="00BD6B56" w:rsidP="23C59D67" w:rsidRDefault="4E52E2A4" w14:paraId="4742465A" w14:textId="77777777">
      <w:pPr>
        <w:spacing w:after="120" w:line="360" w:lineRule="auto"/>
      </w:pPr>
      <w:r>
        <w:rPr>
          <w:color w:val="000000"/>
        </w:rPr>
        <w:t>Foram configurados diversos serviços de rede essenciais ao funcionamento da empresa, de forma a simular um ambiente de produção realista.</w:t>
      </w:r>
    </w:p>
    <w:p w:rsidR="00BD6B56" w:rsidP="23C59D67" w:rsidRDefault="4E52E2A4" w14:paraId="1DA64344" w14:textId="5DFCEE90">
      <w:pPr>
        <w:spacing w:after="120" w:line="360" w:lineRule="auto"/>
      </w:pPr>
      <w:r>
        <w:rPr>
          <w:color w:val="000000"/>
          <w:lang w:val="pt-BR"/>
        </w:rPr>
        <w:t xml:space="preserve">O serviço Dynamic Host Configuration Protocol (DHCP) foi configurado no servidor AD-DC01 (192.168.40.10), com três </w:t>
      </w:r>
      <w:r>
        <w:rPr>
          <w:i/>
          <w:iCs/>
          <w:color w:val="000000"/>
          <w:lang w:val="pt-BR"/>
        </w:rPr>
        <w:t xml:space="preserve">pools </w:t>
      </w:r>
      <w:r>
        <w:rPr>
          <w:color w:val="000000"/>
          <w:lang w:val="pt-BR"/>
        </w:rPr>
        <w:t>distintas para os departamentos: VLAN 10 (RH), VLAN 20 (Programação) e VLAN 30 (Suporte). O reencaminhamento dos pedidos DHCP foi garantido através de ip helper-address configurado nas SVIs dos Core Switches, permitindo que os clientes de cada VLAN obtenham endereçamento automático a partir do servidor central.</w:t>
      </w:r>
    </w:p>
    <w:p w:rsidR="00BD6B56" w:rsidP="4E52E2A4" w:rsidRDefault="053B8D4F" w14:paraId="312CC878" w14:textId="2504BD95">
      <w:pPr>
        <w:shd w:val="clear" w:color="auto" w:fill="F0F0F0"/>
        <w:spacing w:before="200" w:after="80"/>
        <w:jc w:val="center"/>
        <w:rPr>
          <w:i/>
          <w:iCs/>
          <w:color w:val="999999"/>
          <w:sz w:val="22"/>
          <w:szCs w:val="22"/>
          <w:lang w:val="en-US"/>
        </w:rPr>
      </w:pPr>
      <w:r>
        <w:rPr>
          <w:noProof/>
        </w:rPr>
        <w:drawing>
          <wp:inline distT="0" distB="0" distL="0" distR="0" wp14:anchorId="7679903A" wp14:editId="41591DFD">
            <wp:extent cx="5943600" cy="2695575"/>
            <wp:effectExtent l="0" t="0" r="0" b="0"/>
            <wp:docPr id="1145535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5307" name="Picture 1145535307"/>
                    <pic:cNvPicPr/>
                  </pic:nvPicPr>
                  <pic:blipFill>
                    <a:blip r:embed="rId9">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rsidR="00BD6B56" w:rsidP="23C59D67" w:rsidRDefault="4E52E2A4" w14:paraId="79F56D3A" w14:textId="77777777">
      <w:pPr>
        <w:jc w:val="center"/>
      </w:pPr>
      <w:r>
        <w:t>Figura 3 — Laptop a receber IP via DHCP com gateway e DNS corretos.</w:t>
      </w:r>
    </w:p>
    <w:p w:rsidRPr="002C58D4" w:rsidR="23C59D67" w:rsidP="23C59D67" w:rsidRDefault="23C59D67" w14:paraId="6207D9CE" w14:textId="72DDE379">
      <w:pPr>
        <w:jc w:val="center"/>
      </w:pPr>
    </w:p>
    <w:p w:rsidR="00BD6B56" w:rsidP="23C59D67" w:rsidRDefault="4E52E2A4" w14:paraId="2A3E391C" w14:textId="251F16F4">
      <w:pPr>
        <w:spacing w:after="120" w:line="360" w:lineRule="auto"/>
      </w:pPr>
      <w:r>
        <w:rPr>
          <w:color w:val="000000"/>
          <w:lang w:val="pt-BR"/>
        </w:rPr>
        <w:t xml:space="preserve">A Figura 3 demonstra que o serviço DHCP está operacional, com o laptop a receber um endereço IP dentro da gama esperada, juntamente com o gateway e </w:t>
      </w:r>
      <w:r>
        <w:rPr>
          <w:i/>
          <w:iCs/>
          <w:color w:val="000000"/>
          <w:lang w:val="pt-BR"/>
        </w:rPr>
        <w:t xml:space="preserve">Domain Name Systems </w:t>
      </w:r>
      <w:r>
        <w:rPr>
          <w:color w:val="000000"/>
          <w:lang w:val="pt-BR"/>
        </w:rPr>
        <w:t>(DNS) corretos.</w:t>
      </w:r>
    </w:p>
    <w:p w:rsidR="00BD6B56" w:rsidP="23C59D67" w:rsidRDefault="4E52E2A4" w14:paraId="15F8E74E" w14:textId="77777777">
      <w:pPr>
        <w:spacing w:after="120" w:line="360" w:lineRule="auto"/>
      </w:pPr>
      <w:r>
        <w:rPr>
          <w:color w:val="000000"/>
        </w:rPr>
        <w:t>O serviço DNS foi implementado em dois níveis: um DNS público (192.168.50.11) com registos para os domínios expostos à Internet (codesecure.pt, www.codesecure.pt, mail.codesecure.pt) e um DNS interno no AD-DC01 (192.168.40.10) com registos para os servidores internos (codesecure.local). Esta separação permite resolver nomes tanto internamente como externamente de forma independente.</w:t>
      </w:r>
    </w:p>
    <w:p w:rsidR="00BD6B56" w:rsidP="23C59D67" w:rsidRDefault="4E52E2A4" w14:paraId="514712EE" w14:textId="0CCFFCA4">
      <w:pPr>
        <w:spacing w:after="120" w:line="360" w:lineRule="auto"/>
      </w:pPr>
      <w:r>
        <w:rPr>
          <w:color w:val="000000"/>
          <w:lang w:val="pt-BR"/>
        </w:rPr>
        <w:t xml:space="preserve">O serviço HyperText Transfer Protocol (HTTP) foi ativado no Web-Server-DMZ (192.168.50.10) e no servidor de alojamento de clientes (192.168.60.10), simulando a presença web da empresa e dos clientes alojados. O serviço de email foi configurado no Mail-Gateway (192.168.50.12) com </w:t>
      </w:r>
      <w:r>
        <w:rPr>
          <w:i/>
          <w:iCs/>
          <w:color w:val="000000"/>
          <w:lang w:val="pt-BR"/>
        </w:rPr>
        <w:t>Simple Mail Transfer Protocol</w:t>
      </w:r>
      <w:r>
        <w:rPr>
          <w:color w:val="000000"/>
          <w:lang w:val="pt-BR"/>
        </w:rPr>
        <w:t xml:space="preserve"> (SMTP) e </w:t>
      </w:r>
      <w:r>
        <w:rPr>
          <w:i/>
          <w:iCs/>
          <w:color w:val="000000"/>
          <w:lang w:val="pt-BR"/>
        </w:rPr>
        <w:t>Post Office Protocol Version 3</w:t>
      </w:r>
      <w:r>
        <w:rPr>
          <w:color w:val="000000"/>
          <w:lang w:val="pt-BR"/>
        </w:rPr>
        <w:t xml:space="preserve"> (POP3) ativos, utilizando o domínio codesecure.pt.</w:t>
      </w:r>
    </w:p>
    <w:p w:rsidR="00BD6B56" w:rsidP="4E52E2A4" w:rsidRDefault="36062834" w14:paraId="06682F5A" w14:textId="4C53DE21">
      <w:pPr>
        <w:shd w:val="clear" w:color="auto" w:fill="F0F0F0"/>
        <w:spacing w:before="200" w:after="80"/>
        <w:jc w:val="center"/>
        <w:rPr>
          <w:i/>
          <w:iCs/>
          <w:color w:val="999999"/>
          <w:sz w:val="22"/>
          <w:szCs w:val="22"/>
          <w:lang w:val="en-US"/>
        </w:rPr>
      </w:pPr>
      <w:r>
        <w:rPr>
          <w:noProof/>
        </w:rPr>
        <w:drawing>
          <wp:inline distT="0" distB="0" distL="0" distR="0" wp14:anchorId="401F8B74" wp14:editId="6A47640A">
            <wp:extent cx="5943600" cy="3943350"/>
            <wp:effectExtent l="0" t="0" r="0" b="0"/>
            <wp:docPr id="1314060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60918" name="Picture 1314060918"/>
                    <pic:cNvPicPr/>
                  </pic:nvPicPr>
                  <pic:blipFill>
                    <a:blip r:embed="rId10">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p>
    <w:p w:rsidR="00BD6B56" w:rsidP="23C59D67" w:rsidRDefault="4E52E2A4" w14:paraId="67CF88FA" w14:textId="77777777">
      <w:pPr>
        <w:jc w:val="center"/>
      </w:pPr>
      <w:r>
        <w:t>Figura 4 — Acesso ao website da CodeSecure através do browser de um laptop interno (</w:t>
      </w:r>
      <w:hyperlink r:id="rId11">
        <w:r>
          <w:rPr>
            <w:rStyle w:val="Hyperlink"/>
          </w:rPr>
          <w:t>www.codesecure.pt</w:t>
        </w:r>
      </w:hyperlink>
      <w:r>
        <w:t>).</w:t>
      </w:r>
    </w:p>
    <w:p w:rsidRPr="002C58D4" w:rsidR="23C59D67" w:rsidP="23C59D67" w:rsidRDefault="23C59D67" w14:paraId="373558A7" w14:textId="00AA9330">
      <w:pPr>
        <w:jc w:val="center"/>
      </w:pPr>
    </w:p>
    <w:p w:rsidR="00BD6B56" w:rsidP="23C59D67" w:rsidRDefault="4E52E2A4" w14:paraId="0AB390B6" w14:textId="0171A931">
      <w:pPr>
        <w:spacing w:after="120" w:line="360" w:lineRule="auto"/>
      </w:pPr>
      <w:r>
        <w:rPr>
          <w:color w:val="000000"/>
        </w:rPr>
        <w:t>A Figura 4 confirma que a resolução DNS e o serviço web estão a funcionar corretamente, permitindo o acesso ao website da empresa a partir da rede interna.</w:t>
      </w:r>
    </w:p>
    <w:p w:rsidR="00BD6B56" w:rsidP="4894E151" w:rsidRDefault="4E52E2A4" w14:paraId="614667AD" w14:textId="77777777">
      <w:pPr>
        <w:pStyle w:val="heading20"/>
        <w:rPr>
          <w:color w:val="4C94D8" w:themeColor="text2" w:themeTint="80" w:themeShade="FF"/>
        </w:rPr>
      </w:pPr>
      <w:r>
        <w:rPr>
          <w:color w:val="4C94D8" w:themeColor="text2" w:themeTint="80" w:themeShade="FF"/>
        </w:rPr>
        <w:t>2.6 NAT/PAT e Acesso à Internet</w:t>
      </w:r>
    </w:p>
    <w:p w:rsidR="00BD6B56" w:rsidP="23C59D67" w:rsidRDefault="4E52E2A4" w14:paraId="444F51C5" w14:textId="4D4D0CA6">
      <w:pPr>
        <w:spacing w:after="120" w:line="360" w:lineRule="auto"/>
      </w:pPr>
      <w:r>
        <w:rPr>
          <w:color w:val="000000"/>
          <w:lang w:val="pt-BR"/>
        </w:rPr>
        <w:t>A tradução de endereços foi implementada no Firewall Principal com dois mecanismos distintos. O NAT estático foi configurado para os servidores da DMZ que necessitam de ser acessíveis a partir da Internet, mapeando endereços privados para endereços públicos simulados. O PAT foi configurado para os departamentos internos, permitindo que múltiplos utilizadores acedam à Internet através de um único endereço público.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2800"/>
        <w:gridCol w:w="3560"/>
      </w:tblGrid>
      <w:tr w:rsidR="00BD6B56" w:rsidTr="4E52E2A4" w14:paraId="57BE3FB0" w14:textId="77777777">
        <w:tc>
          <w:tcPr>
            <w:tcW w:w="30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780DD320" w14:textId="77777777">
            <w:pPr>
              <w:jc w:val="center"/>
              <w:rPr>
                <w:b/>
                <w:bCs/>
                <w:color w:val="FFFFFF"/>
                <w:sz w:val="22"/>
                <w:szCs w:val="22"/>
                <w:lang w:val="en-US"/>
              </w:rPr>
            </w:pPr>
            <w:r>
              <w:rPr>
                <w:b/>
                <w:bCs/>
                <w:color w:val="FFFFFF"/>
                <w:sz w:val="22"/>
                <w:szCs w:val="22"/>
                <w:lang w:val="en-US"/>
              </w:rPr>
              <w:t>Servidor</w:t>
            </w:r>
          </w:p>
        </w:tc>
        <w:tc>
          <w:tcPr>
            <w:tcW w:w="28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2FBB6C8C" w14:textId="77777777">
            <w:pPr>
              <w:jc w:val="center"/>
            </w:pPr>
            <w:r>
              <w:rPr>
                <w:b/>
                <w:bCs/>
                <w:color w:val="FFFFFF"/>
                <w:sz w:val="22"/>
                <w:szCs w:val="22"/>
              </w:rPr>
              <w:t>IP Privado</w:t>
            </w:r>
          </w:p>
        </w:tc>
        <w:tc>
          <w:tcPr>
            <w:tcW w:w="35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70030570" w14:textId="77777777">
            <w:pPr>
              <w:jc w:val="center"/>
            </w:pPr>
            <w:r>
              <w:rPr>
                <w:b/>
                <w:bCs/>
                <w:color w:val="FFFFFF"/>
                <w:sz w:val="22"/>
                <w:szCs w:val="22"/>
              </w:rPr>
              <w:t>IP Público (NAT)</w:t>
            </w:r>
          </w:p>
        </w:tc>
      </w:tr>
      <w:tr w:rsidR="00BD6B56" w:rsidTr="4E52E2A4" w14:paraId="361F26C6"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F7390C0" w14:textId="77777777">
            <w:r>
              <w:rPr>
                <w:b/>
                <w:bCs/>
                <w:color w:val="000000"/>
                <w:sz w:val="22"/>
                <w:szCs w:val="22"/>
              </w:rPr>
              <w:t>Web-Server-DMZ</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9916F47" w14:textId="77777777">
            <w:r>
              <w:rPr>
                <w:color w:val="000000"/>
                <w:sz w:val="22"/>
                <w:szCs w:val="22"/>
              </w:rPr>
              <w:t>192.168.50.10</w:t>
            </w:r>
          </w:p>
        </w:tc>
        <w:tc>
          <w:tcPr>
            <w:tcW w:w="3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37CB392B" w14:textId="77777777">
            <w:r>
              <w:rPr>
                <w:color w:val="000000"/>
                <w:sz w:val="22"/>
                <w:szCs w:val="22"/>
              </w:rPr>
              <w:t>200.200.200.10</w:t>
            </w:r>
          </w:p>
        </w:tc>
      </w:tr>
      <w:tr w:rsidR="00BD6B56" w:rsidTr="4E52E2A4" w14:paraId="46AEF786"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1ECAC81A" w14:textId="77777777">
            <w:r>
              <w:rPr>
                <w:b/>
                <w:bCs/>
                <w:color w:val="000000"/>
                <w:sz w:val="22"/>
                <w:szCs w:val="22"/>
              </w:rPr>
              <w:t>DNS-Público</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3D1AA2FF" w14:textId="77777777">
            <w:r>
              <w:rPr>
                <w:color w:val="000000"/>
                <w:sz w:val="22"/>
                <w:szCs w:val="22"/>
              </w:rPr>
              <w:t>192.168.50.11</w:t>
            </w:r>
          </w:p>
        </w:tc>
        <w:tc>
          <w:tcPr>
            <w:tcW w:w="3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1755507E" w14:textId="77777777">
            <w:r>
              <w:rPr>
                <w:color w:val="000000"/>
                <w:sz w:val="22"/>
                <w:szCs w:val="22"/>
              </w:rPr>
              <w:t>200.200.200.11</w:t>
            </w:r>
          </w:p>
        </w:tc>
      </w:tr>
      <w:tr w:rsidR="00BD6B56" w:rsidTr="4E52E2A4" w14:paraId="128CCBFC"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36F49076" w14:textId="77777777">
            <w:r>
              <w:rPr>
                <w:b/>
                <w:bCs/>
                <w:color w:val="000000"/>
                <w:sz w:val="22"/>
                <w:szCs w:val="22"/>
              </w:rPr>
              <w:t>Mail-Gateway</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BAE4E3B" w14:textId="77777777">
            <w:r>
              <w:rPr>
                <w:color w:val="000000"/>
                <w:sz w:val="22"/>
                <w:szCs w:val="22"/>
              </w:rPr>
              <w:t>192.168.50.12</w:t>
            </w:r>
          </w:p>
        </w:tc>
        <w:tc>
          <w:tcPr>
            <w:tcW w:w="3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5401EDE" w14:textId="77777777">
            <w:r>
              <w:rPr>
                <w:color w:val="000000"/>
                <w:sz w:val="22"/>
                <w:szCs w:val="22"/>
              </w:rPr>
              <w:t>200.200.200.12</w:t>
            </w:r>
          </w:p>
        </w:tc>
      </w:tr>
      <w:tr w:rsidR="00BD6B56" w:rsidTr="4E52E2A4" w14:paraId="4B3F6306"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7F83880" w14:textId="77777777">
            <w:pPr>
              <w:rPr>
                <w:b/>
                <w:bCs/>
                <w:color w:val="000000"/>
                <w:sz w:val="22"/>
                <w:szCs w:val="22"/>
                <w:lang w:val="en-US"/>
              </w:rPr>
            </w:pPr>
            <w:r>
              <w:rPr>
                <w:b/>
                <w:bCs/>
                <w:color w:val="000000"/>
                <w:sz w:val="22"/>
                <w:szCs w:val="22"/>
                <w:lang w:val="en-US"/>
              </w:rPr>
              <w:t>Web Servers Clientes</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B66DD7F" w14:textId="77777777">
            <w:r>
              <w:rPr>
                <w:color w:val="000000"/>
                <w:sz w:val="22"/>
                <w:szCs w:val="22"/>
              </w:rPr>
              <w:t>192.168.60.10</w:t>
            </w:r>
          </w:p>
        </w:tc>
        <w:tc>
          <w:tcPr>
            <w:tcW w:w="3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68B5AD6" w14:textId="77777777">
            <w:r>
              <w:rPr>
                <w:color w:val="000000"/>
                <w:sz w:val="22"/>
                <w:szCs w:val="22"/>
              </w:rPr>
              <w:t>200.200.200.20</w:t>
            </w:r>
          </w:p>
        </w:tc>
      </w:tr>
      <w:tr w:rsidR="00BD6B56" w:rsidTr="4E52E2A4" w14:paraId="52D7BFC0"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6A68D058" w14:textId="77777777">
            <w:pPr>
              <w:rPr>
                <w:b/>
                <w:bCs/>
                <w:color w:val="000000"/>
                <w:sz w:val="22"/>
                <w:szCs w:val="22"/>
              </w:rPr>
            </w:pPr>
            <w:r>
              <w:rPr>
                <w:b/>
                <w:bCs/>
                <w:color w:val="000000"/>
                <w:sz w:val="22"/>
                <w:szCs w:val="22"/>
              </w:rPr>
              <w:t>VMs RedHat</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05DAFA9" w14:textId="77777777">
            <w:r>
              <w:rPr>
                <w:color w:val="000000"/>
                <w:sz w:val="22"/>
                <w:szCs w:val="22"/>
              </w:rPr>
              <w:t>192.168.60.11</w:t>
            </w:r>
          </w:p>
        </w:tc>
        <w:tc>
          <w:tcPr>
            <w:tcW w:w="3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C72FDCC" w14:textId="77777777">
            <w:r>
              <w:rPr>
                <w:color w:val="000000"/>
                <w:sz w:val="22"/>
                <w:szCs w:val="22"/>
              </w:rPr>
              <w:t>200.200.200.21</w:t>
            </w:r>
          </w:p>
        </w:tc>
      </w:tr>
    </w:tbl>
    <w:p w:rsidR="00BD6B56" w:rsidP="23C59D67" w:rsidRDefault="4E52E2A4" w14:paraId="19BEFBAE" w14:textId="77777777">
      <w:pPr>
        <w:jc w:val="center"/>
      </w:pPr>
      <w:r>
        <w:rPr/>
        <w:t>Tabela 4 — Mapeamento NAT estático para servidores expostos.</w:t>
      </w:r>
    </w:p>
    <w:p w:rsidR="4894E151" w:rsidP="4894E151" w:rsidRDefault="4894E151" w14:paraId="1B18AA41" w14:textId="4324A876">
      <w:pPr>
        <w:jc w:val="center"/>
      </w:pPr>
    </w:p>
    <w:p w:rsidR="00BD6B56" w:rsidP="4E52E2A4" w:rsidRDefault="74CE1784" w14:paraId="791349B8" w14:textId="7838239A">
      <w:pPr>
        <w:shd w:val="clear" w:color="auto" w:fill="F0F0F0"/>
        <w:spacing w:before="200" w:after="80"/>
        <w:jc w:val="center"/>
        <w:rPr>
          <w:i/>
          <w:iCs/>
          <w:color w:val="999999"/>
          <w:sz w:val="22"/>
          <w:szCs w:val="22"/>
          <w:lang w:val="pt-BR"/>
        </w:rPr>
      </w:pPr>
      <w:r>
        <w:rPr>
          <w:noProof/>
        </w:rPr>
        <w:drawing>
          <wp:inline distT="0" distB="0" distL="0" distR="0" wp14:anchorId="79D82EF6" wp14:editId="16650327">
            <wp:extent cx="5943600" cy="3305175"/>
            <wp:effectExtent l="0" t="0" r="0" b="0"/>
            <wp:docPr id="91269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846" name="Picture 91269846"/>
                    <pic:cNvPicPr/>
                  </pic:nvPicPr>
                  <pic:blipFill>
                    <a:blip r:embed="rId12">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00BD6B56" w:rsidP="23C59D67" w:rsidRDefault="4E52E2A4" w14:paraId="096134F7" w14:textId="77777777">
      <w:pPr>
        <w:jc w:val="center"/>
      </w:pPr>
      <w:r>
        <w:t>Figura 5 — Teste de conectividade de um laptop interno para a Internet (ping 200.200.200.1).</w:t>
      </w:r>
    </w:p>
    <w:p w:rsidR="00BD6B56" w:rsidP="23C59D67" w:rsidRDefault="4E52E2A4" w14:paraId="4EA5A76E" w14:textId="77777777">
      <w:pPr>
        <w:spacing w:after="120" w:line="360" w:lineRule="auto"/>
      </w:pPr>
      <w:r>
        <w:rPr>
          <w:color w:val="000000"/>
        </w:rPr>
        <w:t xml:space="preserve">A Figura 5 comprova que o PAT está a funcionar corretamente, permitindo que os dispositivos internos acedam à Internet através do </w:t>
      </w:r>
      <w:r>
        <w:rPr>
          <w:i/>
          <w:iCs/>
          <w:color w:val="000000"/>
        </w:rPr>
        <w:t xml:space="preserve">Firewall </w:t>
      </w:r>
      <w:r>
        <w:rPr>
          <w:color w:val="000000"/>
        </w:rPr>
        <w:t>Principal.</w:t>
      </w:r>
    </w:p>
    <w:p w:rsidR="00BD6B56" w:rsidRDefault="00C572E6" w14:paraId="02EB378F" w14:textId="77777777">
      <w:r>
        <w:br w:type="page"/>
      </w:r>
    </w:p>
    <w:p w:rsidR="5D7CF1F2" w:rsidP="4894E151" w:rsidRDefault="5D7CF1F2" w14:paraId="4AFC8E3C" w14:textId="71AEAAF4">
      <w:pPr>
        <w:pStyle w:val="heading10"/>
        <w:rPr>
          <w:rFonts w:ascii="Arial" w:hAnsi="Arial"/>
          <w:color w:val="4C94D8" w:themeColor="text2" w:themeTint="80" w:themeShade="FF"/>
          <w:sz w:val="30"/>
          <w:szCs w:val="30"/>
        </w:rPr>
      </w:pPr>
      <w:r>
        <w:rPr>
          <w:rFonts w:ascii="Arial" w:hAnsi="Arial"/>
          <w:color w:val="4C94D8" w:themeColor="text2" w:themeTint="80" w:themeShade="FF"/>
          <w:sz w:val="30"/>
          <w:szCs w:val="30"/>
        </w:rPr>
        <w:t>2.7 VPN de Acesso Remoto (IPSec)</w:t>
      </w:r>
    </w:p>
    <w:p w:rsidR="5D7CF1F2" w:rsidP="4894E151" w:rsidRDefault="5D7CF1F2" w14:paraId="31EF475A">
      <w:pPr>
        <w:jc w:val="both"/>
      </w:pPr>
      <w:r>
        <w:rPr>
          <w:rFonts w:ascii="Arial" w:hAnsi="Arial"/>
          <w:sz w:val="24"/>
          <w:szCs w:val="24"/>
        </w:rPr>
        <w:t>Como funcionalidade adicional ao projeto, foi implementada uma solução de VPN de acesso remoto baseada no protocolo IPSec, permitindo que os elementos do departamento de Programação possam trabalhar remotamente com acesso seguro à infraestrutura interna da CodeSecure. Esta funcionalidade responde a uma necessidade cada vez mais presente nas empresas, especialmente em contextos de trabalho híbrido ou remoto.</w:t>
      </w:r>
    </w:p>
    <w:p w:rsidR="5D7CF1F2" w:rsidP="4894E151" w:rsidRDefault="5D7CF1F2" w14:paraId="3A39B1AE" w14:textId="0714CB57">
      <w:pPr>
        <w:pStyle w:val="heading20"/>
        <w:rPr>
          <w:rFonts w:ascii="Arial" w:hAnsi="Arial"/>
          <w:sz w:val="30"/>
          <w:szCs w:val="30"/>
        </w:rPr>
      </w:pPr>
      <w:r>
        <w:rPr>
          <w:rFonts w:ascii="Arial" w:hAnsi="Arial"/>
          <w:color w:val="4C94D8" w:themeColor="text2" w:themeTint="80" w:themeShade="FF"/>
          <w:sz w:val="30"/>
          <w:szCs w:val="30"/>
        </w:rPr>
        <w:t>2.7.1 Justificação Técnica</w:t>
      </w:r>
    </w:p>
    <w:p w:rsidR="5D7CF1F2" w:rsidP="4894E151" w:rsidRDefault="5D7CF1F2" w14:paraId="4F94AF22">
      <w:pPr>
        <w:jc w:val="both"/>
      </w:pPr>
      <w:r>
        <w:rPr>
          <w:rFonts w:ascii="Arial" w:hAnsi="Arial"/>
          <w:sz w:val="24"/>
          <w:szCs w:val="24"/>
        </w:rPr>
        <w:t>A decisão de implementar uma VPN de acesso remoto foi motivada pela necessidade de garantir que a equipa de Programação possa aceder de forma segura aos recursos internos da empresa (Data Center, DMZ e servidores de desenvolvimento) a partir de qualquer localização. O protocolo IPSec foi escolhido por oferecer encriptação forte (AES-256), autenticação robusta e ser nativamente suportado pelo Cisco Packet Tracer.</w:t>
      </w:r>
    </w:p>
    <w:p w:rsidR="5D7CF1F2" w:rsidP="4894E151" w:rsidRDefault="5D7CF1F2" w14:paraId="66804B1D" w14:textId="13590189">
      <w:pPr>
        <w:pStyle w:val="heading20"/>
        <w:rPr>
          <w:rFonts w:ascii="Arial" w:hAnsi="Arial"/>
          <w:color w:val="4C94D8" w:themeColor="text2" w:themeTint="80" w:themeShade="FF"/>
          <w:sz w:val="30"/>
          <w:szCs w:val="30"/>
        </w:rPr>
      </w:pPr>
      <w:r>
        <w:rPr>
          <w:rFonts w:ascii="Arial" w:hAnsi="Arial"/>
          <w:color w:val="4C94D8" w:themeColor="text2" w:themeTint="80" w:themeShade="FF"/>
          <w:sz w:val="30"/>
          <w:szCs w:val="30"/>
        </w:rPr>
        <w:t>2.7.2 Arquitetura da Solução</w:t>
      </w:r>
    </w:p>
    <w:p w:rsidR="5D7CF1F2" w:rsidP="4894E151" w:rsidRDefault="5D7CF1F2" w14:paraId="1B971FE1">
      <w:pPr>
        <w:jc w:val="both"/>
      </w:pPr>
      <w:r>
        <w:rPr>
          <w:rFonts w:ascii="Arial" w:hAnsi="Arial"/>
          <w:sz w:val="24"/>
          <w:szCs w:val="24"/>
        </w:rPr>
        <w:t>A VPN foi configurada no Firewall Principal (200.200.200.2), que atua como VPN concentrator. Os clientes remotos ligam-se através da Internet ao endereço público do Firewall, estabelecendo um túnel IPSec encriptado. Após autenticação, é atribuído ao cliente um endereço IP da gama 192.168.20.200-220, correspondente à VLAN 20 (Programação), permitindo acesso transparente aos recursos internos como se o utilizador estivesse fisicamente no escritório.</w:t>
      </w:r>
    </w:p>
    <w:p w:rsidR="5D7CF1F2" w:rsidP="4894E151" w:rsidRDefault="5D7CF1F2" w14:paraId="3394D881">
      <w:pPr>
        <w:jc w:val="both"/>
      </w:pPr>
      <w:r>
        <w:rPr>
          <w:rFonts w:ascii="Arial" w:hAnsi="Arial"/>
          <w:sz w:val="24"/>
          <w:szCs w:val="24"/>
        </w:rPr>
        <w:t>Para simular o cenário de acesso remoto, foi criada uma rede adicional (100.100.100.0/24) ligada à interface GigabitEthernet0/1 do ISP, representando a ligação doméstica de um programador remoto.</w:t>
      </w:r>
    </w:p>
    <w:p w:rsidR="5D7CF1F2" w:rsidP="4894E151" w:rsidRDefault="5D7CF1F2" w14:paraId="73DDE53D" w14:textId="3CEB627A">
      <w:pPr>
        <w:pStyle w:val="heading20"/>
        <w:rPr>
          <w:rFonts w:ascii="Arial" w:hAnsi="Arial"/>
          <w:color w:val="4C94D8" w:themeColor="text2" w:themeTint="80" w:themeShade="FF"/>
          <w:sz w:val="30"/>
          <w:szCs w:val="30"/>
        </w:rPr>
      </w:pPr>
      <w:r>
        <w:rPr>
          <w:rFonts w:ascii="Arial" w:hAnsi="Arial"/>
          <w:color w:val="4C94D8" w:themeColor="text2" w:themeTint="80" w:themeShade="FF"/>
          <w:sz w:val="30"/>
          <w:szCs w:val="30"/>
        </w:rPr>
        <w:t>2.7.3 Configuração Implementada</w:t>
      </w:r>
    </w:p>
    <w:p w:rsidR="5D7CF1F2" w:rsidP="4894E151" w:rsidRDefault="5D7CF1F2" w14:paraId="50A68232">
      <w:pPr>
        <w:jc w:val="both"/>
      </w:pPr>
      <w:r>
        <w:rPr>
          <w:rFonts w:ascii="Arial" w:hAnsi="Arial"/>
          <w:sz w:val="24"/>
          <w:szCs w:val="24"/>
        </w:rPr>
        <w:t>A implementação da VPN exigiu a ativação do módulo de segurança (securityk9) no Firewall Principal e a configuração de múltiplos componentes do protocolo IPSec. Em primeiro lugar, foi ativado o modelo AAA (Authentication, Authorization, Accounting) para gestão centralizada de autenticação e autorização dos utilizadores VPN.</w:t>
      </w:r>
    </w:p>
    <w:p w:rsidR="5D7CF1F2" w:rsidP="4894E151" w:rsidRDefault="5D7CF1F2" w14:paraId="07D87782">
      <w:pPr>
        <w:jc w:val="both"/>
      </w:pPr>
      <w:r>
        <w:rPr>
          <w:rFonts w:ascii="Arial" w:hAnsi="Arial"/>
          <w:sz w:val="24"/>
          <w:szCs w:val="24"/>
        </w:rPr>
        <w:t>Foi definida uma pool de endereços IP (poolVPN) com a gama 192.168.20.200 a 192.168.20.220, dentro da sub-rede da VLAN de Programação. Foram criados três utilizadores correspondentes aos programadores da empresa: pedro.dev, sara.code e bruno.web.</w:t>
      </w:r>
    </w:p>
    <w:p w:rsidR="5D7CF1F2" w:rsidP="4894E151" w:rsidRDefault="5D7CF1F2" w14:paraId="204800DB">
      <w:pPr>
        <w:jc w:val="both"/>
      </w:pPr>
      <w:r>
        <w:rPr>
          <w:rFonts w:ascii="Arial" w:hAnsi="Arial"/>
          <w:sz w:val="24"/>
          <w:szCs w:val="24"/>
        </w:rPr>
        <w:t>A política ISAKMP (Fase 1) foi configurada com encriptação AES-256, hash SHA, autenticação por chave pré-partilhada e grupo Diffie-Hellman 5, com um lifetime de 3600 segundos. O grupo de clientes (GroupVPN) foi associado à pool de endereços e à chave de grupo.</w:t>
      </w:r>
    </w:p>
    <w:p w:rsidR="5D7CF1F2" w:rsidP="4894E151" w:rsidRDefault="5D7CF1F2" w14:paraId="2B6968FB">
      <w:pPr>
        <w:jc w:val="both"/>
      </w:pPr>
      <w:r>
        <w:rPr>
          <w:rFonts w:ascii="Arial" w:hAnsi="Arial"/>
          <w:sz w:val="24"/>
          <w:szCs w:val="24"/>
        </w:rPr>
        <w:t>Para a Fase 2, foi definido o transform set (setVPN) com ESP-AES e ESP-SHA-HMAC, e criado um dynamic crypto map (DynamicVPN) com reverse-route ativado. O static crypto map (StaticMap) foi configurado com as listas de autenticação e autorização AAA e aplicado na interface externa (GigabitEthernet0/0) do Firewall.</w:t>
      </w:r>
    </w:p>
    <w:p w:rsidR="5D7CF1F2" w:rsidP="4894E151" w:rsidRDefault="5D7CF1F2" w14:paraId="17F08119">
      <w:pPr>
        <w:jc w:val="both"/>
      </w:pPr>
      <w:r>
        <w:rPr>
          <w:rFonts w:ascii="Arial" w:hAnsi="Arial"/>
          <w:sz w:val="24"/>
          <w:szCs w:val="24"/>
        </w:rPr>
        <w:t>As ACLs da interface INTERNET-IN foram atualizadas para permitir o tráfego dos protocolos VPN: UDP 500 (ISAKMP), UDP 4500 (NAT-T) e ESP (protocolo 50).</w:t>
      </w:r>
    </w:p>
    <w:p w:rsidR="5D7CF1F2" w:rsidP="4894E151" w:rsidRDefault="5D7CF1F2" w14:paraId="66BC14B8" w14:textId="6B2EEEFC">
      <w:pPr>
        <w:pStyle w:val="heading20"/>
        <w:rPr>
          <w:rFonts w:ascii="Arial" w:hAnsi="Arial"/>
          <w:sz w:val="30"/>
          <w:szCs w:val="30"/>
        </w:rPr>
      </w:pPr>
      <w:r>
        <w:rPr>
          <w:rFonts w:ascii="Arial" w:hAnsi="Arial"/>
          <w:color w:val="4C94D8" w:themeColor="text2" w:themeTint="80" w:themeShade="FF"/>
          <w:sz w:val="30"/>
          <w:szCs w:val="30"/>
        </w:rPr>
        <w:t>2.7.4 Testes de Funcionamento</w:t>
      </w:r>
    </w:p>
    <w:p w:rsidR="5D7CF1F2" w:rsidP="4894E151" w:rsidRDefault="5D7CF1F2" w14:paraId="391AB8CA">
      <w:pPr>
        <w:jc w:val="both"/>
      </w:pPr>
      <w:r>
        <w:rPr>
          <w:rFonts w:ascii="Arial" w:hAnsi="Arial"/>
          <w:sz w:val="24"/>
          <w:szCs w:val="24"/>
        </w:rPr>
        <w:t>Para validar a solução, foi utilizado um laptop (Laptop6) ligado à rede simulada do ISP (100.100.100.0/24), representando um programador a trabalhar remotamente. O teste consistiu em estabelecer a ligação VPN através do cliente integrado no Packet Tracer e verificar a conectividade com os recursos internos.</w:t>
      </w:r>
    </w:p>
    <w:p w:rsidR="4894E151" w:rsidP="4894E151" w:rsidRDefault="4894E151" w14:paraId="084AC2C9" w14:textId="29239111">
      <w:pPr>
        <w:jc w:val="both"/>
        <w:rPr>
          <w:rFonts w:ascii="Arial" w:hAnsi="Arial"/>
          <w:sz w:val="24"/>
          <w:szCs w:val="24"/>
        </w:rPr>
      </w:pPr>
    </w:p>
    <w:p w:rsidR="5D7CF1F2" w:rsidP="4894E151" w:rsidRDefault="5D7CF1F2" w14:paraId="539994F1" w14:textId="5BF65223">
      <w:pPr>
        <w:pStyle w:val="Normal"/>
        <w:jc w:val="center"/>
      </w:pPr>
      <w:r>
        <w:drawing>
          <wp:inline wp14:editId="41E2E82D" wp14:anchorId="230AB0DB">
            <wp:extent cx="5943600" cy="1809750"/>
            <wp:effectExtent l="0" t="0" r="0" b="0"/>
            <wp:docPr id="1219442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299926" name="Picture 1090299926"/>
                    <pic:cNvPicPr/>
                  </pic:nvPicPr>
                  <pic:blipFill>
                    <a:blip xmlns:r="http://schemas.openxmlformats.org/officeDocument/2006/relationships" r:embed="rId1977649742">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p>
    <w:p w:rsidR="5D7CF1F2" w:rsidP="4894E151" w:rsidRDefault="5D7CF1F2" w14:paraId="64F7EBFD">
      <w:pPr>
        <w:jc w:val="center"/>
      </w:pPr>
      <w:r>
        <w:rPr>
          <w:rFonts w:ascii="Arial" w:hAnsi="Arial"/>
          <w:sz w:val="20"/>
          <w:szCs w:val="20"/>
        </w:rPr>
        <w:t>Figura X — Ligação VPN estabelecida com sucesso, com atribuição de IP da pool VPN.</w:t>
      </w:r>
    </w:p>
    <w:p w:rsidR="4894E151" w:rsidP="4894E151" w:rsidRDefault="4894E151" w14:paraId="4C4F5257" w14:textId="2D6F08A9">
      <w:pPr>
        <w:jc w:val="center"/>
        <w:rPr>
          <w:rFonts w:ascii="Arial" w:hAnsi="Arial"/>
          <w:sz w:val="20"/>
          <w:szCs w:val="20"/>
        </w:rPr>
      </w:pPr>
    </w:p>
    <w:p w:rsidR="5D7CF1F2" w:rsidP="4894E151" w:rsidRDefault="5D7CF1F2" w14:paraId="5347401A">
      <w:pPr>
        <w:jc w:val="both"/>
      </w:pPr>
      <w:r>
        <w:rPr>
          <w:rFonts w:ascii="Arial" w:hAnsi="Arial"/>
          <w:sz w:val="24"/>
          <w:szCs w:val="24"/>
        </w:rPr>
        <w:t>Conforme demonstrado na figura, a ligação VPN foi estabelecida com sucesso, tendo sido atribuído um endereço IP ao cliente remoto, confirmando a autenticação e a atribuição de endereço a partir da pool configurada.</w:t>
      </w:r>
    </w:p>
    <w:p w:rsidR="5D7CF1F2" w:rsidP="4894E151" w:rsidRDefault="5D7CF1F2" w14:paraId="0B047AB4" w14:textId="396EBCF6">
      <w:pPr>
        <w:pStyle w:val="Normal"/>
        <w:jc w:val="center"/>
      </w:pPr>
      <w:r>
        <w:drawing>
          <wp:inline wp14:editId="58F742B3" wp14:anchorId="6189064C">
            <wp:extent cx="5943600" cy="4019550"/>
            <wp:effectExtent l="0" t="0" r="0" b="0"/>
            <wp:docPr id="388300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604211" name="Picture 1408604211"/>
                    <pic:cNvPicPr/>
                  </pic:nvPicPr>
                  <pic:blipFill>
                    <a:blip xmlns:r="http://schemas.openxmlformats.org/officeDocument/2006/relationships" r:embed="rId430394559">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inline>
        </w:drawing>
      </w:r>
      <w:r>
        <w:rPr>
          <w:rFonts w:ascii="Arial" w:hAnsi="Arial"/>
          <w:sz w:val="20"/>
          <w:szCs w:val="20"/>
        </w:rPr>
        <w:t>Figura X — Teste de conectividade do cliente VPN para servidores internos.</w:t>
      </w:r>
    </w:p>
    <w:p w:rsidR="4894E151" w:rsidP="4894E151" w:rsidRDefault="4894E151" w14:paraId="14D4E12D" w14:textId="3DF6DE6C">
      <w:pPr>
        <w:pStyle w:val="Normal"/>
        <w:jc w:val="center"/>
        <w:rPr>
          <w:rFonts w:ascii="Arial" w:hAnsi="Arial"/>
          <w:sz w:val="20"/>
          <w:szCs w:val="20"/>
        </w:rPr>
      </w:pPr>
    </w:p>
    <w:p w:rsidR="5D7CF1F2" w:rsidP="4894E151" w:rsidRDefault="5D7CF1F2" w14:paraId="6BA890B1" w14:textId="455E472E">
      <w:pPr>
        <w:jc w:val="both"/>
      </w:pPr>
      <w:r>
        <w:rPr>
          <w:rFonts w:ascii="Arial" w:hAnsi="Arial"/>
          <w:sz w:val="24"/>
          <w:szCs w:val="24"/>
        </w:rPr>
        <w:t>Os testes de conectividade confirmaram que o cliente VPN consegue aceder aos servidores do Data Center, validando que o túnel IPSec está funcional e que as rotas estão corretamente configuradas.</w:t>
      </w:r>
    </w:p>
    <w:p w:rsidR="5D7CF1F2" w:rsidP="4894E151" w:rsidRDefault="5D7CF1F2" w14:paraId="4EA34894" w14:textId="545CE69B">
      <w:pPr>
        <w:spacing w:before="300" w:beforeAutospacing="off" w:after="150" w:afterAutospacing="off"/>
        <w:jc w:val="both"/>
        <w:rPr>
          <w:rFonts w:ascii="Arial" w:hAnsi="Arial" w:eastAsia="Arial" w:cs="Arial"/>
          <w:b w:val="1"/>
          <w:bCs w:val="1"/>
          <w:noProof w:val="0"/>
          <w:color w:val="4C94D8" w:themeColor="text2" w:themeTint="80" w:themeShade="FF"/>
          <w:sz w:val="30"/>
          <w:szCs w:val="30"/>
          <w:lang w:val="pt-PT"/>
        </w:rPr>
      </w:pPr>
      <w:r>
        <w:rPr>
          <w:rFonts w:ascii="Arial" w:hAnsi="Arial" w:eastAsia="Arial" w:cs="Arial"/>
          <w:b w:val="1"/>
          <w:bCs w:val="1"/>
          <w:noProof w:val="0"/>
          <w:color w:val="4C94D8" w:themeColor="text2" w:themeTint="80" w:themeShade="FF"/>
          <w:sz w:val="30"/>
          <w:szCs w:val="30"/>
          <w:lang w:val="pt-PT"/>
        </w:rPr>
        <w:t>2.7.5 Resumo da Configuração VPN</w:t>
      </w:r>
    </w:p>
    <w:tbl>
      <w:tblPr>
        <w:tblStyle w:val="TableNormal"/>
        <w:bidiVisual w:val="0"/>
        <w:tblW w:w="0" w:type="auto"/>
        <w:tblLook w:val="04A0" w:firstRow="1" w:lastRow="0" w:firstColumn="1" w:lastColumn="0" w:noHBand="0" w:noVBand="1"/>
      </w:tblPr>
      <w:tblGrid>
        <w:gridCol w:w="3455"/>
        <w:gridCol w:w="5428"/>
      </w:tblGrid>
      <w:tr w:rsidR="4894E151" w:rsidTr="4894E151" w14:paraId="76076FD6">
        <w:trPr>
          <w:trHeight w:val="300"/>
        </w:trPr>
        <w:tc>
          <w:tcPr>
            <w:tcW w:w="3455" w:type="dxa"/>
            <w:tcBorders>
              <w:top w:val="single" w:color="999999" w:sz="8"/>
              <w:left w:val="single" w:color="999999" w:sz="8"/>
              <w:bottom w:val="single" w:color="999999" w:sz="8"/>
              <w:right w:val="single" w:color="999999" w:sz="8"/>
            </w:tcBorders>
            <w:shd w:val="clear" w:color="auto" w:fill="1F4E79"/>
            <w:tcMar>
              <w:left w:w="108" w:type="dxa"/>
              <w:right w:w="108" w:type="dxa"/>
            </w:tcMar>
            <w:vAlign w:val="top"/>
          </w:tcPr>
          <w:p w:rsidR="4894E151" w:rsidP="4894E151" w:rsidRDefault="4894E151" w14:paraId="4B282D57" w14:textId="2C751450">
            <w:pPr>
              <w:spacing w:before="0" w:beforeAutospacing="off" w:after="0" w:afterAutospacing="off"/>
            </w:pPr>
            <w:r>
              <w:rPr>
                <w:rFonts w:ascii="Arial" w:hAnsi="Arial" w:eastAsia="Arial" w:cs="Arial"/>
                <w:b w:val="1"/>
                <w:bCs w:val="1"/>
                <w:color w:val="FFFFFF" w:themeColor="background1" w:themeTint="FF" w:themeShade="FF"/>
                <w:sz w:val="22"/>
                <w:szCs w:val="22"/>
              </w:rPr>
              <w:t>Parâmetro</w:t>
            </w:r>
          </w:p>
        </w:tc>
        <w:tc>
          <w:tcPr>
            <w:tcW w:w="5428" w:type="dxa"/>
            <w:tcBorders>
              <w:top w:val="single" w:color="999999" w:sz="8"/>
              <w:left w:val="single" w:color="999999" w:sz="8"/>
              <w:bottom w:val="single" w:color="999999" w:sz="8"/>
              <w:right w:val="single" w:color="999999" w:sz="8"/>
            </w:tcBorders>
            <w:shd w:val="clear" w:color="auto" w:fill="1F4E79"/>
            <w:tcMar>
              <w:left w:w="108" w:type="dxa"/>
              <w:right w:w="108" w:type="dxa"/>
            </w:tcMar>
            <w:vAlign w:val="top"/>
          </w:tcPr>
          <w:p w:rsidR="4894E151" w:rsidP="4894E151" w:rsidRDefault="4894E151" w14:paraId="60EA875A" w14:textId="170A964F">
            <w:pPr>
              <w:spacing w:before="0" w:beforeAutospacing="off" w:after="0" w:afterAutospacing="off"/>
            </w:pPr>
            <w:r>
              <w:rPr>
                <w:rFonts w:ascii="Arial" w:hAnsi="Arial" w:eastAsia="Arial" w:cs="Arial"/>
                <w:b w:val="1"/>
                <w:bCs w:val="1"/>
                <w:color w:val="FFFFFF" w:themeColor="background1" w:themeTint="FF" w:themeShade="FF"/>
                <w:sz w:val="22"/>
                <w:szCs w:val="22"/>
              </w:rPr>
              <w:t>Valor</w:t>
            </w:r>
          </w:p>
        </w:tc>
      </w:tr>
      <w:tr w:rsidR="4894E151" w:rsidTr="4894E151" w14:paraId="4D9B7A34">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7197FE7D" w14:textId="3B7483B9">
            <w:pPr>
              <w:spacing w:before="0" w:beforeAutospacing="off" w:after="0" w:afterAutospacing="off"/>
            </w:pPr>
            <w:r>
              <w:rPr>
                <w:rFonts w:ascii="Arial" w:hAnsi="Arial" w:eastAsia="Arial" w:cs="Arial"/>
                <w:color w:val="000000" w:themeColor="text1" w:themeTint="FF" w:themeShade="FF"/>
                <w:sz w:val="22"/>
                <w:szCs w:val="22"/>
              </w:rPr>
              <w:t>Protocolo</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27D250F5" w14:textId="752DFF75">
            <w:pPr>
              <w:spacing w:before="0" w:beforeAutospacing="off" w:after="0" w:afterAutospacing="off"/>
            </w:pPr>
            <w:r>
              <w:rPr>
                <w:rFonts w:ascii="Arial" w:hAnsi="Arial" w:eastAsia="Arial" w:cs="Arial"/>
                <w:color w:val="000000" w:themeColor="text1" w:themeTint="FF" w:themeShade="FF"/>
                <w:sz w:val="22"/>
                <w:szCs w:val="22"/>
              </w:rPr>
              <w:t>IPSec (IKEv1)</w:t>
            </w:r>
          </w:p>
        </w:tc>
      </w:tr>
      <w:tr w:rsidR="4894E151" w:rsidTr="4894E151" w14:paraId="6F69F767">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07B53042" w14:textId="439124E7">
            <w:pPr>
              <w:spacing w:before="0" w:beforeAutospacing="off" w:after="0" w:afterAutospacing="off"/>
            </w:pPr>
            <w:r>
              <w:rPr>
                <w:rFonts w:ascii="Arial" w:hAnsi="Arial" w:eastAsia="Arial" w:cs="Arial"/>
                <w:color w:val="000000" w:themeColor="text1" w:themeTint="FF" w:themeShade="FF"/>
                <w:sz w:val="22"/>
                <w:szCs w:val="22"/>
              </w:rPr>
              <w:t>Encriptação</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71957DD2" w14:textId="3BEE8EE2">
            <w:pPr>
              <w:spacing w:before="0" w:beforeAutospacing="off" w:after="0" w:afterAutospacing="off"/>
            </w:pPr>
            <w:r>
              <w:rPr>
                <w:rFonts w:ascii="Arial" w:hAnsi="Arial" w:eastAsia="Arial" w:cs="Arial"/>
                <w:color w:val="000000" w:themeColor="text1" w:themeTint="FF" w:themeShade="FF"/>
                <w:sz w:val="22"/>
                <w:szCs w:val="22"/>
              </w:rPr>
              <w:t>AES-256</w:t>
            </w:r>
          </w:p>
        </w:tc>
      </w:tr>
      <w:tr w:rsidR="4894E151" w:rsidTr="4894E151" w14:paraId="691D6B35">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40D11B3E" w14:textId="6139A625">
            <w:pPr>
              <w:spacing w:before="0" w:beforeAutospacing="off" w:after="0" w:afterAutospacing="off"/>
            </w:pPr>
            <w:r>
              <w:rPr>
                <w:rFonts w:ascii="Arial" w:hAnsi="Arial" w:eastAsia="Arial" w:cs="Arial"/>
                <w:color w:val="000000" w:themeColor="text1" w:themeTint="FF" w:themeShade="FF"/>
                <w:sz w:val="22"/>
                <w:szCs w:val="22"/>
              </w:rPr>
              <w:t>Hash</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2FE8FA8B" w14:textId="24784E7D">
            <w:pPr>
              <w:spacing w:before="0" w:beforeAutospacing="off" w:after="0" w:afterAutospacing="off"/>
            </w:pPr>
            <w:r>
              <w:rPr>
                <w:rFonts w:ascii="Arial" w:hAnsi="Arial" w:eastAsia="Arial" w:cs="Arial"/>
                <w:color w:val="000000" w:themeColor="text1" w:themeTint="FF" w:themeShade="FF"/>
                <w:sz w:val="22"/>
                <w:szCs w:val="22"/>
              </w:rPr>
              <w:t>SHA</w:t>
            </w:r>
          </w:p>
        </w:tc>
      </w:tr>
      <w:tr w:rsidR="4894E151" w:rsidTr="4894E151" w14:paraId="221EA7EC">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4D9B8E81" w14:textId="2CC35478">
            <w:pPr>
              <w:spacing w:before="0" w:beforeAutospacing="off" w:after="0" w:afterAutospacing="off"/>
            </w:pPr>
            <w:r>
              <w:rPr>
                <w:rFonts w:ascii="Arial" w:hAnsi="Arial" w:eastAsia="Arial" w:cs="Arial"/>
                <w:color w:val="000000" w:themeColor="text1" w:themeTint="FF" w:themeShade="FF"/>
                <w:sz w:val="22"/>
                <w:szCs w:val="22"/>
              </w:rPr>
              <w:t>Autenticação</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695B4191" w14:textId="198FA3EF">
            <w:pPr>
              <w:spacing w:before="0" w:beforeAutospacing="off" w:after="0" w:afterAutospacing="off"/>
            </w:pPr>
            <w:r>
              <w:rPr>
                <w:rFonts w:ascii="Arial" w:hAnsi="Arial" w:eastAsia="Arial" w:cs="Arial"/>
                <w:color w:val="000000" w:themeColor="text1" w:themeTint="FF" w:themeShade="FF"/>
                <w:sz w:val="22"/>
                <w:szCs w:val="22"/>
              </w:rPr>
              <w:t>Pre-Shared Key + AAA Local</w:t>
            </w:r>
          </w:p>
        </w:tc>
      </w:tr>
      <w:tr w:rsidR="4894E151" w:rsidTr="4894E151" w14:paraId="332EC98D">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00D40AA7" w14:textId="69FE816B">
            <w:pPr>
              <w:spacing w:before="0" w:beforeAutospacing="off" w:after="0" w:afterAutospacing="off"/>
            </w:pPr>
            <w:r>
              <w:rPr>
                <w:rFonts w:ascii="Arial" w:hAnsi="Arial" w:eastAsia="Arial" w:cs="Arial"/>
                <w:color w:val="000000" w:themeColor="text1" w:themeTint="FF" w:themeShade="FF"/>
                <w:sz w:val="22"/>
                <w:szCs w:val="22"/>
              </w:rPr>
              <w:t>Grupo DH</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2CF1479F" w14:textId="50689672">
            <w:pPr>
              <w:spacing w:before="0" w:beforeAutospacing="off" w:after="0" w:afterAutospacing="off"/>
            </w:pPr>
            <w:r>
              <w:rPr>
                <w:rFonts w:ascii="Arial" w:hAnsi="Arial" w:eastAsia="Arial" w:cs="Arial"/>
                <w:color w:val="000000" w:themeColor="text1" w:themeTint="FF" w:themeShade="FF"/>
                <w:sz w:val="22"/>
                <w:szCs w:val="22"/>
              </w:rPr>
              <w:t>5</w:t>
            </w:r>
          </w:p>
        </w:tc>
      </w:tr>
      <w:tr w:rsidR="4894E151" w:rsidTr="4894E151" w14:paraId="1A8E5E41">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7C5B5C49" w14:textId="7B9D70D7">
            <w:pPr>
              <w:spacing w:before="0" w:beforeAutospacing="off" w:after="0" w:afterAutospacing="off"/>
            </w:pPr>
            <w:r>
              <w:rPr>
                <w:rFonts w:ascii="Arial" w:hAnsi="Arial" w:eastAsia="Arial" w:cs="Arial"/>
                <w:color w:val="000000" w:themeColor="text1" w:themeTint="FF" w:themeShade="FF"/>
                <w:sz w:val="22"/>
                <w:szCs w:val="22"/>
              </w:rPr>
              <w:t>VPN Server</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49C0C8E5" w14:textId="72AAD591">
            <w:pPr>
              <w:spacing w:before="0" w:beforeAutospacing="off" w:after="0" w:afterAutospacing="off"/>
            </w:pPr>
            <w:r>
              <w:rPr>
                <w:rFonts w:ascii="Arial" w:hAnsi="Arial" w:eastAsia="Arial" w:cs="Arial"/>
                <w:color w:val="000000" w:themeColor="text1" w:themeTint="FF" w:themeShade="FF"/>
                <w:sz w:val="22"/>
                <w:szCs w:val="22"/>
              </w:rPr>
              <w:t>200.200.200.2 (Firewall Principal)</w:t>
            </w:r>
          </w:p>
        </w:tc>
      </w:tr>
      <w:tr w:rsidR="4894E151" w:rsidTr="4894E151" w14:paraId="76596D66">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3AF9B6AC" w14:textId="7DA98F17">
            <w:pPr>
              <w:spacing w:before="0" w:beforeAutospacing="off" w:after="0" w:afterAutospacing="off"/>
            </w:pPr>
            <w:r>
              <w:rPr>
                <w:rFonts w:ascii="Arial" w:hAnsi="Arial" w:eastAsia="Arial" w:cs="Arial"/>
                <w:color w:val="000000" w:themeColor="text1" w:themeTint="FF" w:themeShade="FF"/>
                <w:sz w:val="22"/>
                <w:szCs w:val="22"/>
              </w:rPr>
              <w:t>Pool de IPs</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14FF7B77" w14:textId="6D42E0BB">
            <w:pPr>
              <w:spacing w:before="0" w:beforeAutospacing="off" w:after="0" w:afterAutospacing="off"/>
            </w:pPr>
            <w:r>
              <w:rPr>
                <w:rFonts w:ascii="Arial" w:hAnsi="Arial" w:eastAsia="Arial" w:cs="Arial"/>
                <w:color w:val="000000" w:themeColor="text1" w:themeTint="FF" w:themeShade="FF"/>
                <w:sz w:val="22"/>
                <w:szCs w:val="22"/>
              </w:rPr>
              <w:t>192.168.20.200 - 192.168.20.220</w:t>
            </w:r>
          </w:p>
        </w:tc>
      </w:tr>
      <w:tr w:rsidR="4894E151" w:rsidTr="4894E151" w14:paraId="0DB42CC2">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56B7813B" w14:textId="7C7B6CBA">
            <w:pPr>
              <w:spacing w:before="0" w:beforeAutospacing="off" w:after="0" w:afterAutospacing="off"/>
            </w:pPr>
            <w:r>
              <w:rPr>
                <w:rFonts w:ascii="Arial" w:hAnsi="Arial" w:eastAsia="Arial" w:cs="Arial"/>
                <w:color w:val="000000" w:themeColor="text1" w:themeTint="FF" w:themeShade="FF"/>
                <w:sz w:val="22"/>
                <w:szCs w:val="22"/>
              </w:rPr>
              <w:t>VLAN de destino</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27868478" w14:textId="56227BAA">
            <w:pPr>
              <w:spacing w:before="0" w:beforeAutospacing="off" w:after="0" w:afterAutospacing="off"/>
            </w:pPr>
            <w:r>
              <w:rPr>
                <w:rFonts w:ascii="Arial" w:hAnsi="Arial" w:eastAsia="Arial" w:cs="Arial"/>
                <w:color w:val="000000" w:themeColor="text1" w:themeTint="FF" w:themeShade="FF"/>
                <w:sz w:val="22"/>
                <w:szCs w:val="22"/>
              </w:rPr>
              <w:t>VLAN 20 (Programação)</w:t>
            </w:r>
          </w:p>
        </w:tc>
      </w:tr>
      <w:tr w:rsidR="4894E151" w:rsidTr="4894E151" w14:paraId="4CDC7B45">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5C06FED7" w14:textId="5B359CFF">
            <w:pPr>
              <w:spacing w:before="0" w:beforeAutospacing="off" w:after="0" w:afterAutospacing="off"/>
            </w:pPr>
            <w:r>
              <w:rPr>
                <w:rFonts w:ascii="Arial" w:hAnsi="Arial" w:eastAsia="Arial" w:cs="Arial"/>
                <w:color w:val="000000" w:themeColor="text1" w:themeTint="FF" w:themeShade="FF"/>
                <w:sz w:val="22"/>
                <w:szCs w:val="22"/>
              </w:rPr>
              <w:t>Utilizadores</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5BE1FBEF" w14:textId="6FC01B54">
            <w:pPr>
              <w:spacing w:before="0" w:beforeAutospacing="off" w:after="0" w:afterAutospacing="off"/>
            </w:pPr>
            <w:r>
              <w:rPr>
                <w:rFonts w:ascii="Arial" w:hAnsi="Arial" w:eastAsia="Arial" w:cs="Arial"/>
                <w:color w:val="000000" w:themeColor="text1" w:themeTint="FF" w:themeShade="FF"/>
                <w:sz w:val="22"/>
                <w:szCs w:val="22"/>
              </w:rPr>
              <w:t>pedro.dev, sara.code, bruno.web</w:t>
            </w:r>
          </w:p>
        </w:tc>
      </w:tr>
      <w:tr w:rsidR="4894E151" w:rsidTr="4894E151" w14:paraId="019BD58F">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495B86D2" w14:textId="43FD2558">
            <w:pPr>
              <w:spacing w:before="0" w:beforeAutospacing="off" w:after="0" w:afterAutospacing="off"/>
            </w:pPr>
            <w:r>
              <w:rPr>
                <w:rFonts w:ascii="Arial" w:hAnsi="Arial" w:eastAsia="Arial" w:cs="Arial"/>
                <w:color w:val="000000" w:themeColor="text1" w:themeTint="FF" w:themeShade="FF"/>
                <w:sz w:val="22"/>
                <w:szCs w:val="22"/>
              </w:rPr>
              <w:t>Group Name</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5FD9A5DC" w14:textId="7A9CE825">
            <w:pPr>
              <w:spacing w:before="0" w:beforeAutospacing="off" w:after="0" w:afterAutospacing="off"/>
            </w:pPr>
            <w:r>
              <w:rPr>
                <w:rFonts w:ascii="Arial" w:hAnsi="Arial" w:eastAsia="Arial" w:cs="Arial"/>
                <w:color w:val="000000" w:themeColor="text1" w:themeTint="FF" w:themeShade="FF"/>
                <w:sz w:val="22"/>
                <w:szCs w:val="22"/>
              </w:rPr>
              <w:t>GroupVPN</w:t>
            </w:r>
          </w:p>
        </w:tc>
      </w:tr>
      <w:tr w:rsidR="4894E151" w:rsidTr="4894E151" w14:paraId="576E50A2">
        <w:trPr>
          <w:trHeight w:val="300"/>
        </w:trPr>
        <w:tc>
          <w:tcPr>
            <w:tcW w:w="3455"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70820A13" w14:textId="650F6667">
            <w:pPr>
              <w:spacing w:before="0" w:beforeAutospacing="off" w:after="0" w:afterAutospacing="off"/>
            </w:pPr>
            <w:r>
              <w:rPr>
                <w:rFonts w:ascii="Arial" w:hAnsi="Arial" w:eastAsia="Arial" w:cs="Arial"/>
                <w:color w:val="000000" w:themeColor="text1" w:themeTint="FF" w:themeShade="FF"/>
                <w:sz w:val="22"/>
                <w:szCs w:val="22"/>
              </w:rPr>
              <w:t>Interface Crypto Map</w:t>
            </w:r>
          </w:p>
        </w:tc>
        <w:tc>
          <w:tcPr>
            <w:tcW w:w="5428" w:type="dxa"/>
            <w:tcBorders>
              <w:top w:val="single" w:color="999999" w:sz="8"/>
              <w:left w:val="single" w:color="999999" w:sz="8"/>
              <w:bottom w:val="single" w:color="999999" w:sz="8"/>
              <w:right w:val="single" w:color="999999" w:sz="8"/>
            </w:tcBorders>
            <w:tcMar>
              <w:left w:w="108" w:type="dxa"/>
              <w:right w:w="108" w:type="dxa"/>
            </w:tcMar>
            <w:vAlign w:val="top"/>
          </w:tcPr>
          <w:p w:rsidR="4894E151" w:rsidP="4894E151" w:rsidRDefault="4894E151" w14:paraId="6E225679" w14:textId="29412F62">
            <w:pPr>
              <w:spacing w:before="0" w:beforeAutospacing="off" w:after="0" w:afterAutospacing="off"/>
            </w:pPr>
            <w:r>
              <w:rPr>
                <w:rFonts w:ascii="Arial" w:hAnsi="Arial" w:eastAsia="Arial" w:cs="Arial"/>
                <w:color w:val="000000" w:themeColor="text1" w:themeTint="FF" w:themeShade="FF"/>
                <w:sz w:val="22"/>
                <w:szCs w:val="22"/>
              </w:rPr>
              <w:t>GigabitEthernet0/0</w:t>
            </w:r>
          </w:p>
        </w:tc>
      </w:tr>
    </w:tbl>
    <w:p w:rsidR="4894E151" w:rsidP="4894E151" w:rsidRDefault="4894E151" w14:paraId="069D35BA" w14:textId="4F3AC75F">
      <w:pPr>
        <w:jc w:val="both"/>
        <w:rPr>
          <w:rFonts w:ascii="Arial" w:hAnsi="Arial"/>
          <w:sz w:val="24"/>
          <w:szCs w:val="24"/>
        </w:rPr>
      </w:pPr>
    </w:p>
    <w:p w:rsidR="5D7CF1F2" w:rsidP="4894E151" w:rsidRDefault="5D7CF1F2" w14:paraId="1F28C972">
      <w:pPr>
        <w:jc w:val="center"/>
      </w:pPr>
      <w:r>
        <w:rPr>
          <w:rFonts w:ascii="Arial" w:hAnsi="Arial"/>
          <w:sz w:val="20"/>
          <w:szCs w:val="20"/>
        </w:rPr>
        <w:t>Tabela X — Resumo da configuração VPN implementada.</w:t>
      </w:r>
    </w:p>
    <w:p w:rsidR="5D7CF1F2" w:rsidP="4894E151" w:rsidRDefault="5D7CF1F2" w14:paraId="6CC694C6">
      <w:pPr>
        <w:jc w:val="both"/>
      </w:pPr>
      <w:r>
        <w:rPr>
          <w:rFonts w:ascii="Arial" w:hAnsi="Arial"/>
          <w:sz w:val="24"/>
          <w:szCs w:val="24"/>
        </w:rPr>
        <w:t xml:space="preserve">A implementação desta VPN de acesso remoto constitui uma funcionalidade adicional ao projeto, demonstrando a capacidade de estender de forma segura o perímetro da rede empresarial para utilizadores remotos, </w:t>
      </w:r>
      <w:bookmarkStart w:name="_Int_5EKXz5MG" w:id="681324143"/>
      <w:r>
        <w:rPr>
          <w:rFonts w:ascii="Arial" w:hAnsi="Arial"/>
          <w:sz w:val="24"/>
          <w:szCs w:val="24"/>
        </w:rPr>
        <w:t>mantendo os mesmos</w:t>
      </w:r>
      <w:bookmarkEnd w:id="681324143"/>
      <w:r>
        <w:rPr>
          <w:rFonts w:ascii="Arial" w:hAnsi="Arial"/>
          <w:sz w:val="24"/>
          <w:szCs w:val="24"/>
        </w:rPr>
        <w:t xml:space="preserve"> níveis de acesso e segurança que teriam fisicamente no escritório.</w:t>
      </w:r>
    </w:p>
    <w:p w:rsidR="4894E151" w:rsidP="4894E151" w:rsidRDefault="4894E151" w14:paraId="7C8B825F" w14:textId="38B89880">
      <w:pPr>
        <w:pStyle w:val="Normal"/>
      </w:pPr>
    </w:p>
    <w:p w:rsidR="4894E151" w:rsidP="4894E151" w:rsidRDefault="4894E151" w14:paraId="6A85CD47" w14:textId="5CC990DE">
      <w:pPr>
        <w:pStyle w:val="heading10"/>
      </w:pPr>
    </w:p>
    <w:p w:rsidR="4894E151" w:rsidP="4894E151" w:rsidRDefault="4894E151" w14:paraId="0E94BE3D" w14:textId="3156D032">
      <w:pPr>
        <w:pStyle w:val="heading10"/>
      </w:pPr>
    </w:p>
    <w:p w:rsidR="4894E151" w:rsidP="4894E151" w:rsidRDefault="4894E151" w14:paraId="1B1D59A1" w14:textId="1E26EED3">
      <w:pPr>
        <w:pStyle w:val="heading10"/>
      </w:pPr>
    </w:p>
    <w:p w:rsidR="4894E151" w:rsidP="4894E151" w:rsidRDefault="4894E151" w14:paraId="4D8F6A2B" w14:textId="181AB8A8">
      <w:pPr>
        <w:pStyle w:val="heading10"/>
      </w:pPr>
    </w:p>
    <w:p w:rsidR="4894E151" w:rsidP="4894E151" w:rsidRDefault="4894E151" w14:paraId="36E5FD2F" w14:textId="4C4E8EEB">
      <w:pPr>
        <w:pStyle w:val="heading10"/>
      </w:pPr>
    </w:p>
    <w:p w:rsidR="4894E151" w:rsidP="4894E151" w:rsidRDefault="4894E151" w14:paraId="2E114251" w14:textId="7A210148">
      <w:pPr>
        <w:pStyle w:val="heading10"/>
      </w:pPr>
    </w:p>
    <w:p w:rsidR="4894E151" w:rsidP="4894E151" w:rsidRDefault="4894E151" w14:paraId="35852BF3" w14:textId="3C7DF4B9">
      <w:pPr>
        <w:pStyle w:val="heading10"/>
      </w:pPr>
    </w:p>
    <w:p w:rsidR="4894E151" w:rsidP="4894E151" w:rsidRDefault="4894E151" w14:paraId="30CFF62E" w14:textId="65ED9A6F">
      <w:pPr>
        <w:pStyle w:val="heading10"/>
      </w:pPr>
    </w:p>
    <w:p w:rsidR="4894E151" w:rsidP="4894E151" w:rsidRDefault="4894E151" w14:paraId="789E82AD" w14:textId="4E0DE695">
      <w:pPr>
        <w:pStyle w:val="heading10"/>
      </w:pPr>
    </w:p>
    <w:p w:rsidR="4894E151" w:rsidP="4894E151" w:rsidRDefault="4894E151" w14:paraId="7CBB1C6F" w14:textId="6F4FDFAB">
      <w:pPr>
        <w:pStyle w:val="heading10"/>
      </w:pPr>
    </w:p>
    <w:p w:rsidR="4894E151" w:rsidP="4894E151" w:rsidRDefault="4894E151" w14:paraId="395B664A" w14:textId="43CFF6BD">
      <w:pPr>
        <w:pStyle w:val="heading10"/>
      </w:pPr>
    </w:p>
    <w:p w:rsidR="00BD6B56" w:rsidRDefault="4E52E2A4" w14:paraId="38485C4B" w14:textId="77777777">
      <w:pPr>
        <w:pStyle w:val="heading10"/>
      </w:pPr>
      <w:r>
        <w:rPr>
          <w:color w:val="4C94D8" w:themeColor="text2" w:themeTint="80" w:themeShade="FF"/>
        </w:rPr>
        <w:t>3. Segurança da Infraestrutura de Rede</w:t>
      </w:r>
    </w:p>
    <w:p w:rsidR="00BD6B56" w:rsidP="23C59D67" w:rsidRDefault="4E52E2A4" w14:paraId="0A842271" w14:textId="77777777">
      <w:pPr>
        <w:spacing w:after="120" w:line="360" w:lineRule="auto"/>
        <w:jc w:val="both"/>
        <w:rPr>
          <w:color w:val="000000"/>
          <w:lang w:val="pt-BR"/>
        </w:rPr>
      </w:pPr>
      <w:r>
        <w:rPr>
          <w:color w:val="000000" w:themeColor="text1" w:themeTint="FF" w:themeShade="FF"/>
          <w:lang w:val="pt-BR"/>
        </w:rPr>
        <w:t xml:space="preserve">A segurança da infraestrutura foi implementada em múltiplas camadas, seguindo o princípio de defesa em profundidade. Foram aplicadas ACLs no </w:t>
      </w:r>
      <w:r>
        <w:rPr>
          <w:i w:val="1"/>
          <w:iCs w:val="1"/>
          <w:color w:val="000000" w:themeColor="text1" w:themeTint="FF" w:themeShade="FF"/>
          <w:lang w:val="pt-BR"/>
        </w:rPr>
        <w:t xml:space="preserve">Firewall </w:t>
      </w:r>
      <w:r>
        <w:rPr>
          <w:color w:val="000000" w:themeColor="text1" w:themeTint="FF" w:themeShade="FF"/>
          <w:lang w:val="pt-BR"/>
        </w:rPr>
        <w:t xml:space="preserve">e nos </w:t>
      </w:r>
      <w:r>
        <w:rPr>
          <w:i w:val="1"/>
          <w:iCs w:val="1"/>
          <w:color w:val="000000" w:themeColor="text1" w:themeTint="FF" w:themeShade="FF"/>
          <w:lang w:val="pt-BR"/>
        </w:rPr>
        <w:t>Core Switches</w:t>
      </w:r>
      <w:r>
        <w:rPr>
          <w:color w:val="000000" w:themeColor="text1" w:themeTint="FF" w:themeShade="FF"/>
          <w:lang w:val="pt-BR"/>
        </w:rPr>
        <w:t xml:space="preserve">, </w:t>
      </w:r>
      <w:r>
        <w:rPr>
          <w:i w:val="1"/>
          <w:iCs w:val="1"/>
          <w:color w:val="000000" w:themeColor="text1" w:themeTint="FF" w:themeShade="FF"/>
          <w:lang w:val="pt-BR"/>
        </w:rPr>
        <w:t xml:space="preserve">hardening </w:t>
      </w:r>
      <w:r>
        <w:rPr>
          <w:color w:val="000000" w:themeColor="text1" w:themeTint="FF" w:themeShade="FF"/>
          <w:lang w:val="pt-BR"/>
        </w:rPr>
        <w:t xml:space="preserve">em todos os equipamentos e </w:t>
      </w:r>
      <w:r>
        <w:rPr>
          <w:i w:val="1"/>
          <w:iCs w:val="1"/>
          <w:color w:val="000000" w:themeColor="text1" w:themeTint="FF" w:themeShade="FF"/>
          <w:lang w:val="pt-BR"/>
        </w:rPr>
        <w:t>port security</w:t>
      </w:r>
      <w:r>
        <w:rPr>
          <w:color w:val="000000" w:themeColor="text1" w:themeTint="FF" w:themeShade="FF"/>
          <w:lang w:val="pt-BR"/>
        </w:rPr>
        <w:t xml:space="preserve"> nos switches de acesso.</w:t>
      </w:r>
    </w:p>
    <w:p w:rsidR="4894E151" w:rsidP="4894E151" w:rsidRDefault="4894E151" w14:paraId="524C8442" w14:textId="3B195E32">
      <w:pPr>
        <w:spacing w:after="120" w:line="360" w:lineRule="auto"/>
        <w:jc w:val="both"/>
        <w:rPr>
          <w:color w:val="000000" w:themeColor="text1" w:themeTint="FF" w:themeShade="FF"/>
          <w:lang w:val="pt-BR"/>
        </w:rPr>
      </w:pPr>
    </w:p>
    <w:p w:rsidR="00BD6B56" w:rsidP="4894E151" w:rsidRDefault="4E52E2A4" w14:paraId="358D00E7" w14:textId="77777777">
      <w:pPr>
        <w:pStyle w:val="heading20"/>
        <w:rPr>
          <w:color w:val="4C94D8" w:themeColor="text2" w:themeTint="80" w:themeShade="FF"/>
        </w:rPr>
      </w:pPr>
      <w:r>
        <w:rPr>
          <w:color w:val="4C94D8" w:themeColor="text2" w:themeTint="80" w:themeShade="FF"/>
        </w:rPr>
        <w:t>3.1 ACLs e Políticas de Firewall</w:t>
      </w:r>
    </w:p>
    <w:p w:rsidR="00BD6B56" w:rsidRDefault="4E52E2A4" w14:paraId="31E606FE" w14:textId="77777777">
      <w:pPr>
        <w:spacing w:after="120" w:line="360" w:lineRule="auto"/>
        <w:jc w:val="both"/>
      </w:pPr>
      <w:r>
        <w:rPr>
          <w:color w:val="000000"/>
        </w:rPr>
        <w:t xml:space="preserve">As </w:t>
      </w:r>
      <w:r>
        <w:rPr>
          <w:i/>
          <w:iCs/>
          <w:color w:val="000000"/>
        </w:rPr>
        <w:t>Access Control Lists</w:t>
      </w:r>
      <w:r>
        <w:rPr>
          <w:color w:val="000000"/>
        </w:rPr>
        <w:t xml:space="preserve"> foram implementadas com base no princípio de </w:t>
      </w:r>
      <w:r>
        <w:rPr>
          <w:i/>
          <w:iCs/>
          <w:color w:val="000000"/>
        </w:rPr>
        <w:t>least privilege</w:t>
      </w:r>
      <w:r>
        <w:rPr>
          <w:color w:val="000000"/>
        </w:rPr>
        <w:t xml:space="preserve">, ou seja, apenas o tráfego estritamente necessário é permitido. Foram definidas três ACLs distintas no </w:t>
      </w:r>
      <w:r>
        <w:rPr>
          <w:i/>
          <w:iCs/>
          <w:color w:val="000000"/>
        </w:rPr>
        <w:t xml:space="preserve">Firewall </w:t>
      </w:r>
      <w:r>
        <w:rPr>
          <w:color w:val="000000"/>
        </w:rPr>
        <w:t>Principal, cada uma aplicada na interface correspondente à sua zona de origem.</w:t>
      </w:r>
    </w:p>
    <w:p w:rsidR="00BD6B56" w:rsidRDefault="4E52E2A4" w14:paraId="57A922F4" w14:textId="77777777">
      <w:pPr>
        <w:spacing w:after="120" w:line="360" w:lineRule="auto"/>
        <w:jc w:val="both"/>
      </w:pPr>
      <w:r>
        <w:rPr>
          <w:color w:val="000000"/>
          <w:lang w:val="pt-BR"/>
        </w:rPr>
        <w:t xml:space="preserve">A ACL </w:t>
      </w:r>
      <w:r>
        <w:rPr>
          <w:i/>
          <w:iCs/>
          <w:color w:val="000000"/>
          <w:lang w:val="pt-BR"/>
        </w:rPr>
        <w:t>INTERNET-IN</w:t>
      </w:r>
      <w:r>
        <w:rPr>
          <w:color w:val="000000"/>
          <w:lang w:val="pt-BR"/>
        </w:rPr>
        <w:t xml:space="preserve">, aplicada na interface voltada para o ISP, permite apenas o acesso aos serviços públicos da DMZ (HTTP, HTTPS, DNS, SMTP, POP3) e bloqueia qualquer tentativa de acesso à rede interna. A ACL </w:t>
      </w:r>
      <w:r>
        <w:rPr>
          <w:i/>
          <w:iCs/>
          <w:color w:val="000000"/>
          <w:lang w:val="pt-BR"/>
        </w:rPr>
        <w:t>INTERNA-IN</w:t>
      </w:r>
      <w:r>
        <w:rPr>
          <w:color w:val="000000"/>
          <w:lang w:val="pt-BR"/>
        </w:rPr>
        <w:t xml:space="preserve"> controla o tráfego originado nos departamentos, definindo que zonas cada departamento pode aceder. A ACL </w:t>
      </w:r>
      <w:r>
        <w:rPr>
          <w:i/>
          <w:iCs/>
          <w:color w:val="000000"/>
          <w:lang w:val="pt-BR"/>
        </w:rPr>
        <w:t>DMZ-IN</w:t>
      </w:r>
      <w:r>
        <w:rPr>
          <w:color w:val="000000"/>
          <w:lang w:val="pt-BR"/>
        </w:rPr>
        <w:t xml:space="preserve"> restringe o tráfego da DMZ, permitindo apenas o envio de logs para os servidores de monitorização (Wazuh e ELK Stack) e a consulta DNS interna.</w:t>
      </w:r>
    </w:p>
    <w:p w:rsidR="00BD6B56" w:rsidRDefault="4E52E2A4" w14:paraId="3037893A" w14:textId="77777777">
      <w:pPr>
        <w:spacing w:after="120" w:line="360" w:lineRule="auto"/>
        <w:jc w:val="both"/>
      </w:pPr>
      <w:r>
        <w:rPr>
          <w:color w:val="000000" w:themeColor="text1" w:themeTint="FF" w:themeShade="FF"/>
        </w:rPr>
        <w:t>Adicionalmente, foi detetado durante os testes que o tráfego entre VLANs internas não passava pelo Firewall (sendo encaminhado diretamente pelos Core Switches), o que exigiu a criação de uma ACL específica nos Core Switches para bloquear o acesso do departamento de RH à DMZ.</w:t>
      </w:r>
    </w:p>
    <w:p w:rsidR="4894E151" w:rsidP="4894E151" w:rsidRDefault="4894E151" w14:paraId="74FE4566" w14:textId="4228E09D">
      <w:pPr>
        <w:spacing w:after="120" w:line="360" w:lineRule="auto"/>
        <w:jc w:val="both"/>
        <w:rPr>
          <w:color w:val="000000" w:themeColor="text1" w:themeTint="FF" w:themeShade="FF"/>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1700"/>
        <w:gridCol w:w="3260"/>
      </w:tblGrid>
      <w:tr w:rsidR="00BD6B56" w:rsidTr="4E52E2A4" w14:paraId="3D0FBB5D" w14:textId="77777777">
        <w:tc>
          <w:tcPr>
            <w:tcW w:w="22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3E320D8A" w14:textId="77777777">
            <w:pPr>
              <w:jc w:val="center"/>
              <w:rPr>
                <w:b/>
                <w:bCs/>
                <w:color w:val="FFFFFF"/>
                <w:sz w:val="22"/>
                <w:szCs w:val="22"/>
                <w:lang w:val="en-US"/>
              </w:rPr>
            </w:pPr>
            <w:r>
              <w:rPr>
                <w:b/>
                <w:bCs/>
                <w:color w:val="FFFFFF"/>
                <w:sz w:val="22"/>
                <w:szCs w:val="22"/>
                <w:lang w:val="en-US"/>
              </w:rPr>
              <w:t>Origem</w:t>
            </w:r>
          </w:p>
        </w:tc>
        <w:tc>
          <w:tcPr>
            <w:tcW w:w="22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2358CAD9" w14:textId="77777777">
            <w:pPr>
              <w:jc w:val="center"/>
            </w:pPr>
            <w:r>
              <w:rPr>
                <w:b/>
                <w:bCs/>
                <w:color w:val="FFFFFF"/>
                <w:sz w:val="22"/>
                <w:szCs w:val="22"/>
              </w:rPr>
              <w:t>Destino</w:t>
            </w:r>
          </w:p>
        </w:tc>
        <w:tc>
          <w:tcPr>
            <w:tcW w:w="17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2EA4B71C" w14:textId="77777777">
            <w:pPr>
              <w:jc w:val="center"/>
              <w:rPr>
                <w:b/>
                <w:bCs/>
                <w:color w:val="FFFFFF"/>
                <w:sz w:val="22"/>
                <w:szCs w:val="22"/>
                <w:lang w:val="en-US"/>
              </w:rPr>
            </w:pPr>
            <w:r>
              <w:rPr>
                <w:b/>
                <w:bCs/>
                <w:color w:val="FFFFFF"/>
                <w:sz w:val="22"/>
                <w:szCs w:val="22"/>
                <w:lang w:val="en-US"/>
              </w:rPr>
              <w:t>Resultado</w:t>
            </w:r>
          </w:p>
        </w:tc>
        <w:tc>
          <w:tcPr>
            <w:tcW w:w="32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4DC78096" w14:textId="77777777">
            <w:pPr>
              <w:jc w:val="center"/>
              <w:rPr>
                <w:b/>
                <w:bCs/>
                <w:color w:val="FFFFFF"/>
                <w:sz w:val="22"/>
                <w:szCs w:val="22"/>
                <w:lang w:val="en-US"/>
              </w:rPr>
            </w:pPr>
            <w:r>
              <w:rPr>
                <w:b/>
                <w:bCs/>
                <w:color w:val="FFFFFF"/>
                <w:sz w:val="22"/>
                <w:szCs w:val="22"/>
                <w:lang w:val="en-US"/>
              </w:rPr>
              <w:t>Justificação</w:t>
            </w:r>
          </w:p>
        </w:tc>
      </w:tr>
      <w:tr w:rsidR="00BD6B56" w:rsidTr="4E52E2A4" w14:paraId="27465559"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3839A6C" w14:textId="77777777">
            <w:r>
              <w:rPr>
                <w:color w:val="000000"/>
                <w:sz w:val="22"/>
                <w:szCs w:val="22"/>
              </w:rPr>
              <w:t>Internet</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C686A80" w14:textId="77777777">
            <w:r>
              <w:rPr>
                <w:color w:val="000000"/>
                <w:sz w:val="22"/>
                <w:szCs w:val="22"/>
                <w:lang w:val="en-US"/>
              </w:rPr>
              <w:t>DMZ (serviços)</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D171A7C" w14:textId="77777777">
            <w:pPr>
              <w:rPr>
                <w:b/>
                <w:bCs/>
                <w:color w:val="000000"/>
                <w:sz w:val="22"/>
                <w:szCs w:val="22"/>
                <w:lang w:val="en-US"/>
              </w:rPr>
            </w:pPr>
            <w:r>
              <w:rPr>
                <w:b/>
                <w:bCs/>
                <w:color w:val="000000"/>
                <w:sz w:val="22"/>
                <w:szCs w:val="22"/>
                <w:lang w:val="en-US"/>
              </w:rPr>
              <w:t>Permitido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6A13911" w14:textId="77777777">
            <w:r>
              <w:rPr>
                <w:color w:val="000000"/>
                <w:sz w:val="22"/>
                <w:szCs w:val="22"/>
              </w:rPr>
              <w:t>Serviços públicos (HTTP, DNS, Mail)</w:t>
            </w:r>
          </w:p>
        </w:tc>
      </w:tr>
      <w:tr w:rsidR="00BD6B56" w:rsidTr="4E52E2A4" w14:paraId="41E595C3"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342A343" w14:textId="77777777">
            <w:r>
              <w:rPr>
                <w:color w:val="000000"/>
                <w:sz w:val="22"/>
                <w:szCs w:val="22"/>
              </w:rPr>
              <w:t>Internet</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FA24781" w14:textId="77777777">
            <w:r>
              <w:rPr>
                <w:color w:val="000000"/>
                <w:sz w:val="22"/>
                <w:szCs w:val="22"/>
              </w:rPr>
              <w:t>Rede Interna</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383768B" w14:textId="77777777">
            <w:pPr>
              <w:rPr>
                <w:b/>
                <w:bCs/>
                <w:color w:val="000000"/>
                <w:sz w:val="22"/>
                <w:szCs w:val="22"/>
                <w:lang w:val="en-US"/>
              </w:rPr>
            </w:pPr>
            <w:r>
              <w:rPr>
                <w:b/>
                <w:bCs/>
                <w:color w:val="000000"/>
                <w:sz w:val="22"/>
                <w:szCs w:val="22"/>
                <w:lang w:val="en-US"/>
              </w:rPr>
              <w:t>Bloqueado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F7B4BD9" w14:textId="77777777">
            <w:pPr>
              <w:rPr>
                <w:color w:val="000000"/>
                <w:sz w:val="22"/>
                <w:szCs w:val="22"/>
                <w:lang w:val="en-US"/>
              </w:rPr>
            </w:pPr>
            <w:r>
              <w:rPr>
                <w:color w:val="000000"/>
                <w:sz w:val="22"/>
                <w:szCs w:val="22"/>
                <w:lang w:val="en-US"/>
              </w:rPr>
              <w:t>Proteção da rede corporativa</w:t>
            </w:r>
          </w:p>
        </w:tc>
      </w:tr>
      <w:tr w:rsidR="00BD6B56" w:rsidTr="4E52E2A4" w14:paraId="25EEBB73"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2A12C9C" w14:textId="77777777">
            <w:r>
              <w:rPr>
                <w:color w:val="000000"/>
                <w:sz w:val="22"/>
                <w:szCs w:val="22"/>
              </w:rPr>
              <w:t>RH (VLAN 10)</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092A33F" w14:textId="77777777">
            <w:r>
              <w:rPr>
                <w:color w:val="000000"/>
                <w:sz w:val="22"/>
                <w:szCs w:val="22"/>
              </w:rPr>
              <w:t>DMZ</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59465EC7" w14:textId="77777777">
            <w:pPr>
              <w:rPr>
                <w:b/>
                <w:bCs/>
                <w:color w:val="000000"/>
                <w:sz w:val="22"/>
                <w:szCs w:val="22"/>
                <w:lang w:val="en-US"/>
              </w:rPr>
            </w:pPr>
            <w:r>
              <w:rPr>
                <w:b/>
                <w:bCs/>
                <w:color w:val="000000"/>
                <w:sz w:val="22"/>
                <w:szCs w:val="22"/>
                <w:lang w:val="en-US"/>
              </w:rPr>
              <w:t>Bloqueado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P="4E52E2A4" w:rsidRDefault="4E52E2A4" w14:paraId="748CCC78" w14:textId="77777777">
            <w:pPr>
              <w:rPr>
                <w:color w:val="000000"/>
                <w:sz w:val="22"/>
                <w:szCs w:val="22"/>
              </w:rPr>
            </w:pPr>
            <w:r>
              <w:rPr>
                <w:color w:val="000000"/>
                <w:sz w:val="22"/>
                <w:szCs w:val="22"/>
              </w:rPr>
              <w:t>Sem necessidade funcional de acesso</w:t>
            </w:r>
          </w:p>
        </w:tc>
      </w:tr>
      <w:tr w:rsidR="00BD6B56" w:rsidTr="4E52E2A4" w14:paraId="751FF80A"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6998622E" w14:textId="77777777">
            <w:r>
              <w:rPr>
                <w:color w:val="000000"/>
                <w:sz w:val="22"/>
                <w:szCs w:val="22"/>
                <w:lang w:val="en-US"/>
              </w:rPr>
              <w:t>Programação (VLAN 20)</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7667F33D" w14:textId="77777777">
            <w:r>
              <w:rPr>
                <w:color w:val="000000"/>
                <w:sz w:val="22"/>
                <w:szCs w:val="22"/>
              </w:rPr>
              <w:t>DMZ</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64F88B7" w14:textId="77777777">
            <w:pPr>
              <w:rPr>
                <w:b/>
                <w:bCs/>
                <w:color w:val="000000"/>
                <w:sz w:val="22"/>
                <w:szCs w:val="22"/>
                <w:lang w:val="en-US"/>
              </w:rPr>
            </w:pPr>
            <w:r>
              <w:rPr>
                <w:b/>
                <w:bCs/>
                <w:color w:val="000000"/>
                <w:sz w:val="22"/>
                <w:szCs w:val="22"/>
                <w:lang w:val="en-US"/>
              </w:rPr>
              <w:t>Permitido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A155EDB" w14:textId="77777777">
            <w:r>
              <w:rPr>
                <w:color w:val="000000"/>
                <w:sz w:val="22"/>
                <w:szCs w:val="22"/>
              </w:rPr>
              <w:t>Necessidade de deploy e gestão de sites</w:t>
            </w:r>
          </w:p>
        </w:tc>
      </w:tr>
      <w:tr w:rsidR="00BD6B56" w:rsidTr="4E52E2A4" w14:paraId="7C337C43"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630C4B92" w14:textId="77777777">
            <w:r>
              <w:rPr>
                <w:color w:val="000000"/>
                <w:sz w:val="22"/>
                <w:szCs w:val="22"/>
                <w:lang w:val="en-US"/>
              </w:rPr>
              <w:t>Suporte (VLAN 30)</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C9AE041" w14:textId="77777777">
            <w:r>
              <w:rPr>
                <w:color w:val="000000"/>
                <w:sz w:val="22"/>
                <w:szCs w:val="22"/>
              </w:rPr>
              <w:t>DMZ</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E7F99E3" w14:textId="77777777">
            <w:pPr>
              <w:rPr>
                <w:b/>
                <w:bCs/>
                <w:color w:val="000000"/>
                <w:sz w:val="22"/>
                <w:szCs w:val="22"/>
                <w:lang w:val="en-US"/>
              </w:rPr>
            </w:pPr>
            <w:r>
              <w:rPr>
                <w:b/>
                <w:bCs/>
                <w:color w:val="000000"/>
                <w:sz w:val="22"/>
                <w:szCs w:val="22"/>
                <w:lang w:val="en-US"/>
              </w:rPr>
              <w:t>Permitido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514F048" w14:textId="77777777">
            <w:pPr>
              <w:rPr>
                <w:color w:val="000000"/>
                <w:sz w:val="22"/>
                <w:szCs w:val="22"/>
                <w:lang w:val="en-US"/>
              </w:rPr>
            </w:pPr>
            <w:r>
              <w:rPr>
                <w:color w:val="000000"/>
                <w:sz w:val="22"/>
                <w:szCs w:val="22"/>
                <w:lang w:val="en-US"/>
              </w:rPr>
              <w:t>Suporte técnico e manutenção</w:t>
            </w:r>
          </w:p>
        </w:tc>
      </w:tr>
      <w:tr w:rsidR="00BD6B56" w:rsidTr="4E52E2A4" w14:paraId="0F345BAB"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8899D02" w14:textId="77777777">
            <w:pPr>
              <w:rPr>
                <w:color w:val="000000"/>
                <w:sz w:val="22"/>
                <w:szCs w:val="22"/>
                <w:lang w:val="en-US"/>
              </w:rPr>
            </w:pPr>
            <w:r>
              <w:rPr>
                <w:color w:val="000000"/>
                <w:sz w:val="22"/>
                <w:szCs w:val="22"/>
                <w:lang w:val="en-US"/>
              </w:rPr>
              <w:t>Todos os internos</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6BC18ACD" w14:textId="77777777">
            <w:r>
              <w:rPr>
                <w:color w:val="000000"/>
                <w:sz w:val="22"/>
                <w:szCs w:val="22"/>
              </w:rPr>
              <w:t>Internet</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7264161" w14:textId="77777777">
            <w:pPr>
              <w:rPr>
                <w:b/>
                <w:bCs/>
                <w:color w:val="000000"/>
                <w:sz w:val="22"/>
                <w:szCs w:val="22"/>
                <w:lang w:val="en-US"/>
              </w:rPr>
            </w:pPr>
            <w:r>
              <w:rPr>
                <w:b/>
                <w:bCs/>
                <w:color w:val="000000"/>
                <w:sz w:val="22"/>
                <w:szCs w:val="22"/>
                <w:lang w:val="en-US"/>
              </w:rPr>
              <w:t>Permitido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25DCD17F" w14:textId="77777777">
            <w:r>
              <w:rPr>
                <w:color w:val="000000"/>
                <w:sz w:val="22"/>
                <w:szCs w:val="22"/>
                <w:lang w:val="en-US"/>
              </w:rPr>
              <w:t>Navegação via PAT</w:t>
            </w:r>
          </w:p>
        </w:tc>
      </w:tr>
      <w:tr w:rsidR="00BD6B56" w:rsidTr="4E52E2A4" w14:paraId="417D6B65"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3FADBBF" w14:textId="77777777">
            <w:r>
              <w:rPr>
                <w:color w:val="000000"/>
                <w:sz w:val="22"/>
                <w:szCs w:val="22"/>
              </w:rPr>
              <w:t>DMZ</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04189B3" w14:textId="77777777">
            <w:r>
              <w:rPr>
                <w:color w:val="000000"/>
                <w:sz w:val="22"/>
                <w:szCs w:val="22"/>
              </w:rPr>
              <w:t>DC (logs)</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A947EAE" w14:textId="77777777">
            <w:pPr>
              <w:rPr>
                <w:b/>
                <w:bCs/>
                <w:color w:val="000000"/>
                <w:sz w:val="22"/>
                <w:szCs w:val="22"/>
                <w:lang w:val="en-US"/>
              </w:rPr>
            </w:pPr>
            <w:r>
              <w:rPr>
                <w:b/>
                <w:bCs/>
                <w:color w:val="000000"/>
                <w:sz w:val="22"/>
                <w:szCs w:val="22"/>
                <w:lang w:val="en-US"/>
              </w:rPr>
              <w:t>Permitido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D86F605" w14:textId="77777777">
            <w:r>
              <w:rPr>
                <w:color w:val="000000"/>
                <w:sz w:val="22"/>
                <w:szCs w:val="22"/>
                <w:lang w:val="en-US"/>
              </w:rPr>
              <w:t>Envio de logs para Wazuh e ELK Stack</w:t>
            </w:r>
          </w:p>
        </w:tc>
      </w:tr>
      <w:tr w:rsidR="00BD6B56" w:rsidTr="4E52E2A4" w14:paraId="5CDF42A2" w14:textId="77777777">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9E81128" w14:textId="77777777">
            <w:r>
              <w:rPr>
                <w:color w:val="000000"/>
                <w:sz w:val="22"/>
                <w:szCs w:val="22"/>
              </w:rPr>
              <w:t>DMZ</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8FD795C" w14:textId="77777777">
            <w:r>
              <w:rPr>
                <w:color w:val="000000"/>
                <w:sz w:val="22"/>
                <w:szCs w:val="22"/>
              </w:rPr>
              <w:t>Rede Interna</w:t>
            </w:r>
          </w:p>
        </w:tc>
        <w:tc>
          <w:tcPr>
            <w:tcW w:w="17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713EA96" w14:textId="77777777">
            <w:pPr>
              <w:rPr>
                <w:b/>
                <w:bCs/>
                <w:color w:val="000000"/>
                <w:sz w:val="22"/>
                <w:szCs w:val="22"/>
                <w:lang w:val="en-US"/>
              </w:rPr>
            </w:pPr>
            <w:r>
              <w:rPr>
                <w:b/>
                <w:bCs/>
                <w:color w:val="000000"/>
                <w:sz w:val="22"/>
                <w:szCs w:val="22"/>
                <w:lang w:val="en-US"/>
              </w:rPr>
              <w:t>Bloqueado</w:t>
            </w:r>
          </w:p>
        </w:tc>
        <w:tc>
          <w:tcPr>
            <w:tcW w:w="32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394D0D4C" w14:textId="77777777">
            <w:pPr>
              <w:rPr>
                <w:color w:val="000000"/>
                <w:sz w:val="22"/>
                <w:szCs w:val="22"/>
                <w:lang w:val="en-US"/>
              </w:rPr>
            </w:pPr>
            <w:r>
              <w:rPr>
                <w:color w:val="000000"/>
                <w:sz w:val="22"/>
                <w:szCs w:val="22"/>
                <w:lang w:val="en-US"/>
              </w:rPr>
              <w:t>Isolamento da DMZ comprometida</w:t>
            </w:r>
          </w:p>
        </w:tc>
      </w:tr>
    </w:tbl>
    <w:p w:rsidR="00BD6B56" w:rsidP="23C59D67" w:rsidRDefault="4E52E2A4" w14:paraId="0124D2CC" w14:textId="77777777">
      <w:pPr>
        <w:jc w:val="center"/>
      </w:pPr>
      <w:r>
        <w:rPr/>
        <w:t>Tabela 5 — Políticas de segurança implementadas e respetiva justificação.</w:t>
      </w:r>
    </w:p>
    <w:p w:rsidR="4894E151" w:rsidP="4894E151" w:rsidRDefault="4894E151" w14:paraId="38FA9975" w14:textId="7C78B7A5">
      <w:pPr>
        <w:jc w:val="center"/>
      </w:pPr>
    </w:p>
    <w:p w:rsidR="00BD6B56" w:rsidP="4E52E2A4" w:rsidRDefault="32844C92" w14:paraId="17A1D976" w14:textId="65F2735F">
      <w:pPr>
        <w:shd w:val="clear" w:color="auto" w:fill="F0F0F0"/>
        <w:spacing w:before="200" w:after="80"/>
        <w:jc w:val="center"/>
        <w:rPr>
          <w:i/>
          <w:iCs/>
          <w:color w:val="999999"/>
          <w:sz w:val="22"/>
          <w:szCs w:val="22"/>
          <w:lang w:val="en-US"/>
        </w:rPr>
      </w:pPr>
      <w:r>
        <w:rPr>
          <w:noProof/>
        </w:rPr>
        <w:drawing>
          <wp:inline distT="0" distB="0" distL="0" distR="0" wp14:anchorId="3EF8BEC7" wp14:editId="0A2BB87B">
            <wp:extent cx="5943600" cy="2152650"/>
            <wp:effectExtent l="0" t="0" r="0" b="0"/>
            <wp:docPr id="225574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74540" name="Picture 225574540"/>
                    <pic:cNvPicPr/>
                  </pic:nvPicPr>
                  <pic:blipFill>
                    <a:blip r:embed="rId13">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rsidR="00BD6B56" w:rsidP="23C59D67" w:rsidRDefault="4E52E2A4" w14:paraId="5B41E037" w14:textId="77777777">
      <w:pPr>
        <w:jc w:val="center"/>
      </w:pPr>
      <w:r>
        <w:t xml:space="preserve">Figura 6 — Teste: </w:t>
      </w:r>
      <w:r>
        <w:rPr>
          <w:i/>
          <w:iCs/>
        </w:rPr>
        <w:t xml:space="preserve">Laptop </w:t>
      </w:r>
      <w:r>
        <w:t>do RH bloqueado ao tentar aceder à DMZ (</w:t>
      </w:r>
      <w:r>
        <w:rPr>
          <w:i/>
          <w:iCs/>
        </w:rPr>
        <w:t xml:space="preserve">ping </w:t>
      </w:r>
      <w:r>
        <w:t xml:space="preserve">192.168.50.10 — </w:t>
      </w:r>
      <w:r>
        <w:rPr>
          <w:i/>
          <w:iCs/>
        </w:rPr>
        <w:t>Destination host unreachable</w:t>
      </w:r>
      <w:r>
        <w:t>).</w:t>
      </w:r>
    </w:p>
    <w:p w:rsidR="00BD6B56" w:rsidP="4E52E2A4" w:rsidRDefault="2EE37C6D" w14:paraId="0C080C46" w14:textId="34F0D910">
      <w:pPr>
        <w:shd w:val="clear" w:color="auto" w:fill="F0F0F0"/>
        <w:spacing w:before="200" w:after="80"/>
        <w:jc w:val="center"/>
        <w:rPr>
          <w:i/>
          <w:iCs/>
          <w:color w:val="999999"/>
          <w:sz w:val="22"/>
          <w:szCs w:val="22"/>
          <w:lang w:val="en-US"/>
        </w:rPr>
      </w:pPr>
      <w:r>
        <w:rPr>
          <w:noProof/>
        </w:rPr>
        <w:drawing>
          <wp:inline distT="0" distB="0" distL="0" distR="0" wp14:anchorId="7359CB08" wp14:editId="1E3E1DA9">
            <wp:extent cx="5943600" cy="2466975"/>
            <wp:effectExtent l="0" t="0" r="0" b="0"/>
            <wp:docPr id="1660129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29379" name="Picture 1660129379"/>
                    <pic:cNvPicPr/>
                  </pic:nvPicPr>
                  <pic:blipFill>
                    <a:blip r:embed="rId14">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00BD6B56" w:rsidP="23C59D67" w:rsidRDefault="4E52E2A4" w14:paraId="04BFE8BF" w14:textId="77777777">
      <w:pPr>
        <w:jc w:val="center"/>
      </w:pPr>
      <w:r>
        <w:t xml:space="preserve">Figura 7 — Teste: </w:t>
      </w:r>
      <w:r>
        <w:rPr>
          <w:i/>
          <w:iCs/>
        </w:rPr>
        <w:t xml:space="preserve">Laptop </w:t>
      </w:r>
      <w:r>
        <w:t>da Programação com acesso à DMZ (</w:t>
      </w:r>
      <w:r>
        <w:rPr>
          <w:i/>
          <w:iCs/>
        </w:rPr>
        <w:t xml:space="preserve">ping </w:t>
      </w:r>
      <w:r>
        <w:t xml:space="preserve">192.168.50.10 — </w:t>
      </w:r>
      <w:r>
        <w:rPr>
          <w:i/>
          <w:iCs/>
        </w:rPr>
        <w:t>Reply</w:t>
      </w:r>
      <w:r>
        <w:t>).</w:t>
      </w:r>
    </w:p>
    <w:p w:rsidR="00BD6B56" w:rsidP="23C59D67" w:rsidRDefault="4E52E2A4" w14:paraId="28DD9053" w14:textId="191260B9">
      <w:pPr>
        <w:spacing w:after="120" w:line="360" w:lineRule="auto"/>
        <w:rPr>
          <w:color w:val="000000"/>
          <w:lang w:val="pt-BR"/>
        </w:rPr>
      </w:pPr>
      <w:r>
        <w:rPr>
          <w:color w:val="000000"/>
          <w:lang w:val="pt-BR"/>
        </w:rPr>
        <w:t>As Figuras 6 e 7 demonstram o correto funcionamento das ACLs. O departamento de RH não consegue aceder à DMZ (conforme a política definida), enquanto o departamento de Programação tem acesso permitido para efeitos de desenvolvimento e gestão.</w:t>
      </w:r>
    </w:p>
    <w:p w:rsidR="002C58D4" w:rsidP="23C59D67" w:rsidRDefault="002C58D4" w14:paraId="745C0E5D" w14:textId="77777777">
      <w:pPr>
        <w:spacing w:after="120" w:line="360" w:lineRule="auto"/>
        <w:rPr>
          <w:color w:val="000000"/>
          <w:lang w:val="pt-BR"/>
        </w:rPr>
      </w:pPr>
    </w:p>
    <w:p w:rsidR="002C58D4" w:rsidP="23C59D67" w:rsidRDefault="002C58D4" w14:paraId="37D9262C" w14:textId="77777777">
      <w:pPr>
        <w:spacing w:after="120" w:line="360" w:lineRule="auto"/>
        <w:rPr>
          <w:color w:val="000000"/>
          <w:lang w:val="pt-BR"/>
        </w:rPr>
      </w:pPr>
    </w:p>
    <w:p w:rsidR="002C58D4" w:rsidP="23C59D67" w:rsidRDefault="002C58D4" w14:paraId="57FCB9EB" w14:textId="77777777">
      <w:pPr>
        <w:spacing w:after="120" w:line="360" w:lineRule="auto"/>
      </w:pPr>
    </w:p>
    <w:p w:rsidRPr="002C58D4" w:rsidR="00BD6B56" w:rsidP="4E52E2A4" w:rsidRDefault="4E52E2A4" w14:paraId="1A271FC9" w14:textId="189FE4BD">
      <w:pPr>
        <w:pStyle w:val="heading20"/>
      </w:pPr>
      <w:r>
        <w:rPr>
          <w:color w:val="4C94D8" w:themeColor="text2" w:themeTint="80" w:themeShade="FF"/>
        </w:rPr>
        <w:t>3.2 Fortalecimento da Segurança dos Equipamentos</w:t>
      </w:r>
    </w:p>
    <w:p w:rsidR="00BD6B56" w:rsidP="23C59D67" w:rsidRDefault="4E52E2A4" w14:paraId="025BE41C" w14:textId="77777777">
      <w:pPr>
        <w:spacing w:after="120" w:line="360" w:lineRule="auto"/>
      </w:pPr>
      <w:r>
        <w:rPr>
          <w:color w:val="000000"/>
        </w:rPr>
        <w:t>Foi aplicado um conjunto de medidas de hardening transversal a todos os equipamentos de rede, visando reduzir a superfície de ataque e garantir a integridade do acesso administrativo.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rsidR="00BD6B56" w:rsidTr="4E52E2A4" w14:paraId="554A3ADC" w14:textId="77777777">
        <w:tc>
          <w:tcPr>
            <w:tcW w:w="30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2D245D9C" w14:textId="77777777">
            <w:pPr>
              <w:jc w:val="center"/>
              <w:rPr>
                <w:b/>
                <w:bCs/>
                <w:color w:val="FFFFFF"/>
                <w:sz w:val="22"/>
                <w:szCs w:val="22"/>
                <w:lang w:val="en-US"/>
              </w:rPr>
            </w:pPr>
            <w:r>
              <w:rPr>
                <w:b/>
                <w:bCs/>
                <w:color w:val="FFFFFF"/>
                <w:sz w:val="22"/>
                <w:szCs w:val="22"/>
                <w:lang w:val="en-US"/>
              </w:rPr>
              <w:t>Medida</w:t>
            </w:r>
          </w:p>
        </w:tc>
        <w:tc>
          <w:tcPr>
            <w:tcW w:w="63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29FCE41E" w14:textId="77777777">
            <w:pPr>
              <w:jc w:val="center"/>
              <w:rPr>
                <w:b/>
                <w:bCs/>
                <w:color w:val="FFFFFF"/>
                <w:sz w:val="22"/>
                <w:szCs w:val="22"/>
                <w:lang w:val="en-US"/>
              </w:rPr>
            </w:pPr>
            <w:r>
              <w:rPr>
                <w:b/>
                <w:bCs/>
                <w:color w:val="FFFFFF"/>
                <w:sz w:val="22"/>
                <w:szCs w:val="22"/>
                <w:lang w:val="en-US"/>
              </w:rPr>
              <w:t>Descrição</w:t>
            </w:r>
          </w:p>
        </w:tc>
      </w:tr>
      <w:tr w:rsidR="00BD6B56" w:rsidTr="4E52E2A4" w14:paraId="73C5692F"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16F596C" w14:textId="77777777">
            <w:r>
              <w:rPr>
                <w:b/>
                <w:bCs/>
                <w:color w:val="000000"/>
                <w:sz w:val="22"/>
                <w:szCs w:val="22"/>
                <w:lang w:val="en-US"/>
              </w:rPr>
              <w:t>Acesso SSH</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01048A55" w14:textId="77777777">
            <w:r>
              <w:rPr>
                <w:color w:val="000000"/>
                <w:sz w:val="22"/>
                <w:szCs w:val="22"/>
              </w:rPr>
              <w:t>Ativado com chaves RSA 2048 bits; Telnet desativado em todas as linhas VTY</w:t>
            </w:r>
          </w:p>
        </w:tc>
      </w:tr>
      <w:tr w:rsidR="00BD6B56" w:rsidTr="4E52E2A4" w14:paraId="2BF5FC20"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20F83E0D" w14:textId="77777777">
            <w:r>
              <w:rPr>
                <w:b/>
                <w:bCs/>
                <w:color w:val="000000"/>
                <w:sz w:val="22"/>
                <w:szCs w:val="22"/>
                <w:lang w:val="en-US"/>
              </w:rPr>
              <w:t>Autenticação local</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P="4E52E2A4" w:rsidRDefault="4E52E2A4" w14:paraId="7BCA48DB" w14:textId="77777777">
            <w:pPr>
              <w:rPr>
                <w:color w:val="000000"/>
                <w:sz w:val="22"/>
                <w:szCs w:val="22"/>
              </w:rPr>
            </w:pPr>
            <w:r>
              <w:rPr>
                <w:color w:val="000000"/>
                <w:sz w:val="22"/>
                <w:szCs w:val="22"/>
              </w:rPr>
              <w:t>Username e password encriptada (enable secret) em todos os equipamentos</w:t>
            </w:r>
          </w:p>
        </w:tc>
      </w:tr>
      <w:tr w:rsidR="00BD6B56" w:rsidTr="4E52E2A4" w14:paraId="63FB85DE"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B6D41BB" w14:textId="77777777">
            <w:pPr>
              <w:rPr>
                <w:b/>
                <w:bCs/>
                <w:color w:val="000000"/>
                <w:sz w:val="22"/>
                <w:szCs w:val="22"/>
                <w:lang w:val="en-US"/>
              </w:rPr>
            </w:pPr>
            <w:r>
              <w:rPr>
                <w:b/>
                <w:bCs/>
                <w:color w:val="000000"/>
                <w:sz w:val="22"/>
                <w:szCs w:val="22"/>
                <w:lang w:val="en-US"/>
              </w:rPr>
              <w:t>Timeout de sessão</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6A285F5B" w14:textId="77777777">
            <w:r>
              <w:rPr>
                <w:color w:val="000000"/>
                <w:sz w:val="22"/>
                <w:szCs w:val="22"/>
              </w:rPr>
              <w:t>5 minutos de inatividade na consola e VTY</w:t>
            </w:r>
          </w:p>
        </w:tc>
      </w:tr>
      <w:tr w:rsidR="00BD6B56" w:rsidTr="4E52E2A4" w14:paraId="091BD2F8"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4513A29" w14:textId="77777777">
            <w:r>
              <w:rPr>
                <w:b/>
                <w:bCs/>
                <w:color w:val="000000"/>
                <w:sz w:val="22"/>
                <w:szCs w:val="22"/>
              </w:rPr>
              <w:t>Banner MOTD</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P="4E52E2A4" w:rsidRDefault="4E52E2A4" w14:paraId="2DD7F3A1" w14:textId="77777777">
            <w:pPr>
              <w:rPr>
                <w:color w:val="000000"/>
                <w:sz w:val="22"/>
                <w:szCs w:val="22"/>
              </w:rPr>
            </w:pPr>
            <w:r>
              <w:rPr>
                <w:color w:val="000000"/>
                <w:sz w:val="22"/>
                <w:szCs w:val="22"/>
              </w:rPr>
              <w:t>Mensagem de aviso legal sobre acesso restrito e monitorização</w:t>
            </w:r>
          </w:p>
        </w:tc>
      </w:tr>
      <w:tr w:rsidR="00BD6B56" w:rsidTr="4E52E2A4" w14:paraId="74748831"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65BAC852" w14:textId="77777777">
            <w:r>
              <w:rPr>
                <w:b/>
                <w:bCs/>
                <w:color w:val="000000"/>
                <w:sz w:val="22"/>
                <w:szCs w:val="22"/>
                <w:lang w:val="en-US"/>
              </w:rPr>
              <w:t>Encriptação de passwords</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P="4E52E2A4" w:rsidRDefault="4E52E2A4" w14:paraId="52047A5D" w14:textId="77777777">
            <w:pPr>
              <w:rPr>
                <w:color w:val="000000"/>
                <w:sz w:val="22"/>
                <w:szCs w:val="22"/>
              </w:rPr>
            </w:pPr>
            <w:r>
              <w:rPr>
                <w:color w:val="000000"/>
                <w:sz w:val="22"/>
                <w:szCs w:val="22"/>
              </w:rPr>
              <w:t>service password-encryption ativado em todos os equipamentos</w:t>
            </w:r>
          </w:p>
        </w:tc>
      </w:tr>
      <w:tr w:rsidR="00BD6B56" w:rsidTr="4E52E2A4" w14:paraId="3483FD4B"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13BB38B" w14:textId="77777777">
            <w:pPr>
              <w:rPr>
                <w:b/>
                <w:bCs/>
                <w:color w:val="000000"/>
                <w:sz w:val="22"/>
                <w:szCs w:val="22"/>
                <w:lang w:val="en-US"/>
              </w:rPr>
            </w:pPr>
            <w:r>
              <w:rPr>
                <w:b/>
                <w:bCs/>
                <w:color w:val="000000"/>
                <w:sz w:val="22"/>
                <w:szCs w:val="22"/>
                <w:lang w:val="en-US"/>
              </w:rPr>
              <w:t>Portas não utilizadas</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P="4E52E2A4" w:rsidRDefault="4E52E2A4" w14:paraId="75264FC5" w14:textId="77777777">
            <w:pPr>
              <w:rPr>
                <w:color w:val="000000"/>
                <w:sz w:val="22"/>
                <w:szCs w:val="22"/>
              </w:rPr>
            </w:pPr>
            <w:r>
              <w:rPr>
                <w:color w:val="000000"/>
                <w:sz w:val="22"/>
                <w:szCs w:val="22"/>
              </w:rPr>
              <w:t>Desativadas (shutdown) em todos os switches de acesso</w:t>
            </w:r>
          </w:p>
        </w:tc>
      </w:tr>
      <w:tr w:rsidR="00BD6B56" w:rsidTr="4E52E2A4" w14:paraId="34EEEECC"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3BC444E9" w14:textId="77777777">
            <w:r>
              <w:rPr>
                <w:b/>
                <w:bCs/>
                <w:color w:val="000000"/>
                <w:sz w:val="22"/>
                <w:szCs w:val="22"/>
              </w:rPr>
              <w:t>Native VLAN</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8AE0A38" w14:textId="77777777">
            <w:r>
              <w:rPr>
                <w:color w:val="000000"/>
                <w:sz w:val="22"/>
                <w:szCs w:val="22"/>
              </w:rPr>
              <w:t>Alterada de VLAN 1 para VLAN 99 em todos os trunks (prevenção VLAN hopping)</w:t>
            </w:r>
          </w:p>
        </w:tc>
      </w:tr>
    </w:tbl>
    <w:p w:rsidR="00BD6B56" w:rsidP="23C59D67" w:rsidRDefault="4E52E2A4" w14:paraId="39DA4AAC" w14:textId="77777777">
      <w:pPr>
        <w:jc w:val="center"/>
      </w:pPr>
      <w:r>
        <w:t>Tabela 6 — Medidas de hardening aplicadas aos equipamentos de rede.</w:t>
      </w:r>
    </w:p>
    <w:p w:rsidR="00BD6B56" w:rsidP="4E52E2A4" w:rsidRDefault="7CC9DE5A" w14:paraId="5D483B2D" w14:textId="6E0497FC">
      <w:pPr>
        <w:shd w:val="clear" w:color="auto" w:fill="F0F0F0"/>
        <w:spacing w:before="200" w:after="80"/>
        <w:jc w:val="center"/>
        <w:rPr>
          <w:i/>
          <w:iCs/>
          <w:color w:val="999999"/>
          <w:sz w:val="22"/>
          <w:szCs w:val="22"/>
          <w:lang w:val="en-US"/>
        </w:rPr>
      </w:pPr>
      <w:r>
        <w:rPr>
          <w:noProof/>
        </w:rPr>
        <w:drawing>
          <wp:inline distT="0" distB="0" distL="0" distR="0" wp14:anchorId="054E9778" wp14:editId="2EACDCD1">
            <wp:extent cx="5943600" cy="866775"/>
            <wp:effectExtent l="0" t="0" r="0" b="0"/>
            <wp:docPr id="1586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2" name="Picture 1586412"/>
                    <pic:cNvPicPr/>
                  </pic:nvPicPr>
                  <pic:blipFill>
                    <a:blip r:embed="rId15">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00BD6B56" w:rsidP="23C59D67" w:rsidRDefault="4E52E2A4" w14:paraId="2A254C70" w14:textId="77777777">
      <w:pPr>
        <w:jc w:val="center"/>
      </w:pPr>
      <w:r>
        <w:t>Figura 8 — Banner MOTD ao aceder a um equipamento de rede via consola.</w:t>
      </w:r>
    </w:p>
    <w:p w:rsidRPr="002C58D4" w:rsidR="23C59D67" w:rsidP="23C59D67" w:rsidRDefault="23C59D67" w14:paraId="09B7E6A5" w14:textId="4D0D4678">
      <w:pPr>
        <w:jc w:val="center"/>
      </w:pPr>
    </w:p>
    <w:p w:rsidR="00BD6B56" w:rsidP="23C59D67" w:rsidRDefault="4E52E2A4" w14:paraId="19023283" w14:textId="77777777">
      <w:pPr>
        <w:spacing w:after="120" w:line="360" w:lineRule="auto"/>
      </w:pPr>
      <w:r>
        <w:rPr>
          <w:color w:val="000000"/>
        </w:rPr>
        <w:t xml:space="preserve">A Figura 8 mostra que o acesso administrativo requer autenticação e que o banner de aviso legal é apresentado antes do </w:t>
      </w:r>
      <w:r>
        <w:rPr>
          <w:i/>
          <w:iCs/>
          <w:color w:val="000000"/>
        </w:rPr>
        <w:t>login</w:t>
      </w:r>
      <w:r>
        <w:rPr>
          <w:color w:val="000000"/>
        </w:rPr>
        <w:t>, em conformidade com as boas práticas de segurança.</w:t>
      </w:r>
    </w:p>
    <w:p w:rsidRPr="002C58D4" w:rsidR="23C59D67" w:rsidP="23C59D67" w:rsidRDefault="23C59D67" w14:paraId="6D6E0947" w14:textId="342A483C">
      <w:pPr>
        <w:spacing w:after="120" w:line="360" w:lineRule="auto"/>
        <w:jc w:val="both"/>
        <w:rPr>
          <w:color w:val="000000"/>
        </w:rPr>
      </w:pPr>
    </w:p>
    <w:p w:rsidR="00BD6B56" w:rsidP="4894E151" w:rsidRDefault="00C572E6" w14:paraId="03AAF585" w14:textId="77777777">
      <w:pPr>
        <w:pStyle w:val="heading20"/>
        <w:rPr>
          <w:color w:val="4C94D8" w:themeColor="text2" w:themeTint="80" w:themeShade="FF"/>
        </w:rPr>
      </w:pPr>
      <w:r>
        <w:rPr>
          <w:color w:val="4C94D8" w:themeColor="text2" w:themeTint="80" w:themeShade="FF"/>
        </w:rPr>
        <w:t>3.3 Port Security</w:t>
      </w:r>
    </w:p>
    <w:p w:rsidR="00BD6B56" w:rsidP="23C59D67" w:rsidRDefault="4E52E2A4" w14:paraId="359CFEB9" w14:textId="77777777">
      <w:pPr>
        <w:spacing w:after="120" w:line="360" w:lineRule="auto"/>
      </w:pPr>
      <w:r>
        <w:rPr>
          <w:color w:val="000000"/>
        </w:rPr>
        <w:t>Nos switches de acesso dos departamentos (SW-RH, SW-Prog e SW-Suporte) foi configurado port security nas portas utilizadas pelos utilizadores finais. Esta funcionalidade limita o número máximo de endereços MAC por porta a dois, utiliza o modo sticky para aprender dinamicamente os MACs legítimos e define a ação shutdown em caso de violação, desativando automaticamente a porta caso seja detetado um dispositivo não autorizado.</w:t>
      </w:r>
    </w:p>
    <w:p w:rsidR="00BD6B56" w:rsidP="4E52E2A4" w:rsidRDefault="0CAF46E2" w14:paraId="5036F66A" w14:textId="5523C1B1">
      <w:pPr>
        <w:shd w:val="clear" w:color="auto" w:fill="F0F0F0"/>
        <w:spacing w:before="200" w:after="80"/>
        <w:jc w:val="center"/>
        <w:rPr>
          <w:i/>
          <w:iCs/>
          <w:color w:val="999999"/>
          <w:sz w:val="22"/>
          <w:szCs w:val="22"/>
          <w:lang w:val="en-US"/>
        </w:rPr>
      </w:pPr>
      <w:r>
        <w:rPr>
          <w:noProof/>
        </w:rPr>
        <w:drawing>
          <wp:inline distT="0" distB="0" distL="0" distR="0" wp14:anchorId="0409064B" wp14:editId="7A51B7DD">
            <wp:extent cx="5943600" cy="1504950"/>
            <wp:effectExtent l="0" t="0" r="0" b="0"/>
            <wp:docPr id="1629066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66595" name="Picture 1629066595"/>
                    <pic:cNvPicPr/>
                  </pic:nvPicPr>
                  <pic:blipFill>
                    <a:blip r:embed="rId16">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p>
    <w:p w:rsidR="00BD6B56" w:rsidP="23C59D67" w:rsidRDefault="4E52E2A4" w14:paraId="4D1E64D6" w14:textId="77777777">
      <w:pPr>
        <w:jc w:val="center"/>
      </w:pPr>
      <w:r>
        <w:t>Figura 9 — Resultado do comando show port-security no SW-RH.</w:t>
      </w:r>
    </w:p>
    <w:p w:rsidRPr="002C58D4" w:rsidR="23C59D67" w:rsidP="23C59D67" w:rsidRDefault="23C59D67" w14:paraId="1292761D" w14:textId="3877A99C">
      <w:pPr>
        <w:jc w:val="center"/>
      </w:pPr>
    </w:p>
    <w:p w:rsidR="00BD6B56" w:rsidP="23C59D67" w:rsidRDefault="4E52E2A4" w14:paraId="2019D789" w14:textId="11AE4687">
      <w:pPr>
        <w:spacing w:after="120" w:line="360" w:lineRule="auto"/>
      </w:pPr>
      <w:r>
        <w:rPr>
          <w:color w:val="000000"/>
          <w:lang w:val="pt-BR"/>
        </w:rPr>
        <w:t xml:space="preserve">A Figura 9 confirma que o </w:t>
      </w:r>
      <w:r>
        <w:rPr>
          <w:i/>
          <w:iCs/>
          <w:color w:val="000000"/>
          <w:lang w:val="pt-BR"/>
        </w:rPr>
        <w:t>port security</w:t>
      </w:r>
      <w:r>
        <w:rPr>
          <w:color w:val="000000"/>
          <w:lang w:val="pt-BR"/>
        </w:rPr>
        <w:t xml:space="preserve"> está ativo nas portas Fa0/2 e Fa0/3, com o máximo de 2 endereços </w:t>
      </w:r>
      <w:r>
        <w:rPr>
          <w:i/>
          <w:iCs/>
          <w:color w:val="000000"/>
          <w:lang w:val="pt-BR"/>
        </w:rPr>
        <w:t>Media Access Control</w:t>
      </w:r>
      <w:r>
        <w:rPr>
          <w:color w:val="000000"/>
          <w:lang w:val="pt-BR"/>
        </w:rPr>
        <w:t xml:space="preserve"> (MAC) e a ação de shutdown configurada, prevenindo ataques de MAC </w:t>
      </w:r>
      <w:r>
        <w:rPr>
          <w:i/>
          <w:iCs/>
          <w:color w:val="000000"/>
          <w:lang w:val="pt-BR"/>
        </w:rPr>
        <w:t xml:space="preserve">flooding </w:t>
      </w:r>
      <w:r>
        <w:rPr>
          <w:color w:val="000000"/>
          <w:lang w:val="pt-BR"/>
        </w:rPr>
        <w:t>e ligações não autorizadas.</w:t>
      </w:r>
    </w:p>
    <w:p w:rsidR="00BD6B56" w:rsidRDefault="00BD6B56" w14:paraId="1A000001" w14:textId="1A100001">
      <w:pPr>
        <w:pStyle w:val="heading20"/>
      </w:pPr>
      <w:r>
        <w:rPr/>
        <w:t>3.4 Centralização de Logs (Syslog)</w:t>
      </w:r>
    </w:p>
    <w:p w:rsidR="00BD6B56" w:rsidRDefault="00BD6B56" w14:paraId="1A000002" w14:textId="1A100002">
      <w:pPr>
        <w:jc w:val="both"/>
        <w:spacing w:after="120" w:line="360" w:lineRule="auto"/>
      </w:pPr>
      <w:r>
        <w:rPr>
          <w:color w:val="000000"/>
        </w:rPr>
        <w:t>Para complementar as medidas de segurança implementadas, foi configurado um sistema de centralização de logs baseado no protocolo Syslog. O servidor LOG-ELK Stack (192.168.40.12), localizado no Data Center (VLAN 40), foi designado como ponto central de recolha de todos os registos gerados pelos equipamentos de rede, permitindo a monitorização, análise e correlação de eventos de segurança num único local.</w:t>
      </w:r>
    </w:p>
    <w:p w:rsidR="00BD6B56" w:rsidRDefault="00BD6B56" w14:paraId="1A000003" w14:textId="1A100003">
      <w:pPr>
        <w:jc w:val="both"/>
        <w:spacing w:after="120" w:line="360" w:lineRule="auto"/>
      </w:pPr>
      <w:r>
        <w:rPr>
          <w:color w:val="000000"/>
        </w:rPr>
        <w:t>O serviço Syslog foi ativado no servidor através da interface gráfica do Packet Tracer (Services → Syslog → ON). Nos equipamentos de rede (Firewall Principal, Core-SW1, Core-SW2 e switches de acesso), foi configurado o envio de logs para o servidor com os seguintes comandos:</w:t>
      </w:r>
    </w:p>
    <w:p w:rsidR="00BD6B56" w:rsidRDefault="00BD6B56" w14:paraId="1A000004" w14:textId="1A100004">
      <w:pPr>
        <w:spacing w:after="60" w:line="240" w:lineRule="auto"/>
        <w:ind w:left="720"/>
        <w:rPr>
          <w:shd w:val="clear" w:fill="F2F2F2"/>
        </w:rPr>
      </w:pPr>
      <w:r>
        <w:rPr>
          <w:rFonts w:ascii="Consolas" w:hAnsi="Consolas"/>
          <w:sz w:val="18"/>
          <w:szCs w:val="18"/>
          <w:color w:val="333333"/>
        </w:rPr>
        <w:t>logging host 192.168.40.12</w:t>
      </w:r>
    </w:p>
    <w:p w:rsidR="00BD6B56" w:rsidRDefault="00BD6B56" w14:paraId="1A000005" w14:textId="1A100005">
      <w:pPr>
        <w:spacing w:after="60" w:line="240" w:lineRule="auto"/>
        <w:ind w:left="720"/>
        <w:rPr>
          <w:shd w:val="clear" w:fill="F2F2F2"/>
        </w:rPr>
      </w:pPr>
      <w:r>
        <w:rPr>
          <w:rFonts w:ascii="Consolas" w:hAnsi="Consolas"/>
          <w:sz w:val="18"/>
          <w:szCs w:val="18"/>
          <w:color w:val="333333"/>
        </w:rPr>
        <w:t>logging on</w:t>
      </w:r>
    </w:p>
    <w:p w:rsidR="00BD6B56" w:rsidRDefault="00BD6B56" w14:paraId="1A000006" w14:textId="1A100006">
      <w:pPr>
        <w:spacing w:after="60" w:line="240" w:lineRule="auto"/>
        <w:ind w:left="720"/>
        <w:rPr>
          <w:shd w:val="clear" w:fill="F2F2F2"/>
        </w:rPr>
      </w:pPr>
      <w:r>
        <w:rPr>
          <w:rFonts w:ascii="Consolas" w:hAnsi="Consolas"/>
          <w:sz w:val="18"/>
          <w:szCs w:val="18"/>
          <w:color w:val="333333"/>
        </w:rPr>
        <w:t>service timestamps log datetime msec</w:t>
      </w:r>
    </w:p>
    <w:p w:rsidR="00BD6B56" w:rsidRDefault="00BD6B56" w14:paraId="1A000007" w14:textId="1A100007">
      <w:pPr>
        <w:spacing w:after="120" w:line="240" w:lineRule="auto"/>
        <w:ind w:left="720"/>
        <w:rPr>
          <w:shd w:val="clear" w:fill="F2F2F2"/>
        </w:rPr>
      </w:pPr>
      <w:r>
        <w:rPr>
          <w:rFonts w:ascii="Consolas" w:hAnsi="Consolas"/>
          <w:sz w:val="18"/>
          <w:szCs w:val="18"/>
          <w:color w:val="333333"/>
        </w:rPr>
        <w:t>service timestamps debug datetime msec</w:t>
      </w:r>
    </w:p>
    <w:p w:rsidR="00BD6B56" w:rsidRDefault="00BD6B56" w14:paraId="1A000008" w14:textId="1A100008">
      <w:pPr>
        <w:jc w:val="both"/>
        <w:spacing w:after="120" w:line="360" w:lineRule="auto"/>
      </w:pPr>
      <w:r>
        <w:rPr>
          <w:color w:val="000000"/>
        </w:rPr>
        <w:t>O comando logging host define o endereço IP do servidor Syslog de destino. O logging on ativa o envio de mensagens e os service timestamps adicionam carimbos temporais com precisão de milissegundos a todas as mensagens, essencial para a correlação cronológica de eventos entre múltiplos equipamentos.</w:t>
      </w:r>
    </w:p>
    <w:p w:rsidR="00BD6B56" w:rsidRDefault="00BD6B56" w14:paraId="1A000009" w14:textId="1A100009">
      <w:pPr>
        <w:jc w:val="center"/>
        <w:spacing w:after="0"/>
      </w:pPr>
      <w:r>
        <w:rPr>
          <w:noProof/>
        </w:rPr>
        <w:drawing>
          <wp:inline distT="0" distB="0" distL="0" distR="0">
            <wp:extent cx="5486400" cy="3175000"/>
            <wp:docPr id="99" name="Syslog Screenshot"/>
            <a:graphic xmlns:a="http://schemas.openxmlformats.org/drawingml/2006/main">
              <a:graphicData uri="http://schemas.openxmlformats.org/drawingml/2006/picture">
                <pic:pic xmlns:pic="http://schemas.openxmlformats.org/drawingml/2006/picture">
                  <pic:nvPicPr>
                    <pic:cNvPr id="99" name="syslog_proof.png"/>
                    <pic:cNvPicPr/>
                  </pic:nvPicPr>
                  <pic:blipFill>
                    <a:blip r:embed="rIdSyslog1"/>
                    <a:stretch>
                      <a:fillRect/>
                    </a:stretch>
                  </pic:blipFill>
                  <pic:spPr>
                    <a:xfrm>
                      <a:off x="0" y="0"/>
                      <a:ext cx="5486400" cy="3175000"/>
                    </a:xfrm>
                    <a:prstGeom prst="rect">
                      <a:avLst/>
                    </a:prstGeom>
                  </pic:spPr>
                </pic:pic>
              </a:graphicData>
            </a:graphic>
          </wp:inline>
        </w:drawing>
      </w:r>
    </w:p>
    <w:p w:rsidR="00BD6B56" w:rsidRDefault="00BD6B56" w14:paraId="1A000010" w14:textId="1A100010">
      <w:pPr>
        <w:jc w:val="center"/>
        <w:spacing w:after="200"/>
      </w:pPr>
      <w:r>
        <w:rPr>
          <w:i/>
          <w:sz w:val="20"/>
          <w:color w:val="666666"/>
        </w:rPr>
        <w:t>Figura 10 — Servidor LOG-ELK Stack a receber logs via Syslog dos equipamentos de rede.</w:t>
      </w:r>
    </w:p>
    <w:p w:rsidR="00BD6B56" w:rsidRDefault="00BD6B56" w14:paraId="1A000011" w14:textId="1A100011">
      <w:pPr>
        <w:jc w:val="both"/>
        <w:spacing w:after="120" w:line="360" w:lineRule="auto"/>
      </w:pPr>
      <w:r>
        <w:rPr>
          <w:color w:val="000000"/>
        </w:rPr>
        <w:t>Conforme demonstrado na figura, o servidor Syslog está a receber com sucesso as mensagens dos equipamentos de rede, incluindo eventos de configuração (%SYS-5-CONFIG_I), ativação do serviço de logging (%SYS-6-LOGGINGHOST_STARTSTOP) e alterações de estado das interfaces (%LINK-3-UPDOWN, %LINEPROTO-5-UPDOWN, %LINK-5-CHANGED). Esta centralização permite a deteção de anomalias, análise forense após incidentes e cumprimento de requisitos de auditoria de segurança.</w:t>
      </w:r>
    </w:p>
    <w:p w:rsidR="00BD6B56" w:rsidRDefault="00C572E6" w14:paraId="6A05A809" w14:textId="77777777">
      <w:r>
        <w:br w:type="page"/>
      </w:r>
    </w:p>
    <w:p w:rsidR="00BD6B56" w:rsidP="4894E151" w:rsidRDefault="4E52E2A4" w14:paraId="05AFC6B8" w14:textId="09300FC2">
      <w:pPr>
        <w:pStyle w:val="heading10"/>
        <w:rPr>
          <w:color w:val="4C94D8" w:themeColor="text2" w:themeTint="80" w:themeShade="FF"/>
        </w:rPr>
      </w:pPr>
      <w:r>
        <w:rPr>
          <w:color w:val="0E2740"/>
        </w:rPr>
        <w:t>4. Servidores Data Center</w:t>
      </w:r>
    </w:p>
    <w:p w:rsidR="7DB034FA" w:rsidP="3DFD5D6E" w:rsidRDefault="7DB034FA" w14:paraId="48215FE1" w14:textId="3F217D18">
      <w:pPr>
        <w:pStyle w:val="heading20"/>
      </w:pPr>
      <w:r>
        <w:rPr/>
        <w:t>4.1 Diagrama Arquiterura</w:t>
      </w:r>
    </w:p>
    <w:p w:rsidR="3C2AA769" w:rsidP="3DFD5D6E" w:rsidRDefault="3C2AA769" w14:paraId="1508667B" w14:textId="4F3E44B6">
      <w:pPr>
        <w:pStyle w:val="Normal"/>
      </w:pPr>
      <w:r>
        <w:rPr>
          <w:noProof w:val="0"/>
          <w:lang w:val="pt-PT"/>
        </w:rPr>
        <w:t>O Data Center da CodeSecure, Lda. aloja os servidores centrais da infraestrutura, todos posicionados na VLAN 40 (192.168.40.0/24). A figura seguinte apresenta uma visão geral da arquitetura dos servidores implementados e os respetivos fluxos de comunicação entre si.</w:t>
      </w:r>
    </w:p>
    <w:p w:rsidR="3C2AA769" w:rsidP="3DFD5D6E" w:rsidRDefault="3C2AA769" w14:paraId="080DE237" w14:textId="7CAAD587">
      <w:pPr>
        <w:pStyle w:val="Normal"/>
        <w:rPr>
          <w:noProof w:val="0"/>
          <w:lang w:val="pt-PT"/>
        </w:rPr>
      </w:pPr>
      <w:r>
        <w:rPr>
          <w:noProof w:val="0"/>
          <w:lang w:val="pt-PT"/>
        </w:rPr>
        <w:t>Os equipamentos de rede geridos no Cisco Packet Tracer (routers e switches) enviam os seus registos de atividade para o servidor ELK Stack via protocolo Syslog, onde são centralizados e indexados para análise. O Windows Server 2019, o servidor Ubuntu com Samba, a RedHat VM, o servidor ubuntu com Podman e o servidor Drupal da DMZ comunicam diretamente com o Wazuh SIEM (setas azuis), permitindo a centralização dos logs de segurança de todos os sistemas. A linha vermelha representa o fluxo de logs dos equipamentos de rede para o ELK Stack, responsável pela sua agregação e visualização através do Kibana.</w:t>
      </w:r>
    </w:p>
    <w:p w:rsidR="3DFD5D6E" w:rsidP="3DFD5D6E" w:rsidRDefault="3DFD5D6E" w14:paraId="3C7B218B" w14:textId="2AB6D774">
      <w:pPr>
        <w:pStyle w:val="Normal"/>
        <w:rPr>
          <w:noProof w:val="0"/>
          <w:lang w:val="pt-PT"/>
        </w:rPr>
      </w:pPr>
    </w:p>
    <w:p w:rsidR="3DFD5D6E" w:rsidP="3DFD5D6E" w:rsidRDefault="3DFD5D6E" w14:paraId="667948AD" w14:textId="6B68C233">
      <w:pPr>
        <w:pStyle w:val="Normal"/>
        <w:rPr>
          <w:noProof w:val="0"/>
          <w:lang w:val="pt-PT"/>
        </w:rPr>
      </w:pPr>
    </w:p>
    <w:p w:rsidR="3DFD5D6E" w:rsidP="3DFD5D6E" w:rsidRDefault="3DFD5D6E" w14:paraId="42D28098" w14:textId="2F2D875E">
      <w:pPr>
        <w:pStyle w:val="Normal"/>
      </w:pPr>
    </w:p>
    <w:p w:rsidR="3597FD1C" w:rsidP="3DFD5D6E" w:rsidRDefault="3597FD1C" w14:paraId="4CE12152" w14:textId="0A1F7886">
      <w:pPr>
        <w:pStyle w:val="Normal"/>
      </w:pPr>
      <w:r>
        <w:drawing>
          <wp:inline wp14:editId="29DC94F4" wp14:anchorId="73205C2D">
            <wp:extent cx="5943600" cy="3209925"/>
            <wp:effectExtent l="0" t="0" r="0" b="0"/>
            <wp:docPr id="1794967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967518" name=""/>
                    <pic:cNvPicPr/>
                  </pic:nvPicPr>
                  <pic:blipFill>
                    <a:blip xmlns:r="http://schemas.openxmlformats.org/officeDocument/2006/relationships" r:embed="rId1607524819">
                      <a:extLst>
                        <a:ext xmlns:a="http://schemas.openxmlformats.org/drawingml/2006/main"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rsidR="3DFD5D6E" w:rsidP="3DFD5D6E" w:rsidRDefault="3DFD5D6E" w14:paraId="19614B6F" w14:textId="253D7B08">
      <w:pPr>
        <w:pStyle w:val="heading20"/>
        <w:rPr>
          <w:color w:val="0E2740"/>
        </w:rPr>
      </w:pPr>
    </w:p>
    <w:p w:rsidR="3DFD5D6E" w:rsidP="3DFD5D6E" w:rsidRDefault="3DFD5D6E" w14:paraId="22A61D0C" w14:textId="0A8AB696">
      <w:pPr>
        <w:pStyle w:val="heading20"/>
        <w:rPr>
          <w:color w:val="0E2740"/>
        </w:rPr>
      </w:pPr>
    </w:p>
    <w:p w:rsidRPr="00F873CA" w:rsidR="00F873CA" w:rsidP="00F873CA" w:rsidRDefault="00F873CA" w14:paraId="0DBE6D96" w14:textId="4EED0D67">
      <w:pPr>
        <w:pStyle w:val="heading20"/>
      </w:pPr>
      <w:r>
        <w:rPr>
          <w:color w:val="0E2740"/>
        </w:rPr>
        <w:t>4.2</w:t>
      </w:r>
      <w:r>
        <w:rPr>
          <w:color w:val="0E2740"/>
          <w:sz w:val="24"/>
          <w:szCs w:val="24"/>
        </w:rPr>
        <w:t xml:space="preserve"> </w:t>
      </w:r>
      <w:r>
        <w:rPr>
          <w:color w:val="0E2740"/>
        </w:rPr>
        <w:t>Servidor de Partilha de Ficheiros (Ubuntu Server + Samba)</w:t>
      </w:r>
    </w:p>
    <w:p w:rsidR="00BD6B56" w:rsidP="23C59D67" w:rsidRDefault="4E52E2A4" w14:paraId="200D9255" w14:textId="77777777">
      <w:pPr>
        <w:spacing w:after="120" w:line="360" w:lineRule="auto"/>
      </w:pPr>
      <w:r>
        <w:rPr>
          <w:color w:val="000000"/>
        </w:rPr>
        <w:t>Para dar resposta à necessidade de partilha de ficheiros entre os departamentos da CodeSecure, foi implementado um servidor dedicado baseado em Ubuntu Server 22.04 LTS com o serviço Samba. Este servidor foi posicionado na VLAN 40 (</w:t>
      </w:r>
      <w:r>
        <w:rPr>
          <w:i/>
          <w:iCs/>
          <w:color w:val="000000"/>
        </w:rPr>
        <w:t>Data Center</w:t>
      </w:r>
      <w:r>
        <w:rPr>
          <w:color w:val="000000"/>
        </w:rPr>
        <w:t>) e configurado com partilhas segmentadas por departamento.</w:t>
      </w:r>
    </w:p>
    <w:p w:rsidR="00BD6B56" w:rsidP="3DFD5D6E" w:rsidRDefault="4E52E2A4" w14:paraId="22D9E2E8" w14:textId="45F982D0">
      <w:pPr>
        <w:pStyle w:val="heading20"/>
        <w:rPr>
          <w:color w:val="0E2740" w:themeColor="text2" w:themeTint="80" w:themeShade="FF"/>
        </w:rPr>
      </w:pPr>
      <w:r>
        <w:rPr>
          <w:color w:val="0E2740"/>
        </w:rPr>
        <w:t>4.2.1 Criação e Configuração da Máquina Virtual</w:t>
      </w:r>
    </w:p>
    <w:p w:rsidR="00BD6B56" w:rsidP="23C59D67" w:rsidRDefault="4E52E2A4" w14:paraId="7F40E607" w14:textId="31EFACB5">
      <w:pPr>
        <w:spacing w:after="120" w:line="360" w:lineRule="auto"/>
      </w:pPr>
      <w:r>
        <w:rPr>
          <w:color w:val="000000"/>
          <w:lang w:val="pt-BR"/>
        </w:rPr>
        <w:t>A máquina virtual foi criada no Oracle VirtualBox com as seguintes especificações: 4 GB de RAM, 2 CPUs, disco de 30 GB Infraestrutura de Desktop Virtual (VDI), dinamicamente alocado) e adaptador de rede em modo Internal Network. O sistema operativo escolhido foi o Ubuntu Server 22.04.5 LTS, pela sua estabilidade, suporte de longo prazo e ampla documentação.</w:t>
      </w:r>
    </w:p>
    <w:p w:rsidR="00BD6B56" w:rsidP="23C59D67" w:rsidRDefault="4E52E2A4" w14:paraId="3C7109B4" w14:textId="77777777">
      <w:pPr>
        <w:spacing w:after="120" w:line="360" w:lineRule="auto"/>
      </w:pPr>
      <w:r>
        <w:rPr>
          <w:color w:val="000000"/>
        </w:rPr>
        <w:t>Durante a instalação foi definido o hostname samba-server e foi ativado o serviço OpenSSH para permitir acesso remoto seguro. Não foi instalado ambiente gráfico, em conformidade com as boas práticas para servidores em ambientes de produção.</w:t>
      </w:r>
    </w:p>
    <w:p w:rsidR="00BD6B56" w:rsidRDefault="4E52E2A4" w14:paraId="5BBC97D9" w14:textId="04CA8111">
      <w:pPr>
        <w:pStyle w:val="heading20"/>
      </w:pPr>
      <w:r>
        <w:rPr>
          <w:color w:val="0E2740"/>
        </w:rPr>
        <w:t>4.2.2 Configuração de Rede</w:t>
      </w:r>
    </w:p>
    <w:p w:rsidR="00BD6B56" w:rsidP="23C59D67" w:rsidRDefault="4E52E2A4" w14:paraId="5C5FA204" w14:textId="77777777">
      <w:pPr>
        <w:spacing w:after="120" w:line="360" w:lineRule="auto"/>
      </w:pPr>
      <w:r>
        <w:rPr>
          <w:color w:val="000000"/>
        </w:rPr>
        <w:t>Após a instalação, foi configurado um endereço IP estático através do Netplan, em conformidade com o esquema de endereçamento definido para o Data Center: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5860"/>
      </w:tblGrid>
      <w:tr w:rsidR="00BD6B56" w:rsidTr="4E52E2A4" w14:paraId="3F3918D5" w14:textId="77777777">
        <w:tc>
          <w:tcPr>
            <w:tcW w:w="35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329A9AA7" w14:textId="77777777">
            <w:pPr>
              <w:jc w:val="center"/>
              <w:rPr>
                <w:b/>
                <w:bCs/>
                <w:color w:val="FFFFFF"/>
                <w:sz w:val="22"/>
                <w:szCs w:val="22"/>
                <w:lang w:val="en-US"/>
              </w:rPr>
            </w:pPr>
            <w:r>
              <w:rPr>
                <w:b/>
                <w:bCs/>
                <w:color w:val="FFFFFF"/>
                <w:sz w:val="22"/>
                <w:szCs w:val="22"/>
                <w:lang w:val="en-US"/>
              </w:rPr>
              <w:t>Parâmetro</w:t>
            </w:r>
          </w:p>
        </w:tc>
        <w:tc>
          <w:tcPr>
            <w:tcW w:w="58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1A62781E" w14:textId="77777777">
            <w:pPr>
              <w:jc w:val="center"/>
            </w:pPr>
            <w:r>
              <w:rPr>
                <w:b/>
                <w:bCs/>
                <w:color w:val="FFFFFF"/>
                <w:sz w:val="22"/>
                <w:szCs w:val="22"/>
              </w:rPr>
              <w:t>Valor</w:t>
            </w:r>
          </w:p>
        </w:tc>
      </w:tr>
      <w:tr w:rsidR="00BD6B56" w:rsidTr="4E52E2A4" w14:paraId="604FB7D2" w14:textId="77777777">
        <w:tc>
          <w:tcPr>
            <w:tcW w:w="3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51AE4FF" w14:textId="77777777">
            <w:pPr>
              <w:rPr>
                <w:b/>
                <w:bCs/>
                <w:color w:val="000000"/>
                <w:sz w:val="22"/>
                <w:szCs w:val="22"/>
              </w:rPr>
            </w:pPr>
            <w:r>
              <w:rPr>
                <w:b/>
                <w:bCs/>
                <w:color w:val="000000"/>
                <w:sz w:val="22"/>
                <w:szCs w:val="22"/>
              </w:rPr>
              <w:t>IP Address</w:t>
            </w:r>
          </w:p>
        </w:tc>
        <w:tc>
          <w:tcPr>
            <w:tcW w:w="5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7AC04AEC" w14:textId="77777777">
            <w:r>
              <w:rPr>
                <w:color w:val="000000"/>
                <w:sz w:val="22"/>
                <w:szCs w:val="22"/>
              </w:rPr>
              <w:t>192.168.40.13/24</w:t>
            </w:r>
          </w:p>
        </w:tc>
      </w:tr>
      <w:tr w:rsidR="00BD6B56" w:rsidTr="4E52E2A4" w14:paraId="73BD4106" w14:textId="77777777">
        <w:tc>
          <w:tcPr>
            <w:tcW w:w="3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35D64C92" w14:textId="77777777">
            <w:r>
              <w:rPr>
                <w:b/>
                <w:bCs/>
                <w:color w:val="000000"/>
                <w:sz w:val="22"/>
                <w:szCs w:val="22"/>
              </w:rPr>
              <w:t>Default Gateway</w:t>
            </w:r>
          </w:p>
        </w:tc>
        <w:tc>
          <w:tcPr>
            <w:tcW w:w="5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EEAA192" w14:textId="77777777">
            <w:r>
              <w:rPr>
                <w:color w:val="000000"/>
                <w:sz w:val="22"/>
                <w:szCs w:val="22"/>
              </w:rPr>
              <w:t>192.168.40.1</w:t>
            </w:r>
          </w:p>
        </w:tc>
      </w:tr>
      <w:tr w:rsidR="00BD6B56" w:rsidTr="4E52E2A4" w14:paraId="1A935413" w14:textId="77777777">
        <w:tc>
          <w:tcPr>
            <w:tcW w:w="3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514B09F0" w14:textId="77777777">
            <w:r>
              <w:rPr>
                <w:b/>
                <w:bCs/>
                <w:color w:val="000000"/>
                <w:sz w:val="22"/>
                <w:szCs w:val="22"/>
              </w:rPr>
              <w:t>DNS Server</w:t>
            </w:r>
          </w:p>
        </w:tc>
        <w:tc>
          <w:tcPr>
            <w:tcW w:w="5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7A793ABA" w14:textId="77777777">
            <w:r>
              <w:rPr>
                <w:color w:val="000000"/>
                <w:sz w:val="22"/>
                <w:szCs w:val="22"/>
              </w:rPr>
              <w:t>192.168.40.10 (AD-DC01)</w:t>
            </w:r>
          </w:p>
        </w:tc>
      </w:tr>
      <w:tr w:rsidR="00BD6B56" w:rsidTr="4E52E2A4" w14:paraId="0EA61A3C" w14:textId="77777777">
        <w:tc>
          <w:tcPr>
            <w:tcW w:w="3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71D54BE" w14:textId="77777777">
            <w:pPr>
              <w:rPr>
                <w:b/>
                <w:bCs/>
                <w:color w:val="000000"/>
                <w:sz w:val="22"/>
                <w:szCs w:val="22"/>
                <w:lang w:val="en-US"/>
              </w:rPr>
            </w:pPr>
            <w:r>
              <w:rPr>
                <w:b/>
                <w:bCs/>
                <w:color w:val="000000"/>
                <w:sz w:val="22"/>
                <w:szCs w:val="22"/>
                <w:lang w:val="en-US"/>
              </w:rPr>
              <w:t>Domínio de pesquisa</w:t>
            </w:r>
          </w:p>
        </w:tc>
        <w:tc>
          <w:tcPr>
            <w:tcW w:w="58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544CDD0A" w14:textId="77777777">
            <w:pPr>
              <w:rPr>
                <w:color w:val="000000"/>
                <w:sz w:val="22"/>
                <w:szCs w:val="22"/>
                <w:lang w:val="en-US"/>
              </w:rPr>
            </w:pPr>
            <w:r>
              <w:rPr>
                <w:color w:val="000000"/>
                <w:sz w:val="22"/>
                <w:szCs w:val="22"/>
                <w:lang w:val="en-US"/>
              </w:rPr>
              <w:t>codesecure.local</w:t>
            </w:r>
          </w:p>
        </w:tc>
      </w:tr>
    </w:tbl>
    <w:p w:rsidR="00BD6B56" w:rsidP="23C59D67" w:rsidRDefault="4E52E2A4" w14:paraId="6A0F44C8" w14:textId="77777777">
      <w:pPr>
        <w:jc w:val="center"/>
      </w:pPr>
      <w:r>
        <w:t>Tabela 7 — Configuração de rede do servidor Samba.</w:t>
      </w:r>
    </w:p>
    <w:p w:rsidR="00BD6B56" w:rsidP="4E52E2A4" w:rsidRDefault="11B8D4CA" w14:paraId="7449F48F" w14:textId="2C233637">
      <w:pPr>
        <w:shd w:val="clear" w:color="auto" w:fill="F0F0F0"/>
        <w:spacing w:before="200" w:after="80"/>
        <w:jc w:val="center"/>
        <w:rPr>
          <w:i/>
          <w:iCs/>
          <w:color w:val="999999"/>
          <w:sz w:val="22"/>
          <w:szCs w:val="22"/>
          <w:lang w:val="en-US"/>
        </w:rPr>
      </w:pPr>
      <w:r>
        <w:rPr>
          <w:noProof/>
        </w:rPr>
        <w:drawing>
          <wp:inline distT="0" distB="0" distL="0" distR="0" wp14:anchorId="0FB5C82A" wp14:editId="627DDA54">
            <wp:extent cx="5943600" cy="1104900"/>
            <wp:effectExtent l="0" t="0" r="0" b="0"/>
            <wp:docPr id="2028590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90369" name="Picture 2028590369"/>
                    <pic:cNvPicPr/>
                  </pic:nvPicPr>
                  <pic:blipFill>
                    <a:blip r:embed="rId17">
                      <a:extLst>
                        <a:ext uri="{28A0092B-C50C-407E-A947-70E740481C1C}">
                          <a14:useLocalDpi xmlns:a14="http://schemas.microsoft.com/office/drawing/2010/main"/>
                        </a:ext>
                      </a:extLst>
                    </a:blip>
                    <a:stretch>
                      <a:fillRect/>
                    </a:stretch>
                  </pic:blipFill>
                  <pic:spPr>
                    <a:xfrm>
                      <a:off x="0" y="0"/>
                      <a:ext cx="5943600" cy="1104900"/>
                    </a:xfrm>
                    <a:prstGeom prst="rect">
                      <a:avLst/>
                    </a:prstGeom>
                  </pic:spPr>
                </pic:pic>
              </a:graphicData>
            </a:graphic>
          </wp:inline>
        </w:drawing>
      </w:r>
    </w:p>
    <w:p w:rsidR="00BD6B56" w:rsidP="23C59D67" w:rsidRDefault="4E52E2A4" w14:paraId="2E876B21" w14:textId="77777777">
      <w:pPr>
        <w:jc w:val="center"/>
      </w:pPr>
      <w:r>
        <w:t>Figura 10 — Resultado do comando ip a no servidor Samba, mostrando o IP 192.168.40.13.</w:t>
      </w:r>
    </w:p>
    <w:p w:rsidR="00BD6B56" w:rsidP="3DFD5D6E" w:rsidRDefault="4E52E2A4" w14:paraId="4F839E24" w14:textId="5507CE2B">
      <w:pPr>
        <w:pStyle w:val="heading20"/>
        <w:rPr>
          <w:color w:val="0E2740" w:themeColor="text2" w:themeTint="80" w:themeShade="FF"/>
        </w:rPr>
      </w:pPr>
      <w:r>
        <w:rPr>
          <w:color w:val="0E2740"/>
        </w:rPr>
        <w:t>4.2.3 Instalação e Configuração do Samba</w:t>
      </w:r>
    </w:p>
    <w:p w:rsidR="00BD6B56" w:rsidP="23C59D67" w:rsidRDefault="4E52E2A4" w14:paraId="59D4E281" w14:textId="77777777">
      <w:pPr>
        <w:spacing w:after="120" w:line="360" w:lineRule="auto"/>
      </w:pPr>
      <w:r>
        <w:rPr>
          <w:color w:val="000000"/>
        </w:rPr>
        <w:t>O Samba foi instalado e configurado no modo standalone server com autenticação por utilizador (</w:t>
      </w:r>
      <w:r>
        <w:rPr>
          <w:i/>
          <w:iCs/>
          <w:color w:val="000000"/>
        </w:rPr>
        <w:t xml:space="preserve">security </w:t>
      </w:r>
      <w:r>
        <w:rPr>
          <w:color w:val="000000"/>
        </w:rPr>
        <w:t xml:space="preserve">= </w:t>
      </w:r>
      <w:r>
        <w:rPr>
          <w:i/>
          <w:iCs/>
          <w:color w:val="000000"/>
        </w:rPr>
        <w:t>user</w:t>
      </w:r>
      <w:r>
        <w:rPr>
          <w:color w:val="000000"/>
        </w:rPr>
        <w:t>). Foram criadas quatro partilhas de rede, cada uma associada a um departamento específico: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800"/>
        <w:gridCol w:w="2200"/>
        <w:gridCol w:w="2560"/>
      </w:tblGrid>
      <w:tr w:rsidR="00BD6B56" w:rsidTr="4E52E2A4" w14:paraId="11470424" w14:textId="77777777">
        <w:tc>
          <w:tcPr>
            <w:tcW w:w="18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5778C1F8" w14:textId="77777777">
            <w:pPr>
              <w:jc w:val="center"/>
              <w:rPr>
                <w:b/>
                <w:bCs/>
                <w:color w:val="FFFFFF"/>
                <w:sz w:val="22"/>
                <w:szCs w:val="22"/>
                <w:lang w:val="en-US"/>
              </w:rPr>
            </w:pPr>
            <w:r>
              <w:rPr>
                <w:b/>
                <w:bCs/>
                <w:color w:val="FFFFFF"/>
                <w:sz w:val="22"/>
                <w:szCs w:val="22"/>
                <w:lang w:val="en-US"/>
              </w:rPr>
              <w:t>Partilha</w:t>
            </w:r>
          </w:p>
        </w:tc>
        <w:tc>
          <w:tcPr>
            <w:tcW w:w="28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0BB747DF" w14:textId="77777777">
            <w:pPr>
              <w:jc w:val="center"/>
              <w:rPr>
                <w:b/>
                <w:bCs/>
                <w:color w:val="FFFFFF"/>
                <w:sz w:val="22"/>
                <w:szCs w:val="22"/>
                <w:lang w:val="en-US"/>
              </w:rPr>
            </w:pPr>
            <w:r>
              <w:rPr>
                <w:b/>
                <w:bCs/>
                <w:color w:val="FFFFFF"/>
                <w:sz w:val="22"/>
                <w:szCs w:val="22"/>
                <w:lang w:val="en-US"/>
              </w:rPr>
              <w:t>Caminho</w:t>
            </w:r>
          </w:p>
        </w:tc>
        <w:tc>
          <w:tcPr>
            <w:tcW w:w="22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51C8072E" w14:textId="77777777">
            <w:pPr>
              <w:jc w:val="center"/>
              <w:rPr>
                <w:b/>
                <w:bCs/>
                <w:color w:val="FFFFFF"/>
                <w:sz w:val="22"/>
                <w:szCs w:val="22"/>
                <w:lang w:val="en-US"/>
              </w:rPr>
            </w:pPr>
            <w:r>
              <w:rPr>
                <w:b/>
                <w:bCs/>
                <w:color w:val="FFFFFF"/>
                <w:sz w:val="22"/>
                <w:szCs w:val="22"/>
                <w:lang w:val="en-US"/>
              </w:rPr>
              <w:t>Acesso Restrito</w:t>
            </w:r>
          </w:p>
        </w:tc>
        <w:tc>
          <w:tcPr>
            <w:tcW w:w="25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0441696D" w14:textId="77777777">
            <w:pPr>
              <w:jc w:val="center"/>
              <w:rPr>
                <w:b/>
                <w:bCs/>
                <w:color w:val="FFFFFF"/>
                <w:sz w:val="22"/>
                <w:szCs w:val="22"/>
                <w:lang w:val="en-US"/>
              </w:rPr>
            </w:pPr>
            <w:r>
              <w:rPr>
                <w:b/>
                <w:bCs/>
                <w:color w:val="FFFFFF"/>
                <w:sz w:val="22"/>
                <w:szCs w:val="22"/>
                <w:lang w:val="en-US"/>
              </w:rPr>
              <w:t>Permissões</w:t>
            </w:r>
          </w:p>
        </w:tc>
      </w:tr>
      <w:tr w:rsidR="00BD6B56" w:rsidTr="4E52E2A4" w14:paraId="50CAE191" w14:textId="77777777">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E383468" w14:textId="77777777">
            <w:r>
              <w:rPr>
                <w:b/>
                <w:bCs/>
                <w:color w:val="000000"/>
                <w:sz w:val="22"/>
                <w:szCs w:val="22"/>
              </w:rPr>
              <w:t>RH</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2DB2EE50" w14:textId="77777777">
            <w:r>
              <w:rPr>
                <w:color w:val="000000"/>
                <w:sz w:val="22"/>
                <w:szCs w:val="22"/>
                <w:lang w:val="en-US"/>
              </w:rPr>
              <w:t>/srv/samba/rh</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5F7BDA12" w14:textId="77777777">
            <w:pPr>
              <w:rPr>
                <w:color w:val="000000"/>
                <w:sz w:val="22"/>
                <w:szCs w:val="22"/>
              </w:rPr>
            </w:pPr>
            <w:r>
              <w:rPr>
                <w:color w:val="000000"/>
                <w:sz w:val="22"/>
                <w:szCs w:val="22"/>
              </w:rPr>
              <w:t>Grupo rh</w:t>
            </w:r>
          </w:p>
        </w:tc>
        <w:tc>
          <w:tcPr>
            <w:tcW w:w="2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15DEA01" w14:textId="77777777">
            <w:r>
              <w:rPr>
                <w:color w:val="000000"/>
                <w:sz w:val="22"/>
                <w:szCs w:val="22"/>
                <w:lang w:val="en-US"/>
              </w:rPr>
              <w:t>Leitura + Escrita (770)</w:t>
            </w:r>
          </w:p>
        </w:tc>
      </w:tr>
      <w:tr w:rsidR="00BD6B56" w:rsidTr="4E52E2A4" w14:paraId="63E21216" w14:textId="77777777">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A4F5A46" w14:textId="77777777">
            <w:pPr>
              <w:rPr>
                <w:b/>
                <w:bCs/>
                <w:color w:val="000000"/>
                <w:sz w:val="22"/>
                <w:szCs w:val="22"/>
                <w:lang w:val="en-US"/>
              </w:rPr>
            </w:pPr>
            <w:r>
              <w:rPr>
                <w:b/>
                <w:bCs/>
                <w:color w:val="000000"/>
                <w:sz w:val="22"/>
                <w:szCs w:val="22"/>
                <w:lang w:val="en-US"/>
              </w:rPr>
              <w:t>Programacao</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33E51E12" w14:textId="77777777">
            <w:pPr>
              <w:rPr>
                <w:color w:val="000000"/>
                <w:sz w:val="22"/>
                <w:szCs w:val="22"/>
                <w:lang w:val="en-US"/>
              </w:rPr>
            </w:pPr>
            <w:r>
              <w:rPr>
                <w:color w:val="000000"/>
                <w:sz w:val="22"/>
                <w:szCs w:val="22"/>
                <w:lang w:val="en-US"/>
              </w:rPr>
              <w:t>/srv/samba/programacao</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38E1C7B" w14:textId="77777777">
            <w:pPr>
              <w:rPr>
                <w:color w:val="000000"/>
                <w:sz w:val="22"/>
                <w:szCs w:val="22"/>
                <w:lang w:val="en-US"/>
              </w:rPr>
            </w:pPr>
            <w:r>
              <w:rPr>
                <w:color w:val="000000"/>
                <w:sz w:val="22"/>
                <w:szCs w:val="22"/>
                <w:lang w:val="en-US"/>
              </w:rPr>
              <w:t>Grupo programacao</w:t>
            </w:r>
          </w:p>
        </w:tc>
        <w:tc>
          <w:tcPr>
            <w:tcW w:w="2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3E427596" w14:textId="77777777">
            <w:r>
              <w:rPr>
                <w:color w:val="000000"/>
                <w:sz w:val="22"/>
                <w:szCs w:val="22"/>
                <w:lang w:val="en-US"/>
              </w:rPr>
              <w:t>Leitura + Escrita (770)</w:t>
            </w:r>
          </w:p>
        </w:tc>
      </w:tr>
      <w:tr w:rsidR="00BD6B56" w:rsidTr="4E52E2A4" w14:paraId="01F7B238" w14:textId="77777777">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37AA909C" w14:textId="77777777">
            <w:pPr>
              <w:rPr>
                <w:b/>
                <w:bCs/>
                <w:color w:val="000000"/>
                <w:sz w:val="22"/>
                <w:szCs w:val="22"/>
                <w:lang w:val="en-US"/>
              </w:rPr>
            </w:pPr>
            <w:r>
              <w:rPr>
                <w:b/>
                <w:bCs/>
                <w:color w:val="000000"/>
                <w:sz w:val="22"/>
                <w:szCs w:val="22"/>
                <w:lang w:val="en-US"/>
              </w:rPr>
              <w:t>Suporte</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C1BA3D1" w14:textId="77777777">
            <w:pPr>
              <w:rPr>
                <w:color w:val="000000"/>
                <w:sz w:val="22"/>
                <w:szCs w:val="22"/>
                <w:lang w:val="en-US"/>
              </w:rPr>
            </w:pPr>
            <w:r>
              <w:rPr>
                <w:color w:val="000000"/>
                <w:sz w:val="22"/>
                <w:szCs w:val="22"/>
                <w:lang w:val="en-US"/>
              </w:rPr>
              <w:t>/srv/samba/suporte</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245806B4" w14:textId="77777777">
            <w:pPr>
              <w:rPr>
                <w:color w:val="000000"/>
                <w:sz w:val="22"/>
                <w:szCs w:val="22"/>
                <w:lang w:val="en-US"/>
              </w:rPr>
            </w:pPr>
            <w:r>
              <w:rPr>
                <w:color w:val="000000"/>
                <w:sz w:val="22"/>
                <w:szCs w:val="22"/>
                <w:lang w:val="en-US"/>
              </w:rPr>
              <w:t>Grupo suporte</w:t>
            </w:r>
          </w:p>
        </w:tc>
        <w:tc>
          <w:tcPr>
            <w:tcW w:w="2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67DA761C" w14:textId="77777777">
            <w:r>
              <w:rPr>
                <w:color w:val="000000"/>
                <w:sz w:val="22"/>
                <w:szCs w:val="22"/>
                <w:lang w:val="en-US"/>
              </w:rPr>
              <w:t>Leitura + Escrita (770)</w:t>
            </w:r>
          </w:p>
        </w:tc>
      </w:tr>
      <w:tr w:rsidR="00BD6B56" w:rsidTr="4E52E2A4" w14:paraId="618E6B4A" w14:textId="77777777">
        <w:tc>
          <w:tcPr>
            <w:tcW w:w="1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B954861" w14:textId="77777777">
            <w:r>
              <w:rPr>
                <w:b/>
                <w:bCs/>
                <w:color w:val="000000"/>
                <w:sz w:val="22"/>
                <w:szCs w:val="22"/>
              </w:rPr>
              <w:t>Comum</w:t>
            </w:r>
          </w:p>
        </w:tc>
        <w:tc>
          <w:tcPr>
            <w:tcW w:w="28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A9912B5" w14:textId="77777777">
            <w:pPr>
              <w:rPr>
                <w:color w:val="000000"/>
                <w:sz w:val="22"/>
                <w:szCs w:val="22"/>
                <w:lang w:val="en-US"/>
              </w:rPr>
            </w:pPr>
            <w:r>
              <w:rPr>
                <w:color w:val="000000"/>
                <w:sz w:val="22"/>
                <w:szCs w:val="22"/>
                <w:lang w:val="en-US"/>
              </w:rPr>
              <w:t>/srv/samba/comum</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57CD881F" w14:textId="77777777">
            <w:pPr>
              <w:rPr>
                <w:color w:val="000000"/>
                <w:sz w:val="22"/>
                <w:szCs w:val="22"/>
                <w:lang w:val="en-US"/>
              </w:rPr>
            </w:pPr>
            <w:r>
              <w:rPr>
                <w:color w:val="000000"/>
                <w:sz w:val="22"/>
                <w:szCs w:val="22"/>
                <w:lang w:val="en-US"/>
              </w:rPr>
              <w:t>Todos os grupos</w:t>
            </w:r>
          </w:p>
        </w:tc>
        <w:tc>
          <w:tcPr>
            <w:tcW w:w="25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3542B648" w14:textId="77777777">
            <w:r>
              <w:rPr>
                <w:color w:val="000000"/>
                <w:sz w:val="22"/>
                <w:szCs w:val="22"/>
                <w:lang w:val="en-US"/>
              </w:rPr>
              <w:t>Leitura + Escrita (775)</w:t>
            </w:r>
          </w:p>
        </w:tc>
      </w:tr>
    </w:tbl>
    <w:p w:rsidRPr="002C58D4" w:rsidR="00BD6B56" w:rsidP="23C59D67" w:rsidRDefault="4E52E2A4" w14:paraId="2B884249" w14:textId="77777777">
      <w:pPr>
        <w:spacing w:after="120" w:line="360" w:lineRule="auto"/>
        <w:jc w:val="center"/>
        <w:rPr>
          <w:color w:val="000000"/>
        </w:rPr>
      </w:pPr>
      <w:r>
        <w:rPr>
          <w:color w:val="000000"/>
        </w:rPr>
        <w:t>Tabela 8 — Partilhas Samba configuradas e respetivas permissões.</w:t>
      </w:r>
    </w:p>
    <w:p w:rsidR="00BD6B56" w:rsidP="23C59D67" w:rsidRDefault="4E52E2A4" w14:paraId="697B8F3D" w14:textId="5B646E92">
      <w:pPr>
        <w:spacing w:after="120" w:line="360" w:lineRule="auto"/>
      </w:pPr>
      <w:r>
        <w:rPr>
          <w:color w:val="000000"/>
          <w:lang w:val="pt-BR"/>
        </w:rPr>
        <w:t>A configuração do Samba impede que utilizadores de um departamento acedam às partilhas de outros departamentos, através da diretiva “</w:t>
      </w:r>
      <w:r>
        <w:rPr>
          <w:i/>
          <w:iCs/>
          <w:color w:val="000000"/>
          <w:lang w:val="pt-BR"/>
        </w:rPr>
        <w:t>valid users”</w:t>
      </w:r>
      <w:r>
        <w:rPr>
          <w:color w:val="000000"/>
          <w:lang w:val="pt-BR"/>
        </w:rPr>
        <w:t xml:space="preserve"> que restringe o acesso ao grupo correspondente. A partilha Comum é a única acessível por todos os utilizadores autenticados, servindo como espaço de troca de ficheiros interdepartamental.</w:t>
      </w:r>
    </w:p>
    <w:p w:rsidR="00BD6B56" w:rsidP="23C59D67" w:rsidRDefault="4E52E2A4" w14:paraId="5A815A4C" w14:textId="2B96B8D7">
      <w:pPr>
        <w:spacing w:after="120" w:line="360" w:lineRule="auto"/>
        <w:rPr>
          <w:color w:val="000000"/>
          <w:lang w:val="pt-BR"/>
        </w:rPr>
      </w:pPr>
      <w:r>
        <w:rPr>
          <w:color w:val="000000"/>
          <w:lang w:val="pt-BR"/>
        </w:rPr>
        <w:t>Por questões de segurança, foi desativado o protocolo</w:t>
      </w:r>
      <w:r>
        <w:rPr>
          <w:i/>
          <w:iCs/>
          <w:color w:val="000000"/>
          <w:lang w:val="pt-BR"/>
        </w:rPr>
        <w:t xml:space="preserve"> Server Message Block</w:t>
      </w:r>
      <w:r>
        <w:rPr>
          <w:color w:val="000000"/>
          <w:lang w:val="pt-BR"/>
        </w:rPr>
        <w:t xml:space="preserve"> (SMB), mais concretamente a versão 1 (SMBv1), permitindo apenas SMB2 e SMB3, prevenindo vulnerabilidades conhecidas como o EternalBlue (CVE-2017-0144).</w:t>
      </w:r>
    </w:p>
    <w:p w:rsidRPr="002C58D4" w:rsidR="00BD6B56" w:rsidP="3DFD5D6E" w:rsidRDefault="4E52E2A4" w14:paraId="507EA803" w14:textId="16C76A85">
      <w:pPr>
        <w:pStyle w:val="heading20"/>
        <w:rPr>
          <w:color w:val="0E2740" w:themeColor="text2" w:themeTint="80" w:themeShade="FF"/>
        </w:rPr>
      </w:pPr>
      <w:r>
        <w:rPr>
          <w:color w:val="0E2740"/>
        </w:rPr>
        <w:t>4.2.4 Grupos, Utilizadores e Permissões</w:t>
      </w:r>
    </w:p>
    <w:p w:rsidR="00BD6B56" w:rsidRDefault="4E52E2A4" w14:paraId="5E326A0E" w14:textId="77777777">
      <w:pPr>
        <w:spacing w:after="120" w:line="360" w:lineRule="auto"/>
        <w:jc w:val="both"/>
      </w:pPr>
      <w:r>
        <w:rPr>
          <w:color w:val="000000"/>
        </w:rPr>
        <w:t>Foram criados três grupos no sistema Linux, correspondentes aos departamentos da empresa, e nove utilizadores de teste distribuídos uniformemente: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200"/>
        <w:gridCol w:w="2200"/>
        <w:gridCol w:w="2460"/>
      </w:tblGrid>
      <w:tr w:rsidR="00BD6B56" w:rsidTr="4E52E2A4" w14:paraId="7E3793D8" w14:textId="77777777">
        <w:tc>
          <w:tcPr>
            <w:tcW w:w="25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0232BDB5" w14:textId="77777777">
            <w:pPr>
              <w:jc w:val="center"/>
              <w:rPr>
                <w:b/>
                <w:bCs/>
                <w:color w:val="FFFFFF"/>
                <w:sz w:val="22"/>
                <w:szCs w:val="22"/>
                <w:lang w:val="en-US"/>
              </w:rPr>
            </w:pPr>
            <w:r>
              <w:rPr>
                <w:b/>
                <w:bCs/>
                <w:color w:val="FFFFFF"/>
                <w:sz w:val="22"/>
                <w:szCs w:val="22"/>
                <w:lang w:val="en-US"/>
              </w:rPr>
              <w:t>Utilizador</w:t>
            </w:r>
          </w:p>
        </w:tc>
        <w:tc>
          <w:tcPr>
            <w:tcW w:w="22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6F2A7EB6" w14:textId="77777777">
            <w:pPr>
              <w:jc w:val="center"/>
            </w:pPr>
            <w:r>
              <w:rPr>
                <w:b/>
                <w:bCs/>
                <w:color w:val="FFFFFF"/>
                <w:sz w:val="22"/>
                <w:szCs w:val="22"/>
              </w:rPr>
              <w:t>Grupo</w:t>
            </w:r>
          </w:p>
        </w:tc>
        <w:tc>
          <w:tcPr>
            <w:tcW w:w="22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RDefault="00C572E6" w14:paraId="48BBFE59" w14:textId="77777777">
            <w:pPr>
              <w:jc w:val="center"/>
            </w:pPr>
            <w:r>
              <w:rPr>
                <w:b/>
                <w:bCs/>
                <w:color w:val="FFFFFF"/>
                <w:sz w:val="22"/>
                <w:szCs w:val="22"/>
              </w:rPr>
              <w:t>Departamento</w:t>
            </w:r>
          </w:p>
        </w:tc>
        <w:tc>
          <w:tcPr>
            <w:tcW w:w="24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556E03A2" w14:textId="77777777">
            <w:pPr>
              <w:jc w:val="center"/>
              <w:rPr>
                <w:b/>
                <w:bCs/>
                <w:color w:val="FFFFFF"/>
                <w:sz w:val="22"/>
                <w:szCs w:val="22"/>
                <w:lang w:val="en-US"/>
              </w:rPr>
            </w:pPr>
            <w:r>
              <w:rPr>
                <w:b/>
                <w:bCs/>
                <w:color w:val="FFFFFF"/>
                <w:sz w:val="22"/>
                <w:szCs w:val="22"/>
                <w:lang w:val="en-US"/>
              </w:rPr>
              <w:t>Acesso às Partilhas</w:t>
            </w:r>
          </w:p>
        </w:tc>
      </w:tr>
      <w:tr w:rsidR="00BD6B56" w:rsidTr="4E52E2A4" w14:paraId="1D7033BD"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F183ED7" w14:textId="77777777">
            <w:pPr>
              <w:rPr>
                <w:color w:val="000000"/>
                <w:sz w:val="22"/>
                <w:szCs w:val="22"/>
                <w:lang w:val="en-US"/>
              </w:rPr>
            </w:pPr>
            <w:r>
              <w:rPr>
                <w:color w:val="000000"/>
                <w:sz w:val="22"/>
                <w:szCs w:val="22"/>
                <w:lang w:val="en-US"/>
              </w:rPr>
              <w:t>maria.silva</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69A7FEB3" w14:textId="77777777">
            <w:r>
              <w:rPr>
                <w:color w:val="000000"/>
                <w:sz w:val="22"/>
                <w:szCs w:val="22"/>
              </w:rPr>
              <w:t>rh</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8A7BA37" w14:textId="77777777">
            <w:r>
              <w:rPr>
                <w:color w:val="000000"/>
                <w:sz w:val="22"/>
                <w:szCs w:val="22"/>
                <w:lang w:val="en-US"/>
              </w:rPr>
              <w:t>Recursos Humanos</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2F149022" w14:textId="77777777">
            <w:r>
              <w:rPr>
                <w:color w:val="000000"/>
                <w:sz w:val="22"/>
                <w:szCs w:val="22"/>
              </w:rPr>
              <w:t>RH + Comum</w:t>
            </w:r>
          </w:p>
        </w:tc>
      </w:tr>
      <w:tr w:rsidR="00BD6B56" w:rsidTr="4E52E2A4" w14:paraId="7718CAEB"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3122F635" w14:textId="77777777">
            <w:pPr>
              <w:rPr>
                <w:color w:val="000000"/>
                <w:sz w:val="22"/>
                <w:szCs w:val="22"/>
                <w:lang w:val="en-US"/>
              </w:rPr>
            </w:pPr>
            <w:r>
              <w:rPr>
                <w:color w:val="000000"/>
                <w:sz w:val="22"/>
                <w:szCs w:val="22"/>
                <w:lang w:val="en-US"/>
              </w:rPr>
              <w:t>joao.costa</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4149059" w14:textId="77777777">
            <w:r>
              <w:rPr>
                <w:color w:val="000000"/>
                <w:sz w:val="22"/>
                <w:szCs w:val="22"/>
              </w:rPr>
              <w:t>rh</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05D2001" w14:textId="77777777">
            <w:r>
              <w:rPr>
                <w:color w:val="000000"/>
                <w:sz w:val="22"/>
                <w:szCs w:val="22"/>
                <w:lang w:val="en-US"/>
              </w:rPr>
              <w:t>Recursos Humanos</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03418532" w14:textId="77777777">
            <w:r>
              <w:rPr>
                <w:color w:val="000000"/>
                <w:sz w:val="22"/>
                <w:szCs w:val="22"/>
              </w:rPr>
              <w:t>RH + Comum</w:t>
            </w:r>
          </w:p>
        </w:tc>
      </w:tr>
      <w:tr w:rsidR="00BD6B56" w:rsidTr="4E52E2A4" w14:paraId="3AF9963D"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25AC8CEC" w14:textId="77777777">
            <w:pPr>
              <w:rPr>
                <w:color w:val="000000"/>
                <w:sz w:val="22"/>
                <w:szCs w:val="22"/>
                <w:lang w:val="en-US"/>
              </w:rPr>
            </w:pPr>
            <w:r>
              <w:rPr>
                <w:color w:val="000000"/>
                <w:sz w:val="22"/>
                <w:szCs w:val="22"/>
                <w:lang w:val="en-US"/>
              </w:rPr>
              <w:t>ana.santos</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D8E808D" w14:textId="77777777">
            <w:r>
              <w:rPr>
                <w:color w:val="000000"/>
                <w:sz w:val="22"/>
                <w:szCs w:val="22"/>
              </w:rPr>
              <w:t>rh</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0605AC17" w14:textId="77777777">
            <w:r>
              <w:rPr>
                <w:color w:val="000000"/>
                <w:sz w:val="22"/>
                <w:szCs w:val="22"/>
                <w:lang w:val="en-US"/>
              </w:rPr>
              <w:t>Recursos Humanos</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73A4D642" w14:textId="77777777">
            <w:r>
              <w:rPr>
                <w:color w:val="000000"/>
                <w:sz w:val="22"/>
                <w:szCs w:val="22"/>
              </w:rPr>
              <w:t>RH + Comum</w:t>
            </w:r>
          </w:p>
        </w:tc>
      </w:tr>
      <w:tr w:rsidR="00BD6B56" w:rsidTr="4E52E2A4" w14:paraId="14F1180A"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6C89919" w14:textId="77777777">
            <w:pPr>
              <w:rPr>
                <w:color w:val="000000"/>
                <w:sz w:val="22"/>
                <w:szCs w:val="22"/>
                <w:lang w:val="en-US"/>
              </w:rPr>
            </w:pPr>
            <w:r>
              <w:rPr>
                <w:color w:val="000000"/>
                <w:sz w:val="22"/>
                <w:szCs w:val="22"/>
                <w:lang w:val="en-US"/>
              </w:rPr>
              <w:t>pedro.dev</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5B9D9700" w14:textId="77777777">
            <w:pPr>
              <w:rPr>
                <w:color w:val="000000"/>
                <w:sz w:val="22"/>
                <w:szCs w:val="22"/>
                <w:lang w:val="en-US"/>
              </w:rPr>
            </w:pPr>
            <w:r>
              <w:rPr>
                <w:color w:val="000000"/>
                <w:sz w:val="22"/>
                <w:szCs w:val="22"/>
                <w:lang w:val="en-US"/>
              </w:rPr>
              <w:t>programacao</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93E2ABA" w14:textId="77777777">
            <w:pPr>
              <w:rPr>
                <w:color w:val="000000"/>
                <w:sz w:val="22"/>
                <w:szCs w:val="22"/>
                <w:lang w:val="en-US"/>
              </w:rPr>
            </w:pPr>
            <w:r>
              <w:rPr>
                <w:color w:val="000000"/>
                <w:sz w:val="22"/>
                <w:szCs w:val="22"/>
                <w:lang w:val="en-US"/>
              </w:rPr>
              <w:t>Programação</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A8D4A13" w14:textId="77777777">
            <w:r>
              <w:rPr>
                <w:color w:val="000000"/>
                <w:sz w:val="22"/>
                <w:szCs w:val="22"/>
                <w:lang w:val="en-US"/>
              </w:rPr>
              <w:t>Programacao + Comum</w:t>
            </w:r>
          </w:p>
        </w:tc>
      </w:tr>
      <w:tr w:rsidR="00BD6B56" w:rsidTr="4E52E2A4" w14:paraId="4837DB7A"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3C2A9537" w14:textId="77777777">
            <w:pPr>
              <w:rPr>
                <w:color w:val="000000"/>
                <w:sz w:val="22"/>
                <w:szCs w:val="22"/>
                <w:lang w:val="en-US"/>
              </w:rPr>
            </w:pPr>
            <w:r>
              <w:rPr>
                <w:color w:val="000000"/>
                <w:sz w:val="22"/>
                <w:szCs w:val="22"/>
                <w:lang w:val="en-US"/>
              </w:rPr>
              <w:t>sara.code</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D0DDF74" w14:textId="77777777">
            <w:pPr>
              <w:rPr>
                <w:color w:val="000000"/>
                <w:sz w:val="22"/>
                <w:szCs w:val="22"/>
                <w:lang w:val="en-US"/>
              </w:rPr>
            </w:pPr>
            <w:r>
              <w:rPr>
                <w:color w:val="000000"/>
                <w:sz w:val="22"/>
                <w:szCs w:val="22"/>
                <w:lang w:val="en-US"/>
              </w:rPr>
              <w:t>programacao</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425204A" w14:textId="77777777">
            <w:pPr>
              <w:rPr>
                <w:color w:val="000000"/>
                <w:sz w:val="22"/>
                <w:szCs w:val="22"/>
                <w:lang w:val="en-US"/>
              </w:rPr>
            </w:pPr>
            <w:r>
              <w:rPr>
                <w:color w:val="000000"/>
                <w:sz w:val="22"/>
                <w:szCs w:val="22"/>
                <w:lang w:val="en-US"/>
              </w:rPr>
              <w:t>Programação</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21BFCACB" w14:textId="77777777">
            <w:r>
              <w:rPr>
                <w:color w:val="000000"/>
                <w:sz w:val="22"/>
                <w:szCs w:val="22"/>
                <w:lang w:val="en-US"/>
              </w:rPr>
              <w:t>Programacao + Comum</w:t>
            </w:r>
          </w:p>
        </w:tc>
      </w:tr>
      <w:tr w:rsidR="00BD6B56" w:rsidTr="4E52E2A4" w14:paraId="254594F0"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5759A7D0" w14:textId="77777777">
            <w:pPr>
              <w:rPr>
                <w:color w:val="000000"/>
                <w:sz w:val="22"/>
                <w:szCs w:val="22"/>
                <w:lang w:val="en-US"/>
              </w:rPr>
            </w:pPr>
            <w:r>
              <w:rPr>
                <w:color w:val="000000"/>
                <w:sz w:val="22"/>
                <w:szCs w:val="22"/>
                <w:lang w:val="en-US"/>
              </w:rPr>
              <w:t>bruno.web</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2A95000D" w14:textId="77777777">
            <w:pPr>
              <w:rPr>
                <w:color w:val="000000"/>
                <w:sz w:val="22"/>
                <w:szCs w:val="22"/>
                <w:lang w:val="en-US"/>
              </w:rPr>
            </w:pPr>
            <w:r>
              <w:rPr>
                <w:color w:val="000000"/>
                <w:sz w:val="22"/>
                <w:szCs w:val="22"/>
                <w:lang w:val="en-US"/>
              </w:rPr>
              <w:t>programacao</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5BE7650" w14:textId="77777777">
            <w:pPr>
              <w:rPr>
                <w:color w:val="000000"/>
                <w:sz w:val="22"/>
                <w:szCs w:val="22"/>
                <w:lang w:val="en-US"/>
              </w:rPr>
            </w:pPr>
            <w:r>
              <w:rPr>
                <w:color w:val="000000"/>
                <w:sz w:val="22"/>
                <w:szCs w:val="22"/>
                <w:lang w:val="en-US"/>
              </w:rPr>
              <w:t>Programação</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22C2620F" w14:textId="77777777">
            <w:r>
              <w:rPr>
                <w:color w:val="000000"/>
                <w:sz w:val="22"/>
                <w:szCs w:val="22"/>
                <w:lang w:val="en-US"/>
              </w:rPr>
              <w:t>Programacao + Comum</w:t>
            </w:r>
          </w:p>
        </w:tc>
      </w:tr>
      <w:tr w:rsidR="00BD6B56" w:rsidTr="4E52E2A4" w14:paraId="2B92C4BA"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2DA61497" w14:textId="77777777">
            <w:pPr>
              <w:rPr>
                <w:color w:val="000000"/>
                <w:sz w:val="22"/>
                <w:szCs w:val="22"/>
                <w:lang w:val="en-US"/>
              </w:rPr>
            </w:pPr>
            <w:r>
              <w:rPr>
                <w:color w:val="000000"/>
                <w:sz w:val="22"/>
                <w:szCs w:val="22"/>
                <w:lang w:val="en-US"/>
              </w:rPr>
              <w:t>luis.tech</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6069351" w14:textId="77777777">
            <w:pPr>
              <w:rPr>
                <w:color w:val="000000"/>
                <w:sz w:val="22"/>
                <w:szCs w:val="22"/>
                <w:lang w:val="en-US"/>
              </w:rPr>
            </w:pPr>
            <w:r>
              <w:rPr>
                <w:color w:val="000000"/>
                <w:sz w:val="22"/>
                <w:szCs w:val="22"/>
                <w:lang w:val="en-US"/>
              </w:rPr>
              <w:t>suporte</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69F22D8" w14:textId="77777777">
            <w:r>
              <w:rPr>
                <w:color w:val="000000"/>
                <w:sz w:val="22"/>
                <w:szCs w:val="22"/>
                <w:lang w:val="en-US"/>
              </w:rPr>
              <w:t>Suporte Técnico</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1136628" w14:textId="77777777">
            <w:r>
              <w:rPr>
                <w:color w:val="000000"/>
                <w:sz w:val="22"/>
                <w:szCs w:val="22"/>
                <w:lang w:val="en-US"/>
              </w:rPr>
              <w:t>Suporte + Comum</w:t>
            </w:r>
          </w:p>
        </w:tc>
      </w:tr>
      <w:tr w:rsidR="00BD6B56" w:rsidTr="4E52E2A4" w14:paraId="4D222296"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69D5DBF0" w14:textId="77777777">
            <w:pPr>
              <w:rPr>
                <w:color w:val="000000"/>
                <w:sz w:val="22"/>
                <w:szCs w:val="22"/>
                <w:lang w:val="en-US"/>
              </w:rPr>
            </w:pPr>
            <w:r>
              <w:rPr>
                <w:color w:val="000000"/>
                <w:sz w:val="22"/>
                <w:szCs w:val="22"/>
                <w:lang w:val="en-US"/>
              </w:rPr>
              <w:t>carla.help</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C61C71A" w14:textId="77777777">
            <w:pPr>
              <w:rPr>
                <w:color w:val="000000"/>
                <w:sz w:val="22"/>
                <w:szCs w:val="22"/>
                <w:lang w:val="en-US"/>
              </w:rPr>
            </w:pPr>
            <w:r>
              <w:rPr>
                <w:color w:val="000000"/>
                <w:sz w:val="22"/>
                <w:szCs w:val="22"/>
                <w:lang w:val="en-US"/>
              </w:rPr>
              <w:t>suporte</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DCB1200" w14:textId="77777777">
            <w:r>
              <w:rPr>
                <w:color w:val="000000"/>
                <w:sz w:val="22"/>
                <w:szCs w:val="22"/>
                <w:lang w:val="en-US"/>
              </w:rPr>
              <w:t>Suporte Técnico</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7D372413" w14:textId="77777777">
            <w:r>
              <w:rPr>
                <w:color w:val="000000"/>
                <w:sz w:val="22"/>
                <w:szCs w:val="22"/>
                <w:lang w:val="en-US"/>
              </w:rPr>
              <w:t>Suporte + Comum</w:t>
            </w:r>
          </w:p>
        </w:tc>
      </w:tr>
      <w:tr w:rsidR="00BD6B56" w:rsidTr="4E52E2A4" w14:paraId="7BFEDD11" w14:textId="77777777">
        <w:tc>
          <w:tcPr>
            <w:tcW w:w="25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09111359" w14:textId="77777777">
            <w:pPr>
              <w:rPr>
                <w:color w:val="000000"/>
                <w:sz w:val="22"/>
                <w:szCs w:val="22"/>
                <w:lang w:val="en-US"/>
              </w:rPr>
            </w:pPr>
            <w:r>
              <w:rPr>
                <w:color w:val="000000"/>
                <w:sz w:val="22"/>
                <w:szCs w:val="22"/>
                <w:lang w:val="en-US"/>
              </w:rPr>
              <w:t>tiago.fix</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49EB6C3E" w14:textId="77777777">
            <w:pPr>
              <w:rPr>
                <w:color w:val="000000"/>
                <w:sz w:val="22"/>
                <w:szCs w:val="22"/>
                <w:lang w:val="en-US"/>
              </w:rPr>
            </w:pPr>
            <w:r>
              <w:rPr>
                <w:color w:val="000000"/>
                <w:sz w:val="22"/>
                <w:szCs w:val="22"/>
                <w:lang w:val="en-US"/>
              </w:rPr>
              <w:t>suporte</w:t>
            </w:r>
          </w:p>
        </w:tc>
        <w:tc>
          <w:tcPr>
            <w:tcW w:w="22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7559E63" w14:textId="77777777">
            <w:r>
              <w:rPr>
                <w:color w:val="000000"/>
                <w:sz w:val="22"/>
                <w:szCs w:val="22"/>
                <w:lang w:val="en-US"/>
              </w:rPr>
              <w:t>Suporte Técnico</w:t>
            </w:r>
          </w:p>
        </w:tc>
        <w:tc>
          <w:tcPr>
            <w:tcW w:w="24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4DC6286A" w14:textId="77777777">
            <w:r>
              <w:rPr>
                <w:color w:val="000000"/>
                <w:sz w:val="22"/>
                <w:szCs w:val="22"/>
                <w:lang w:val="en-US"/>
              </w:rPr>
              <w:t>Suporte + Comum</w:t>
            </w:r>
          </w:p>
        </w:tc>
      </w:tr>
    </w:tbl>
    <w:p w:rsidR="00BD6B56" w:rsidP="23C59D67" w:rsidRDefault="4E52E2A4" w14:paraId="624A84DB" w14:textId="77777777">
      <w:pPr>
        <w:jc w:val="center"/>
      </w:pPr>
      <w:r>
        <w:t>Tabela 9 — Utilizadores criados e respetivos acessos.</w:t>
      </w:r>
    </w:p>
    <w:p w:rsidRPr="002C58D4" w:rsidR="00BD6B56" w:rsidP="3DFD5D6E" w:rsidRDefault="4E52E2A4" w14:paraId="27B4F89A" w14:textId="5BCDFC80">
      <w:pPr>
        <w:pStyle w:val="heading20"/>
        <w:rPr>
          <w:color w:val="0E2740" w:themeColor="text2" w:themeTint="80" w:themeShade="FF"/>
        </w:rPr>
      </w:pPr>
      <w:r>
        <w:rPr>
          <w:color w:val="0E2740"/>
        </w:rPr>
        <w:t>4.2.5 Testes de Acesso às Partilhas</w:t>
      </w:r>
    </w:p>
    <w:p w:rsidR="00BD6B56" w:rsidP="23C59D67" w:rsidRDefault="4E52E2A4" w14:paraId="19CD4953" w14:textId="77777777">
      <w:pPr>
        <w:spacing w:after="120" w:line="360" w:lineRule="auto"/>
      </w:pPr>
      <w:r>
        <w:rPr>
          <w:color w:val="000000"/>
        </w:rPr>
        <w:t>Foram realizados testes para validar o correto funcionamento das permissões de acesso às partilhas Samba. O primeiro teste consistiu em verificar que um utilizador do departamento de RH consegue aceder à partilha Comum com sucesso.</w:t>
      </w:r>
    </w:p>
    <w:p w:rsidR="00BD6B56" w:rsidP="4E52E2A4" w:rsidRDefault="247A50B6" w14:paraId="630E25F7" w14:textId="0B2A9426">
      <w:pPr>
        <w:shd w:val="clear" w:color="auto" w:fill="F0F0F0"/>
        <w:spacing w:before="200" w:after="80"/>
        <w:jc w:val="center"/>
        <w:rPr>
          <w:i/>
          <w:iCs/>
          <w:color w:val="999999"/>
          <w:sz w:val="22"/>
          <w:szCs w:val="22"/>
          <w:lang w:val="en-US"/>
        </w:rPr>
      </w:pPr>
      <w:r>
        <w:rPr>
          <w:noProof/>
        </w:rPr>
        <w:drawing>
          <wp:inline distT="0" distB="0" distL="0" distR="0" wp14:anchorId="3106EFFA" wp14:editId="0E0A9A2E">
            <wp:extent cx="5943600" cy="790575"/>
            <wp:effectExtent l="0" t="0" r="0" b="0"/>
            <wp:docPr id="223641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41410" name="Picture 223641410"/>
                    <pic:cNvPicPr/>
                  </pic:nvPicPr>
                  <pic:blipFill>
                    <a:blip r:embed="rId18">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p>
    <w:p w:rsidR="00BD6B56" w:rsidP="23C59D67" w:rsidRDefault="4E52E2A4" w14:paraId="363C1D09" w14:textId="150D30DB">
      <w:pPr>
        <w:jc w:val="center"/>
        <w:rPr>
          <w:lang w:val="pt-BR"/>
        </w:rPr>
      </w:pPr>
      <w:r>
        <w:rPr>
          <w:lang w:val="pt-BR"/>
        </w:rPr>
        <w:t>Figura 11 — Utilizador maria.silva a aceder com sucesso à partilha Comum</w:t>
      </w:r>
    </w:p>
    <w:p w:rsidR="23C59D67" w:rsidP="23C59D67" w:rsidRDefault="23C59D67" w14:paraId="0D8131F0" w14:textId="19D1E599">
      <w:pPr>
        <w:jc w:val="center"/>
        <w:rPr>
          <w:lang w:val="pt-BR"/>
        </w:rPr>
      </w:pPr>
    </w:p>
    <w:p w:rsidR="00BD6B56" w:rsidP="23C59D67" w:rsidRDefault="4E52E2A4" w14:paraId="276139AD" w14:textId="77777777">
      <w:pPr>
        <w:spacing w:after="120" w:line="360" w:lineRule="auto"/>
      </w:pPr>
      <w:r>
        <w:rPr>
          <w:color w:val="000000"/>
        </w:rPr>
        <w:t>A Figura 11 confirma que o utilizador maria.silva (grupo RH) consegue aceder à partilha Comum, conforme esperado.</w:t>
      </w:r>
    </w:p>
    <w:p w:rsidR="00BD6B56" w:rsidP="23C59D67" w:rsidRDefault="4E52E2A4" w14:paraId="5FE246C8" w14:textId="77777777">
      <w:pPr>
        <w:spacing w:after="120" w:line="360" w:lineRule="auto"/>
      </w:pPr>
      <w:r>
        <w:rPr>
          <w:color w:val="000000" w:themeColor="text1" w:themeTint="FF" w:themeShade="FF"/>
        </w:rPr>
        <w:t>O segundo teste validou que um utilizador não consegue aceder a uma partilha de outro departamento. Foi tentado o acesso da utilizadora maria.silva (RH) à partilha Programacao, tendo sido obtida uma negação de acesso.</w:t>
      </w:r>
    </w:p>
    <w:p w:rsidR="4894E151" w:rsidP="4894E151" w:rsidRDefault="4894E151" w14:paraId="64A84F43" w14:textId="1EC3973F">
      <w:pPr>
        <w:spacing w:after="120" w:line="360" w:lineRule="auto"/>
        <w:rPr>
          <w:color w:val="000000" w:themeColor="text1" w:themeTint="FF" w:themeShade="FF"/>
        </w:rPr>
      </w:pPr>
    </w:p>
    <w:p w:rsidR="00BD6B56" w:rsidP="4E52E2A4" w:rsidRDefault="4ADC0D0E" w14:paraId="7A979CDF" w14:textId="38ED2920">
      <w:pPr>
        <w:shd w:val="clear" w:color="auto" w:fill="F0F0F0"/>
        <w:spacing w:before="200" w:after="80"/>
        <w:jc w:val="center"/>
        <w:rPr>
          <w:i/>
          <w:iCs/>
          <w:color w:val="999999"/>
          <w:sz w:val="22"/>
          <w:szCs w:val="22"/>
          <w:lang w:val="en-US"/>
        </w:rPr>
      </w:pPr>
      <w:r>
        <w:rPr>
          <w:noProof/>
        </w:rPr>
        <w:drawing>
          <wp:inline distT="0" distB="0" distL="0" distR="0" wp14:anchorId="59AE7C63" wp14:editId="06E455AD">
            <wp:extent cx="5943600" cy="942975"/>
            <wp:effectExtent l="0" t="0" r="0" b="0"/>
            <wp:docPr id="1810150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50845" name="Picture 1810150845"/>
                    <pic:cNvPicPr/>
                  </pic:nvPicPr>
                  <pic:blipFill>
                    <a:blip r:embed="rId19">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w:rsidR="00BD6B56" w:rsidP="23C59D67" w:rsidRDefault="4E52E2A4" w14:paraId="76880152" w14:textId="438003F2">
      <w:pPr>
        <w:jc w:val="center"/>
        <w:rPr>
          <w:lang w:val="pt-BR"/>
        </w:rPr>
      </w:pPr>
      <w:r>
        <w:rPr>
          <w:lang w:val="pt-BR"/>
        </w:rPr>
        <w:t>Figura 12 — Demonstração do utilizador maria.silva sem acesso à partilha Programacao</w:t>
      </w:r>
    </w:p>
    <w:p w:rsidR="23C59D67" w:rsidP="23C59D67" w:rsidRDefault="23C59D67" w14:paraId="7B52C7F0" w14:textId="0F2F88A1">
      <w:pPr>
        <w:jc w:val="center"/>
        <w:rPr>
          <w:lang w:val="pt-BR"/>
        </w:rPr>
      </w:pPr>
    </w:p>
    <w:p w:rsidR="00BD6B56" w:rsidRDefault="4E52E2A4" w14:paraId="459A5A79" w14:textId="77777777">
      <w:pPr>
        <w:spacing w:after="120" w:line="360" w:lineRule="auto"/>
        <w:jc w:val="both"/>
      </w:pPr>
      <w:r>
        <w:rPr>
          <w:color w:val="000000"/>
        </w:rPr>
        <w:t>A Figura 12 demonstra que as permissões estão corretamente implementadas, impedindo o acesso cruzado entre departamentos.</w:t>
      </w:r>
    </w:p>
    <w:p w:rsidR="00BD6B56" w:rsidRDefault="4E52E2A4" w14:paraId="00F36638" w14:textId="77777777">
      <w:pPr>
        <w:spacing w:after="120" w:line="360" w:lineRule="auto"/>
        <w:jc w:val="both"/>
      </w:pPr>
      <w:r>
        <w:rPr>
          <w:color w:val="000000"/>
        </w:rPr>
        <w:t>Foi igualmente testada a listagem de todas as partilhas disponíveis no servidor:</w:t>
      </w:r>
    </w:p>
    <w:p w:rsidR="00BD6B56" w:rsidP="4E52E2A4" w:rsidRDefault="5ADA3DD6" w14:paraId="59A2070D" w14:textId="1E97129B">
      <w:pPr>
        <w:shd w:val="clear" w:color="auto" w:fill="F0F0F0"/>
        <w:spacing w:before="200" w:after="80"/>
        <w:jc w:val="center"/>
        <w:rPr>
          <w:i/>
          <w:iCs/>
          <w:color w:val="999999"/>
          <w:sz w:val="22"/>
          <w:szCs w:val="22"/>
          <w:lang w:val="en-US"/>
        </w:rPr>
      </w:pPr>
      <w:r>
        <w:rPr>
          <w:noProof/>
        </w:rPr>
        <w:drawing>
          <wp:inline distT="0" distB="0" distL="0" distR="0" wp14:anchorId="21E7B94F" wp14:editId="4D5EB059">
            <wp:extent cx="5943600" cy="2000250"/>
            <wp:effectExtent l="0" t="0" r="0" b="0"/>
            <wp:docPr id="1871730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30052" name="Picture 1871730052"/>
                    <pic:cNvPicPr/>
                  </pic:nvPicPr>
                  <pic:blipFill>
                    <a:blip r:embed="rId20">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00BD6B56" w:rsidP="23C59D67" w:rsidRDefault="4E52E2A4" w14:paraId="6ACCE631" w14:textId="6EE2DB46">
      <w:pPr>
        <w:jc w:val="center"/>
      </w:pPr>
      <w:r>
        <w:t>Figura 13 — Listagem das partilhas disponíveis.</w:t>
      </w:r>
    </w:p>
    <w:p w:rsidRPr="002C58D4" w:rsidR="23C59D67" w:rsidP="23C59D67" w:rsidRDefault="23C59D67" w14:paraId="7DA22886" w14:textId="29108A96">
      <w:pPr>
        <w:jc w:val="center"/>
      </w:pPr>
    </w:p>
    <w:p w:rsidR="00BD6B56" w:rsidRDefault="4E52E2A4" w14:paraId="54080356" w14:textId="77777777">
      <w:pPr>
        <w:spacing w:after="120" w:line="360" w:lineRule="auto"/>
        <w:jc w:val="both"/>
      </w:pPr>
      <w:r>
        <w:rPr>
          <w:color w:val="000000" w:themeColor="text1" w:themeTint="FF" w:themeShade="FF"/>
        </w:rPr>
        <w:t>A Figura 13 mostra as quatro partilhas configuradas (RH, Programacao, Suporte e Comum), confirmando que a configuração do Samba está completa e funcional.</w:t>
      </w:r>
    </w:p>
    <w:p w:rsidR="4894E151" w:rsidP="4894E151" w:rsidRDefault="4894E151" w14:paraId="04F0078C" w14:textId="03D0EDBA">
      <w:pPr>
        <w:spacing w:after="120" w:line="360" w:lineRule="auto"/>
        <w:jc w:val="both"/>
        <w:rPr>
          <w:color w:val="000000" w:themeColor="text1" w:themeTint="FF" w:themeShade="FF"/>
        </w:rPr>
      </w:pPr>
    </w:p>
    <w:p w:rsidR="3DFD5D6E" w:rsidP="3DFD5D6E" w:rsidRDefault="3DFD5D6E" w14:paraId="33104C6B" w14:textId="4522430F">
      <w:pPr>
        <w:spacing w:after="120" w:line="360" w:lineRule="auto"/>
        <w:jc w:val="both"/>
        <w:rPr>
          <w:color w:val="000000" w:themeColor="text1" w:themeTint="FF" w:themeShade="FF"/>
        </w:rPr>
      </w:pPr>
    </w:p>
    <w:p w:rsidRPr="002C58D4" w:rsidR="00BD6B56" w:rsidP="3DFD5D6E" w:rsidRDefault="4E52E2A4" w14:paraId="41850829" w14:textId="557238C2">
      <w:pPr>
        <w:pStyle w:val="heading20"/>
        <w:rPr>
          <w:color w:val="0E2740" w:themeColor="text2" w:themeTint="80" w:themeShade="FF"/>
        </w:rPr>
      </w:pPr>
      <w:r>
        <w:rPr>
          <w:color w:val="0E2740"/>
        </w:rPr>
        <w:t>4.2.6 Hardening do Servidor</w:t>
      </w:r>
    </w:p>
    <w:p w:rsidR="00BD6B56" w:rsidRDefault="4E52E2A4" w14:paraId="70B3FE5E" w14:textId="77777777">
      <w:pPr>
        <w:spacing w:after="120" w:line="360" w:lineRule="auto"/>
        <w:jc w:val="both"/>
      </w:pPr>
      <w:r>
        <w:rPr>
          <w:color w:val="000000"/>
        </w:rPr>
        <w:t xml:space="preserve">Foram aplicadas diversas medidas de </w:t>
      </w:r>
      <w:r>
        <w:rPr>
          <w:i/>
          <w:iCs/>
          <w:color w:val="000000"/>
        </w:rPr>
        <w:t xml:space="preserve">hardening </w:t>
      </w:r>
      <w:r>
        <w:rPr>
          <w:color w:val="000000"/>
        </w:rPr>
        <w:t>no servidor Ubuntu para reduzir a superfície de ataque e reforçar a segurança: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rsidR="00BD6B56" w:rsidTr="4E52E2A4" w14:paraId="293E5067" w14:textId="77777777">
        <w:tc>
          <w:tcPr>
            <w:tcW w:w="300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4C472A0A" w14:textId="77777777">
            <w:pPr>
              <w:jc w:val="center"/>
              <w:rPr>
                <w:b/>
                <w:bCs/>
                <w:color w:val="FFFFFF"/>
                <w:sz w:val="22"/>
                <w:szCs w:val="22"/>
                <w:lang w:val="en-US"/>
              </w:rPr>
            </w:pPr>
            <w:r>
              <w:rPr>
                <w:b/>
                <w:bCs/>
                <w:color w:val="FFFFFF"/>
                <w:sz w:val="22"/>
                <w:szCs w:val="22"/>
                <w:lang w:val="en-US"/>
              </w:rPr>
              <w:t>Medida</w:t>
            </w:r>
          </w:p>
        </w:tc>
        <w:tc>
          <w:tcPr>
            <w:tcW w:w="6360" w:type="dxa"/>
            <w:tcBorders>
              <w:top w:val="single" w:color="999999" w:sz="1" w:space="0"/>
              <w:left w:val="single" w:color="999999" w:sz="1" w:space="0"/>
              <w:bottom w:val="single" w:color="999999" w:sz="1" w:space="0"/>
              <w:right w:val="single" w:color="999999" w:sz="1" w:space="0"/>
            </w:tcBorders>
            <w:shd w:val="clear" w:color="auto" w:fill="1F4E79"/>
            <w:tcMar>
              <w:top w:w="60" w:type="dxa"/>
              <w:left w:w="100" w:type="dxa"/>
              <w:bottom w:w="60" w:type="dxa"/>
              <w:right w:w="100" w:type="dxa"/>
            </w:tcMar>
          </w:tcPr>
          <w:p w:rsidR="00BD6B56" w:rsidP="4E52E2A4" w:rsidRDefault="4E52E2A4" w14:paraId="07DD280C" w14:textId="77777777">
            <w:pPr>
              <w:jc w:val="center"/>
              <w:rPr>
                <w:b/>
                <w:bCs/>
                <w:color w:val="FFFFFF"/>
                <w:sz w:val="22"/>
                <w:szCs w:val="22"/>
                <w:lang w:val="en-US"/>
              </w:rPr>
            </w:pPr>
            <w:r>
              <w:rPr>
                <w:b/>
                <w:bCs/>
                <w:color w:val="FFFFFF"/>
                <w:sz w:val="22"/>
                <w:szCs w:val="22"/>
                <w:lang w:val="en-US"/>
              </w:rPr>
              <w:t>Descrição</w:t>
            </w:r>
          </w:p>
        </w:tc>
      </w:tr>
      <w:tr w:rsidR="00BD6B56" w:rsidTr="4E52E2A4" w14:paraId="1FC50E74"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477D0D12" w14:textId="77777777">
            <w:r>
              <w:rPr>
                <w:b/>
                <w:bCs/>
                <w:color w:val="000000"/>
                <w:sz w:val="22"/>
                <w:szCs w:val="22"/>
              </w:rPr>
              <w:t>UFW Firewall</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Pr="002C58D4" w:rsidR="00BD6B56" w:rsidP="4E52E2A4" w:rsidRDefault="4E52E2A4" w14:paraId="08D1BD92" w14:textId="77777777">
            <w:pPr>
              <w:rPr>
                <w:color w:val="000000"/>
                <w:sz w:val="22"/>
                <w:szCs w:val="22"/>
              </w:rPr>
            </w:pPr>
            <w:r>
              <w:rPr>
                <w:color w:val="000000"/>
                <w:sz w:val="22"/>
                <w:szCs w:val="22"/>
              </w:rPr>
              <w:t>Política deny all incoming; permitido apenas SSH, Samba e sub-redes internas</w:t>
            </w:r>
          </w:p>
        </w:tc>
      </w:tr>
      <w:tr w:rsidR="00BD6B56" w:rsidTr="4E52E2A4" w14:paraId="3D7A3885"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00C572E6" w14:paraId="1127D291" w14:textId="77777777">
            <w:r>
              <w:rPr>
                <w:b/>
                <w:bCs/>
                <w:color w:val="000000"/>
                <w:sz w:val="22"/>
                <w:szCs w:val="22"/>
              </w:rPr>
              <w:t>Fail2Ban</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076402DF" w14:textId="77777777">
            <w:r>
              <w:rPr>
                <w:color w:val="000000"/>
                <w:sz w:val="22"/>
                <w:szCs w:val="22"/>
              </w:rPr>
              <w:t>Proteção contra ataques de força bruta ao SSH</w:t>
            </w:r>
          </w:p>
        </w:tc>
      </w:tr>
      <w:tr w:rsidR="00BD6B56" w:rsidTr="4E52E2A4" w14:paraId="132174BF"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1E93D725" w14:textId="77777777">
            <w:pPr>
              <w:rPr>
                <w:b/>
                <w:bCs/>
                <w:color w:val="000000"/>
                <w:sz w:val="22"/>
                <w:szCs w:val="22"/>
              </w:rPr>
            </w:pPr>
            <w:r>
              <w:rPr>
                <w:b/>
                <w:bCs/>
                <w:color w:val="000000"/>
                <w:sz w:val="22"/>
                <w:szCs w:val="22"/>
              </w:rPr>
              <w:t>SSH Hardening</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5C46C934" w14:textId="77777777">
            <w:r>
              <w:rPr>
                <w:color w:val="000000"/>
                <w:sz w:val="22"/>
                <w:szCs w:val="22"/>
                <w:lang w:val="en-US"/>
              </w:rPr>
              <w:t>Login root desativado; apenas acesso por utilizador local</w:t>
            </w:r>
          </w:p>
        </w:tc>
      </w:tr>
      <w:tr w:rsidR="00BD6B56" w:rsidTr="4E52E2A4" w14:paraId="11276408"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F4A65D2" w14:textId="77777777">
            <w:r>
              <w:rPr>
                <w:b/>
                <w:bCs/>
                <w:color w:val="000000"/>
                <w:sz w:val="22"/>
                <w:szCs w:val="22"/>
                <w:lang w:val="en-US"/>
              </w:rPr>
              <w:t>Protocolo Samba</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32C20B95" w14:textId="77777777">
            <w:r>
              <w:rPr>
                <w:color w:val="000000"/>
                <w:sz w:val="22"/>
                <w:szCs w:val="22"/>
              </w:rPr>
              <w:t>Apenas SMB2/SMB3 permitidos; SMBv1 desativado (prevenção EternalBlue)</w:t>
            </w:r>
          </w:p>
        </w:tc>
      </w:tr>
      <w:tr w:rsidR="00BD6B56" w:rsidTr="4E52E2A4" w14:paraId="0D98DCE0" w14:textId="77777777">
        <w:tc>
          <w:tcPr>
            <w:tcW w:w="300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P="4E52E2A4" w:rsidRDefault="4E52E2A4" w14:paraId="7C04BB4E" w14:textId="77777777">
            <w:pPr>
              <w:rPr>
                <w:b/>
                <w:bCs/>
                <w:color w:val="000000"/>
                <w:sz w:val="22"/>
                <w:szCs w:val="22"/>
              </w:rPr>
            </w:pPr>
            <w:r>
              <w:rPr>
                <w:b/>
                <w:bCs/>
                <w:color w:val="000000"/>
                <w:sz w:val="22"/>
                <w:szCs w:val="22"/>
              </w:rPr>
              <w:t>Syslog Forwarding</w:t>
            </w:r>
          </w:p>
        </w:tc>
        <w:tc>
          <w:tcPr>
            <w:tcW w:w="6360" w:type="dxa"/>
            <w:tcBorders>
              <w:top w:val="single" w:color="999999" w:sz="1" w:space="0"/>
              <w:left w:val="single" w:color="999999" w:sz="1" w:space="0"/>
              <w:bottom w:val="single" w:color="999999" w:sz="1" w:space="0"/>
              <w:right w:val="single" w:color="999999" w:sz="1" w:space="0"/>
            </w:tcBorders>
            <w:tcMar>
              <w:top w:w="60" w:type="dxa"/>
              <w:left w:w="100" w:type="dxa"/>
              <w:bottom w:w="60" w:type="dxa"/>
              <w:right w:w="100" w:type="dxa"/>
            </w:tcMar>
          </w:tcPr>
          <w:p w:rsidR="00BD6B56" w:rsidRDefault="4E52E2A4" w14:paraId="1B4E5A18" w14:textId="77777777">
            <w:r>
              <w:rPr>
                <w:color w:val="000000"/>
                <w:sz w:val="22"/>
                <w:szCs w:val="22"/>
              </w:rPr>
              <w:t>Logs enviados para ELK Stack (192.168.40.12) via porta 5514/UDP</w:t>
            </w:r>
          </w:p>
        </w:tc>
      </w:tr>
    </w:tbl>
    <w:p w:rsidR="00BD6B56" w:rsidP="23C59D67" w:rsidRDefault="4E52E2A4" w14:paraId="33EBF48E" w14:textId="77777777">
      <w:pPr>
        <w:jc w:val="center"/>
      </w:pPr>
      <w:r>
        <w:t>Tabela 10 — Medidas de hardening aplicadas ao servidor Ubuntu.</w:t>
      </w:r>
    </w:p>
    <w:p w:rsidR="00BD6B56" w:rsidP="4E52E2A4" w:rsidRDefault="0F84C69D" w14:paraId="6AE5663C" w14:textId="3BE5C7CE">
      <w:pPr>
        <w:shd w:val="clear" w:color="auto" w:fill="F0F0F0"/>
        <w:spacing w:before="200" w:after="80"/>
        <w:jc w:val="center"/>
        <w:rPr>
          <w:i/>
          <w:iCs/>
          <w:color w:val="999999"/>
          <w:sz w:val="22"/>
          <w:szCs w:val="22"/>
          <w:lang w:val="en-US"/>
        </w:rPr>
      </w:pPr>
      <w:r>
        <w:rPr>
          <w:noProof/>
        </w:rPr>
        <w:drawing>
          <wp:inline distT="0" distB="0" distL="0" distR="0" wp14:anchorId="0ACFA506" wp14:editId="3E343EDD">
            <wp:extent cx="5943600" cy="866775"/>
            <wp:effectExtent l="0" t="0" r="0" b="0"/>
            <wp:docPr id="387215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15232" name="Picture 387215232"/>
                    <pic:cNvPicPr/>
                  </pic:nvPicPr>
                  <pic:blipFill>
                    <a:blip r:embed="rId21">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00BD6B56" w:rsidP="23C59D67" w:rsidRDefault="4E52E2A4" w14:paraId="10B58FAE" w14:textId="77777777">
      <w:pPr>
        <w:jc w:val="center"/>
      </w:pPr>
      <w:r>
        <w:t>Figura 14 — Estado do firewall UFW (sudo ufw status).</w:t>
      </w:r>
    </w:p>
    <w:p w:rsidR="00BD6B56" w:rsidP="4E52E2A4" w:rsidRDefault="3B315FF8" w14:paraId="07CF1331" w14:textId="5D2AB378">
      <w:pPr>
        <w:shd w:val="clear" w:color="auto" w:fill="F0F0F0"/>
        <w:spacing w:before="200" w:after="80"/>
        <w:jc w:val="center"/>
        <w:rPr>
          <w:i/>
          <w:iCs/>
          <w:color w:val="999999"/>
          <w:sz w:val="22"/>
          <w:szCs w:val="22"/>
          <w:lang w:val="en-US"/>
        </w:rPr>
      </w:pPr>
      <w:r>
        <w:rPr>
          <w:noProof/>
        </w:rPr>
        <w:drawing>
          <wp:inline distT="0" distB="0" distL="0" distR="0" wp14:anchorId="3697E4A5" wp14:editId="4010001E">
            <wp:extent cx="5943600" cy="1419225"/>
            <wp:effectExtent l="0" t="0" r="0" b="0"/>
            <wp:docPr id="627130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30940" name="Picture 627130940"/>
                    <pic:cNvPicPr/>
                  </pic:nvPicPr>
                  <pic:blipFill>
                    <a:blip r:embed="rId22">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rsidR="00BD6B56" w:rsidP="23C59D67" w:rsidRDefault="4E52E2A4" w14:paraId="5E65A9C4" w14:textId="77777777">
      <w:pPr>
        <w:jc w:val="center"/>
      </w:pPr>
      <w:r>
        <w:rPr/>
        <w:t>Figura 15 — Estado do serviço Fail2Ban (sudo systemctl status fail2ban).</w:t>
      </w:r>
    </w:p>
    <w:p w:rsidRPr="002C58D4" w:rsidR="23C59D67" w:rsidP="23C59D67" w:rsidRDefault="23C59D67" w14:paraId="33567C07" w14:textId="353C500A">
      <w:pPr>
        <w:jc w:val="center"/>
      </w:pPr>
    </w:p>
    <w:p w:rsidR="00BD6B56" w:rsidRDefault="4E52E2A4" w14:paraId="7BDDBA33" w14:textId="77777777">
      <w:pPr>
        <w:spacing w:after="120" w:line="360" w:lineRule="auto"/>
        <w:jc w:val="both"/>
        <w:rPr>
          <w:color w:val="000000"/>
        </w:rPr>
      </w:pPr>
      <w:r>
        <w:rPr>
          <w:color w:val="000000" w:themeColor="text1" w:themeTint="FF" w:themeShade="FF"/>
        </w:rPr>
        <w:t xml:space="preserve">As Figuras 14 e 15 confirmam que </w:t>
      </w:r>
      <w:bookmarkStart w:name="_Int_mjt9rsB3" w:id="1585572829"/>
      <w:r>
        <w:rPr>
          <w:color w:val="000000" w:themeColor="text1" w:themeTint="FF" w:themeShade="FF"/>
        </w:rPr>
        <w:t xml:space="preserve">o </w:t>
      </w:r>
      <w:r>
        <w:rPr>
          <w:i w:val="1"/>
          <w:iCs w:val="1"/>
          <w:color w:val="000000" w:themeColor="text1" w:themeTint="FF" w:themeShade="FF"/>
        </w:rPr>
        <w:t>firewall</w:t>
      </w:r>
      <w:bookmarkEnd w:id="1585572829"/>
      <w:r>
        <w:rPr>
          <w:i w:val="1"/>
          <w:iCs w:val="1"/>
          <w:color w:val="000000" w:themeColor="text1" w:themeTint="FF" w:themeShade="FF"/>
        </w:rPr>
        <w:t xml:space="preserve"> </w:t>
      </w:r>
      <w:r>
        <w:rPr>
          <w:color w:val="000000" w:themeColor="text1" w:themeTint="FF" w:themeShade="FF"/>
        </w:rPr>
        <w:t>está ativo com as regras definidas e que o Fail2Ban está em funcionamento, protegendo o servidor contra tentativas de acesso não autorizado.</w:t>
      </w:r>
    </w:p>
    <w:p w:rsidR="00F873CA" w:rsidRDefault="00F873CA" w14:paraId="161E38A0" w14:textId="77777777">
      <w:pPr>
        <w:spacing w:after="120" w:line="360" w:lineRule="auto"/>
        <w:jc w:val="both"/>
        <w:rPr>
          <w:color w:val="000000"/>
        </w:rPr>
      </w:pPr>
    </w:p>
    <w:p w:rsidR="00F873CA" w:rsidP="3DFD5D6E" w:rsidRDefault="00F873CA" w14:paraId="5CE0A601" w14:textId="598ACD22">
      <w:pPr>
        <w:pStyle w:val="heading20"/>
        <w:rPr>
          <w:color w:val="0E2740" w:themeColor="text2" w:themeTint="80" w:themeShade="FF"/>
        </w:rPr>
      </w:pPr>
      <w:r>
        <w:rPr>
          <w:color w:val="0E2740"/>
        </w:rPr>
        <w:t>4.3 Windows Server</w:t>
      </w:r>
    </w:p>
    <w:p w:rsidR="00F873CA" w:rsidP="00F873CA" w:rsidRDefault="00F873CA" w14:paraId="4F40FAD5" w14:textId="77777777"/>
    <w:p w:rsidRPr="00F873CA" w:rsidR="00F873CA" w:rsidP="3DFD5D6E" w:rsidRDefault="00F873CA" w14:paraId="5A915578" w14:textId="117ECA1F">
      <w:pPr>
        <w:pStyle w:val="heading20"/>
        <w:rPr>
          <w:color w:val="0E2740" w:themeColor="text2" w:themeTint="80" w:themeShade="FF"/>
        </w:rPr>
      </w:pPr>
      <w:r>
        <w:rPr>
          <w:color w:val="0E2740"/>
        </w:rPr>
        <w:t>4.4 Wazuh Server</w:t>
      </w:r>
    </w:p>
    <w:p w:rsidR="698F93C4" w:rsidP="698F93C4" w:rsidRDefault="698F93C4" w14:paraId="227242D1" w14:textId="64E57FF5">
      <w:pPr>
        <w:pStyle w:val="Normal"/>
      </w:pPr>
    </w:p>
    <w:p w:rsidR="0568717A" w:rsidP="3DFD5D6E" w:rsidRDefault="0568717A" w14:paraId="2AD73E34" w14:textId="6CC3EF8C">
      <w:pPr>
        <w:pStyle w:val="heading20"/>
        <w:spacing w:before="300" w:after="150"/>
        <w:rPr>
          <w:rFonts w:ascii="Arial" w:hAnsi="Arial" w:eastAsia="Arial" w:cs="Arial"/>
          <w:b w:val="1"/>
          <w:bCs w:val="1"/>
          <w:i w:val="0"/>
          <w:iCs w:val="0"/>
          <w:caps w:val="0"/>
          <w:smallCaps w:val="0"/>
          <w:noProof w:val="0"/>
          <w:color w:val="0E2740" w:themeColor="text2" w:themeTint="80" w:themeShade="FF"/>
          <w:sz w:val="30"/>
          <w:szCs w:val="30"/>
          <w:lang w:val="pt-PT"/>
        </w:rPr>
      </w:pPr>
      <w:r>
        <w:rPr>
          <w:rFonts w:ascii="Arial" w:hAnsi="Arial" w:eastAsia="Arial" w:cs="Arial"/>
          <w:b w:val="1"/>
          <w:bCs w:val="1"/>
          <w:i w:val="0"/>
          <w:iCs w:val="0"/>
          <w:caps w:val="0"/>
          <w:smallCaps w:val="0"/>
          <w:noProof w:val="0"/>
          <w:color w:val="0E2740"/>
          <w:sz w:val="30"/>
          <w:szCs w:val="30"/>
          <w:lang w:val="pt-PT"/>
        </w:rPr>
        <w:t>4.5 ELK Stack/Syslog</w:t>
      </w:r>
    </w:p>
    <w:p w:rsidR="0568717A" w:rsidP="698F93C4" w:rsidRDefault="0568717A" w14:paraId="2D154805" w14:textId="40C5EEBD">
      <w:pPr>
        <w:jc w:val="both"/>
        <w:rPr>
          <w:rFonts w:ascii="Arial" w:hAnsi="Arial" w:eastAsia="Arial" w:cs="Arial"/>
          <w:b w:val="0"/>
          <w:bCs w:val="0"/>
          <w:i w:val="0"/>
          <w:iCs w:val="0"/>
          <w:caps w:val="0"/>
          <w:smallCaps w:val="0"/>
          <w:noProof w:val="0"/>
          <w:color w:val="000000" w:themeColor="text1" w:themeTint="FF" w:themeShade="FF"/>
          <w:sz w:val="24"/>
          <w:szCs w:val="24"/>
          <w:lang w:val="pt-PT"/>
        </w:rPr>
      </w:pPr>
      <w:r>
        <w:rPr>
          <w:rFonts w:ascii="Arial" w:hAnsi="Arial" w:eastAsia="Arial" w:cs="Arial"/>
          <w:b w:val="0"/>
          <w:bCs w:val="0"/>
          <w:i w:val="0"/>
          <w:iCs w:val="0"/>
          <w:caps w:val="0"/>
          <w:smallCaps w:val="0"/>
          <w:noProof w:val="0"/>
          <w:color w:val="000000" w:themeColor="text1" w:themeTint="FF" w:themeShade="FF"/>
          <w:sz w:val="24"/>
          <w:szCs w:val="24"/>
          <w:lang w:val="pt-PT"/>
        </w:rPr>
        <w:t>No âmbito da infraestrutura de datacenter, foi implementado um servidor dedicado à centralização e análise de logs de rede, com base na solução ELK Stack (Elasticsearch, Logstash e Kibana) em conjunto com o protocolo Syslog.</w:t>
      </w:r>
    </w:p>
    <w:p w:rsidR="0568717A" w:rsidP="698F93C4" w:rsidRDefault="0568717A" w14:paraId="152E9D3B" w14:textId="7C53A81E">
      <w:pPr>
        <w:jc w:val="both"/>
        <w:rPr>
          <w:rFonts w:ascii="Arial" w:hAnsi="Arial" w:eastAsia="Arial" w:cs="Arial"/>
          <w:b w:val="0"/>
          <w:bCs w:val="0"/>
          <w:i w:val="0"/>
          <w:iCs w:val="0"/>
          <w:caps w:val="0"/>
          <w:smallCaps w:val="0"/>
          <w:noProof w:val="0"/>
          <w:color w:val="000000" w:themeColor="text1" w:themeTint="FF" w:themeShade="FF"/>
          <w:sz w:val="24"/>
          <w:szCs w:val="24"/>
          <w:lang w:val="pt-PT"/>
        </w:rPr>
      </w:pPr>
      <w:r>
        <w:rPr>
          <w:rFonts w:ascii="Arial" w:hAnsi="Arial" w:eastAsia="Arial" w:cs="Arial"/>
          <w:b w:val="0"/>
          <w:bCs w:val="0"/>
          <w:i w:val="0"/>
          <w:iCs w:val="0"/>
          <w:caps w:val="0"/>
          <w:smallCaps w:val="0"/>
          <w:noProof w:val="0"/>
          <w:color w:val="000000" w:themeColor="text1" w:themeTint="FF" w:themeShade="FF"/>
          <w:sz w:val="24"/>
          <w:szCs w:val="24"/>
          <w:lang w:val="pt-PT"/>
        </w:rPr>
        <w:t>Este servidor tem como principal função recolher, agregar e indexar os registos gerados por todos os equipamentos de rede.Através do protocolo Syslog, os dispositivos enviam automaticamente os seus logs para este servidor centralizado, permitindo uma gestão unificada e eficiente da informação.</w:t>
      </w:r>
    </w:p>
    <w:p w:rsidR="0568717A" w:rsidP="698F93C4" w:rsidRDefault="0568717A" w14:paraId="6325D60D" w14:textId="65BB7D72">
      <w:pPr>
        <w:jc w:val="both"/>
        <w:rPr>
          <w:rFonts w:ascii="Arial" w:hAnsi="Arial" w:eastAsia="Arial" w:cs="Arial"/>
          <w:b w:val="0"/>
          <w:bCs w:val="0"/>
          <w:i w:val="0"/>
          <w:iCs w:val="0"/>
          <w:caps w:val="0"/>
          <w:smallCaps w:val="0"/>
          <w:noProof w:val="0"/>
          <w:color w:val="000000" w:themeColor="text1" w:themeTint="FF" w:themeShade="FF"/>
          <w:sz w:val="24"/>
          <w:szCs w:val="24"/>
          <w:lang w:val="pt-PT"/>
        </w:rPr>
      </w:pPr>
      <w:r>
        <w:rPr>
          <w:rFonts w:ascii="Arial" w:hAnsi="Arial" w:eastAsia="Arial" w:cs="Arial"/>
          <w:b w:val="0"/>
          <w:bCs w:val="0"/>
          <w:i w:val="0"/>
          <w:iCs w:val="0"/>
          <w:caps w:val="0"/>
          <w:smallCaps w:val="0"/>
          <w:noProof w:val="0"/>
          <w:color w:val="000000" w:themeColor="text1" w:themeTint="FF" w:themeShade="FF"/>
          <w:sz w:val="24"/>
          <w:szCs w:val="24"/>
          <w:lang w:val="pt-PT"/>
        </w:rPr>
        <w:t>A utilização do ELK Stack possibilita a pesquisa e visualização dos logs em tempo real através do Kibana, facilitando a monitorização da rede, a deteção de anomalias e a resposta a incidentes. Esta abordagem centralizada melhora significativamente a capacidade de auditoria e troubleshooting da infraestrutura de rede.</w:t>
      </w:r>
    </w:p>
    <w:p w:rsidR="698F93C4" w:rsidP="698F93C4" w:rsidRDefault="698F93C4" w14:paraId="6D37C00B" w14:textId="1285BA5D">
      <w:pPr>
        <w:pStyle w:val="Normal"/>
      </w:pPr>
    </w:p>
    <w:p w:rsidRPr="002C58D4" w:rsidR="23C59D67" w:rsidP="23C59D67" w:rsidRDefault="23C59D67" w14:paraId="6EE5B353" w14:textId="76171A78">
      <w:pPr>
        <w:spacing w:after="120" w:line="360" w:lineRule="auto"/>
        <w:jc w:val="both"/>
        <w:rPr>
          <w:color w:val="000000"/>
        </w:rPr>
      </w:pPr>
    </w:p>
    <w:p w:rsidR="07201865" w:rsidP="07201865" w:rsidRDefault="07201865" w14:paraId="220E86A1" w14:textId="1CA15BB4">
      <w:pPr>
        <w:spacing w:after="120" w:line="360" w:lineRule="auto"/>
        <w:jc w:val="both"/>
        <w:rPr>
          <w:color w:val="000000" w:themeColor="text1" w:themeTint="FF" w:themeShade="FF"/>
        </w:rPr>
      </w:pPr>
    </w:p>
    <w:p w:rsidR="619B0437" w:rsidP="4894E151" w:rsidRDefault="619B0437" w14:paraId="60534B91" w14:textId="6AF5DD7C">
      <w:pPr>
        <w:pStyle w:val="heading10"/>
        <w:rPr>
          <w:color w:val="4C94D8" w:themeColor="text2" w:themeTint="80" w:themeShade="FF"/>
        </w:rPr>
      </w:pPr>
      <w:r>
        <w:rPr>
          <w:color w:val="4C94D8" w:themeColor="text2" w:themeTint="80" w:themeShade="FF"/>
        </w:rPr>
        <w:t>5. Máquina Cliente – Servidor de alojamento Web</w:t>
      </w:r>
    </w:p>
    <w:p w:rsidR="619B0437" w:rsidP="4894E151" w:rsidRDefault="619B0437" w14:paraId="7A216A87" w14:textId="5AD5DEFD">
      <w:pPr>
        <w:pStyle w:val="heading20"/>
        <w:rPr>
          <w:color w:val="4C94D8" w:themeColor="text2" w:themeTint="80" w:themeShade="FF"/>
        </w:rPr>
      </w:pPr>
      <w:r>
        <w:rPr>
          <w:color w:val="4C94D8" w:themeColor="text2" w:themeTint="80" w:themeShade="FF"/>
        </w:rPr>
        <w:t>5.1 Introdução</w:t>
      </w:r>
    </w:p>
    <w:p w:rsidR="619B0437" w:rsidP="07201865" w:rsidRDefault="619B0437" w14:paraId="790AF972" w14:textId="122C5302">
      <w:pPr>
        <w:pStyle w:val="Normal"/>
        <w:rPr>
          <w:rFonts w:ascii="Arial" w:hAnsi="Arial" w:eastAsia="Arial" w:cs="Arial"/>
          <w:b w:val="0"/>
          <w:bCs w:val="0"/>
          <w:i w:val="0"/>
          <w:iCs w:val="0"/>
          <w:caps w:val="0"/>
          <w:smallCaps w:val="0"/>
          <w:noProof w:val="0"/>
          <w:color w:val="000000" w:themeColor="text1" w:themeTint="FF" w:themeShade="FF"/>
          <w:sz w:val="24"/>
          <w:szCs w:val="24"/>
          <w:lang w:val="pt-PT"/>
        </w:rPr>
      </w:pPr>
      <w:r>
        <w:rPr>
          <w:noProof w:val="0"/>
          <w:lang w:val="pt-PT"/>
        </w:rPr>
        <w:t>No contexto da infraestrutura da CodeSecure, Lda., a empresa disponibiliza serviços de alojamento de websites para clientes externos. Para suportar este serviço, foi implementado um servidor dedicado de alojamento web, posicionado na DMZ de clientes (VLAN 60), com o endereço IP 192.168.60.10, baseado em Ubuntu Server.</w:t>
      </w:r>
    </w:p>
    <w:p w:rsidR="619B0437" w:rsidP="07201865" w:rsidRDefault="619B0437" w14:paraId="0A343056" w14:textId="69EE84F1">
      <w:pPr>
        <w:pStyle w:val="Normal"/>
        <w:rPr>
          <w:rFonts w:ascii="Arial" w:hAnsi="Arial" w:eastAsia="Arial" w:cs="Arial"/>
          <w:b w:val="0"/>
          <w:bCs w:val="0"/>
          <w:i w:val="0"/>
          <w:iCs w:val="0"/>
          <w:caps w:val="0"/>
          <w:smallCaps w:val="0"/>
          <w:noProof w:val="0"/>
          <w:color w:val="000000" w:themeColor="text1" w:themeTint="FF" w:themeShade="FF"/>
          <w:sz w:val="24"/>
          <w:szCs w:val="24"/>
          <w:lang w:val="pt-PT"/>
        </w:rPr>
      </w:pPr>
      <w:r>
        <w:rPr>
          <w:noProof w:val="0"/>
          <w:lang w:val="pt-PT"/>
        </w:rPr>
        <w:t>A solução adotada baseia-se na utilização de containers, recorrendo ao Podman como motor de containerização. O Podman é uma alternativa ao Docker que não requer um daemon em execução com privilégios elevados (daemonless), tornando-o mais seguro por design. Cada cliente fica isolado no seu próprio container, com o seu próprio servidor web nginx e os seus ficheiros HTML independentes, eliminando qualquer interferência entre websites de clientes distintos.</w:t>
      </w:r>
    </w:p>
    <w:p w:rsidR="619B0437" w:rsidP="07201865" w:rsidRDefault="619B0437" w14:paraId="0CD46BEA" w14:textId="741D3CF2">
      <w:pPr>
        <w:pStyle w:val="Normal"/>
      </w:pPr>
      <w:r>
        <w:rPr>
          <w:noProof w:val="0"/>
          <w:lang w:val="pt-PT"/>
        </w:rPr>
        <w:t>Foram configurados cinco containers, cada um correspondente a um cliente da CodeSecure, simulando um ambiente real de alojamento partilhado com isolamento garantido por containerização.</w:t>
      </w:r>
    </w:p>
    <w:p w:rsidR="07201865" w:rsidP="07201865" w:rsidRDefault="07201865" w14:paraId="32586C75" w14:textId="4FFCE16A">
      <w:pPr>
        <w:spacing w:after="120" w:line="360" w:lineRule="auto"/>
        <w:jc w:val="both"/>
        <w:rPr>
          <w:color w:val="000000" w:themeColor="text1" w:themeTint="FF" w:themeShade="FF"/>
        </w:rPr>
      </w:pPr>
    </w:p>
    <w:p w:rsidR="69E73AF6" w:rsidP="4894E151" w:rsidRDefault="69E73AF6" w14:paraId="024BD6A2" w14:textId="0E6F67F8">
      <w:pPr>
        <w:pStyle w:val="heading20"/>
        <w:rPr>
          <w:color w:val="4C94D8" w:themeColor="text2" w:themeTint="80" w:themeShade="FF"/>
        </w:rPr>
      </w:pPr>
      <w:r>
        <w:rPr>
          <w:color w:val="4C94D8" w:themeColor="text2" w:themeTint="80" w:themeShade="FF"/>
        </w:rPr>
        <w:t>5.2 Configuração do Servidor</w:t>
      </w:r>
    </w:p>
    <w:p w:rsidR="69E73AF6" w:rsidP="4894E151" w:rsidRDefault="69E73AF6" w14:paraId="3E673DE9" w14:textId="2DA8B2A4">
      <w:pPr>
        <w:pStyle w:val="heading30"/>
        <w:rPr>
          <w:color w:val="4C94D8" w:themeColor="text2" w:themeTint="80" w:themeShade="FF"/>
        </w:rPr>
      </w:pPr>
      <w:r>
        <w:rPr>
          <w:color w:val="4C94D8" w:themeColor="text2" w:themeTint="80" w:themeShade="FF"/>
        </w:rPr>
        <w:t>5.2.1 Instalação do Podman</w:t>
      </w:r>
    </w:p>
    <w:p w:rsidR="69E73AF6" w:rsidP="07201865" w:rsidRDefault="69E73AF6" w14:paraId="1A018680" w14:textId="74EF7BC9">
      <w:pPr>
        <w:pStyle w:val="Normal"/>
        <w:rPr>
          <w:noProof w:val="0"/>
          <w:lang w:val="pt-PT"/>
        </w:rPr>
      </w:pPr>
      <w:r>
        <w:rPr>
          <w:noProof w:val="0"/>
          <w:lang w:val="pt-PT"/>
        </w:rPr>
        <w:t>O Podman foi instalado no servidor Ubuntu através do gestor de pacotes apt. Após a instalação, foi configurado o ficheiro de registos de imagens em /etc/containers/registries.conf, de forma a incluir o Docker Hub (docker.io) como repositório de pesquisa de imagens, permitindo o descarregamento automático da imagem nginx:alpine.</w:t>
      </w:r>
    </w:p>
    <w:p w:rsidR="07201865" w:rsidP="07201865" w:rsidRDefault="07201865" w14:paraId="2F467D3D" w14:textId="524FABE4">
      <w:pPr>
        <w:pStyle w:val="Normal"/>
        <w:rPr>
          <w:noProof w:val="0"/>
          <w:lang w:val="pt-PT"/>
        </w:rPr>
      </w:pPr>
    </w:p>
    <w:p w:rsidR="69E73AF6" w:rsidP="07201865" w:rsidRDefault="69E73AF6" w14:paraId="37B1E00D" w14:textId="522CEBEC">
      <w:pPr>
        <w:pStyle w:val="heading30"/>
        <w:rPr>
          <w:noProof w:val="0"/>
          <w:lang w:val="pt-PT"/>
        </w:rPr>
      </w:pPr>
      <w:r>
        <w:rPr>
          <w:noProof w:val="0"/>
          <w:color w:val="4C94D8" w:themeColor="text2" w:themeTint="80" w:themeShade="FF"/>
          <w:lang w:val="pt-PT"/>
        </w:rPr>
        <w:t>5.2.2 Estrutura de ficheiros dos Clientes</w:t>
      </w:r>
    </w:p>
    <w:p w:rsidR="69E73AF6" w:rsidP="07201865" w:rsidRDefault="69E73AF6" w14:paraId="7254DCE6" w14:textId="2DA07DA4">
      <w:pPr>
        <w:pStyle w:val="Normal"/>
        <w:rPr>
          <w:noProof w:val="0"/>
          <w:lang w:val="pt-PT"/>
        </w:rPr>
      </w:pPr>
      <w:r>
        <w:rPr>
          <w:noProof w:val="0"/>
          <w:lang w:val="pt-PT"/>
        </w:rPr>
        <w:t>Para cada cliente foi criada uma diretória dedicada em ~/websites/, contendo os respetivos ficheiros HTML do website. Esta separação garante o isolamento dos conteúdos entre clientes e facilita a gestão e atualização individual de cada website. A estrutura de diretórias criada foi a seguinte: ~/websites/cliente-a/, ~/websites/cliente-b/, ~/websites/cliente-c/, ~/websites/cliente-d/ e ~/websites/cliente-e/.</w:t>
      </w:r>
    </w:p>
    <w:p w:rsidR="07201865" w:rsidP="07201865" w:rsidRDefault="07201865" w14:paraId="7CDAF8C1" w14:textId="3FC38D50">
      <w:pPr>
        <w:pStyle w:val="Normal"/>
        <w:rPr>
          <w:noProof w:val="0"/>
          <w:lang w:val="pt-PT"/>
        </w:rPr>
      </w:pPr>
    </w:p>
    <w:p w:rsidR="2313197A" w:rsidP="4894E151" w:rsidRDefault="2313197A" w14:paraId="50EDE403" w14:textId="6BD006CE">
      <w:pPr>
        <w:pStyle w:val="heading30"/>
        <w:rPr>
          <w:noProof w:val="0"/>
          <w:color w:val="4C94D8" w:themeColor="text2" w:themeTint="80" w:themeShade="FF"/>
          <w:lang w:val="pt-PT"/>
        </w:rPr>
      </w:pPr>
      <w:r>
        <w:rPr>
          <w:noProof w:val="0"/>
          <w:color w:val="4C94D8" w:themeColor="text2" w:themeTint="80" w:themeShade="FF"/>
          <w:lang w:val="pt-PT"/>
        </w:rPr>
        <w:t>5.2.3 Configuração dos Containers</w:t>
      </w:r>
    </w:p>
    <w:p w:rsidR="2313197A" w:rsidP="07201865" w:rsidRDefault="2313197A" w14:paraId="0EA5E1F0" w14:textId="75D2D96D">
      <w:pPr>
        <w:pStyle w:val="Normal"/>
        <w:rPr>
          <w:rFonts w:ascii="Arial" w:hAnsi="Arial" w:eastAsia="Arial" w:cs="Arial"/>
          <w:b w:val="0"/>
          <w:bCs w:val="0"/>
          <w:i w:val="0"/>
          <w:iCs w:val="0"/>
          <w:caps w:val="0"/>
          <w:smallCaps w:val="0"/>
          <w:noProof w:val="0"/>
          <w:color w:val="000000" w:themeColor="text1" w:themeTint="FF" w:themeShade="FF"/>
          <w:sz w:val="24"/>
          <w:szCs w:val="24"/>
          <w:lang w:val="pt-PT"/>
        </w:rPr>
      </w:pPr>
      <w:r>
        <w:rPr>
          <w:noProof w:val="0"/>
          <w:lang w:val="pt-PT"/>
        </w:rPr>
        <w:t>Foi criado um script bash (start-containers.sh) que automatiza o lançamento de todos os containers. Cada container foi iniciado com o comando podman run, utilizando a imagem nginx:alpine, e configurado com os seguintes parâmetros: modo detached (-d), nome único por cliente (--name), mapeamento de porta (-p) e volume montado em modo read-only (-v) apontando para a diretoria HTML do respetivo cliente.</w:t>
      </w:r>
    </w:p>
    <w:p w:rsidR="07201865" w:rsidP="07201865" w:rsidRDefault="07201865" w14:paraId="1626BC41" w14:textId="23EEE058">
      <w:pPr>
        <w:pStyle w:val="Normal"/>
        <w:rPr>
          <w:noProof w:val="0"/>
          <w:lang w:val="pt-PT"/>
        </w:rPr>
      </w:pPr>
    </w:p>
    <w:p w:rsidR="2313197A" w:rsidP="07201865" w:rsidRDefault="2313197A" w14:paraId="43EA3F6E" w14:textId="649AADB1">
      <w:pPr>
        <w:pStyle w:val="Normal"/>
        <w:rPr>
          <w:rFonts w:ascii="Arial" w:hAnsi="Arial" w:eastAsia="Arial" w:cs="Arial"/>
          <w:b w:val="0"/>
          <w:bCs w:val="0"/>
          <w:i w:val="0"/>
          <w:iCs w:val="0"/>
          <w:caps w:val="0"/>
          <w:smallCaps w:val="0"/>
          <w:noProof w:val="0"/>
          <w:color w:val="000000" w:themeColor="text1" w:themeTint="FF" w:themeShade="FF"/>
          <w:sz w:val="24"/>
          <w:szCs w:val="24"/>
          <w:lang w:val="pt-PT"/>
        </w:rPr>
      </w:pPr>
      <w:r>
        <w:rPr>
          <w:noProof w:val="0"/>
          <w:lang w:val="pt-PT"/>
        </w:rPr>
        <w:t>A tabela seguinte resume a configuração atribuída a cada container:</w:t>
      </w:r>
    </w:p>
    <w:p w:rsidR="07201865" w:rsidP="07201865" w:rsidRDefault="07201865" w14:paraId="229AFC7C" w14:textId="544096FB">
      <w:pPr>
        <w:pStyle w:val="Normal"/>
        <w:rPr>
          <w:noProof w:val="0"/>
          <w:lang w:val="pt-PT"/>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725"/>
        <w:gridCol w:w="3390"/>
        <w:gridCol w:w="960"/>
        <w:gridCol w:w="3285"/>
      </w:tblGrid>
      <w:tr xmlns:wp14="http://schemas.microsoft.com/office/word/2010/wordml" w:rsidR="07201865" w:rsidTr="07201865" w14:paraId="4067080B" wp14:textId="77777777">
        <w:trPr>
          <w:trHeight w:val="300"/>
        </w:trPr>
        <w:tc>
          <w:tcPr>
            <w:tcW w:w="1725" w:type="dxa"/>
            <w:tcMar>
              <w:left w:w="105" w:type="dxa"/>
              <w:right w:w="105" w:type="dxa"/>
            </w:tcMar>
            <w:vAlign w:val="top"/>
          </w:tcPr>
          <w:p w:rsidR="07201865" w:rsidP="07201865" w:rsidRDefault="07201865" w14:paraId="7EBA4590" w14:textId="3674CE1E">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Container</w:t>
            </w:r>
          </w:p>
        </w:tc>
        <w:tc>
          <w:tcPr>
            <w:tcW w:w="3390" w:type="dxa"/>
            <w:tcMar>
              <w:left w:w="105" w:type="dxa"/>
              <w:right w:w="105" w:type="dxa"/>
            </w:tcMar>
            <w:vAlign w:val="top"/>
          </w:tcPr>
          <w:p w:rsidR="07201865" w:rsidP="07201865" w:rsidRDefault="07201865" w14:paraId="093020DF" w14:textId="014558FB">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Cliente</w:t>
            </w:r>
          </w:p>
        </w:tc>
        <w:tc>
          <w:tcPr>
            <w:tcW w:w="960" w:type="dxa"/>
            <w:tcMar>
              <w:left w:w="105" w:type="dxa"/>
              <w:right w:w="105" w:type="dxa"/>
            </w:tcMar>
            <w:vAlign w:val="top"/>
          </w:tcPr>
          <w:p w:rsidR="07201865" w:rsidP="07201865" w:rsidRDefault="07201865" w14:paraId="4BF61868" w14:textId="6ABA346A">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Porta</w:t>
            </w:r>
          </w:p>
        </w:tc>
        <w:tc>
          <w:tcPr>
            <w:tcW w:w="3285" w:type="dxa"/>
            <w:tcMar>
              <w:left w:w="105" w:type="dxa"/>
              <w:right w:w="105" w:type="dxa"/>
            </w:tcMar>
            <w:vAlign w:val="top"/>
          </w:tcPr>
          <w:p w:rsidR="07201865" w:rsidP="07201865" w:rsidRDefault="07201865" w14:paraId="5093F6CD" w14:textId="15654CB2">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Volume</w:t>
            </w:r>
          </w:p>
        </w:tc>
      </w:tr>
      <w:tr xmlns:wp14="http://schemas.microsoft.com/office/word/2010/wordml" w:rsidR="07201865" w:rsidTr="07201865" w14:paraId="154CC54B" wp14:textId="77777777">
        <w:trPr>
          <w:trHeight w:val="300"/>
        </w:trPr>
        <w:tc>
          <w:tcPr>
            <w:tcW w:w="1725" w:type="dxa"/>
            <w:tcMar>
              <w:left w:w="105" w:type="dxa"/>
              <w:right w:w="105" w:type="dxa"/>
            </w:tcMar>
            <w:vAlign w:val="top"/>
          </w:tcPr>
          <w:p w:rsidR="07201865" w:rsidP="07201865" w:rsidRDefault="07201865" w14:paraId="3E5CB471" w14:textId="772209E0">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Web-client-a</w:t>
            </w:r>
          </w:p>
        </w:tc>
        <w:tc>
          <w:tcPr>
            <w:tcW w:w="3390" w:type="dxa"/>
            <w:tcMar>
              <w:left w:w="105" w:type="dxa"/>
              <w:right w:w="105" w:type="dxa"/>
            </w:tcMar>
            <w:vAlign w:val="top"/>
          </w:tcPr>
          <w:p w:rsidR="07201865" w:rsidP="07201865" w:rsidRDefault="07201865" w14:paraId="70F40237" w14:textId="7106F977">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Cliente A (Fotografia)</w:t>
            </w:r>
          </w:p>
        </w:tc>
        <w:tc>
          <w:tcPr>
            <w:tcW w:w="960" w:type="dxa"/>
            <w:tcMar>
              <w:left w:w="105" w:type="dxa"/>
              <w:right w:w="105" w:type="dxa"/>
            </w:tcMar>
            <w:vAlign w:val="top"/>
          </w:tcPr>
          <w:p w:rsidR="07201865" w:rsidP="07201865" w:rsidRDefault="07201865" w14:paraId="6E6537AD" w14:textId="5E5D14C1">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8081</w:t>
            </w:r>
          </w:p>
        </w:tc>
        <w:tc>
          <w:tcPr>
            <w:tcW w:w="3285" w:type="dxa"/>
            <w:tcMar>
              <w:left w:w="105" w:type="dxa"/>
              <w:right w:w="105" w:type="dxa"/>
            </w:tcMar>
            <w:vAlign w:val="top"/>
          </w:tcPr>
          <w:p w:rsidR="07201865" w:rsidP="07201865" w:rsidRDefault="07201865" w14:paraId="5000260C" w14:textId="20E8275A">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~/websites/cliente-a/</w:t>
            </w:r>
          </w:p>
        </w:tc>
      </w:tr>
      <w:tr xmlns:wp14="http://schemas.microsoft.com/office/word/2010/wordml" w:rsidR="07201865" w:rsidTr="07201865" w14:paraId="72B025B9" wp14:textId="77777777">
        <w:trPr>
          <w:trHeight w:val="300"/>
        </w:trPr>
        <w:tc>
          <w:tcPr>
            <w:tcW w:w="1725" w:type="dxa"/>
            <w:tcMar>
              <w:left w:w="105" w:type="dxa"/>
              <w:right w:w="105" w:type="dxa"/>
            </w:tcMar>
            <w:vAlign w:val="top"/>
          </w:tcPr>
          <w:p w:rsidR="07201865" w:rsidP="07201865" w:rsidRDefault="07201865" w14:paraId="35789564" w14:textId="747D7237">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Web-client-b</w:t>
            </w:r>
          </w:p>
        </w:tc>
        <w:tc>
          <w:tcPr>
            <w:tcW w:w="3390" w:type="dxa"/>
            <w:tcMar>
              <w:left w:w="105" w:type="dxa"/>
              <w:right w:w="105" w:type="dxa"/>
            </w:tcMar>
            <w:vAlign w:val="top"/>
          </w:tcPr>
          <w:p w:rsidR="07201865" w:rsidP="07201865" w:rsidRDefault="07201865" w14:paraId="3DF04772" w14:textId="4C1EC96E">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Cliente B (E-Commerce)</w:t>
            </w:r>
          </w:p>
        </w:tc>
        <w:tc>
          <w:tcPr>
            <w:tcW w:w="960" w:type="dxa"/>
            <w:tcMar>
              <w:left w:w="105" w:type="dxa"/>
              <w:right w:w="105" w:type="dxa"/>
            </w:tcMar>
            <w:vAlign w:val="top"/>
          </w:tcPr>
          <w:p w:rsidR="07201865" w:rsidP="07201865" w:rsidRDefault="07201865" w14:paraId="4071DAA5" w14:textId="4046264D">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8082</w:t>
            </w:r>
          </w:p>
        </w:tc>
        <w:tc>
          <w:tcPr>
            <w:tcW w:w="3285" w:type="dxa"/>
            <w:tcMar>
              <w:left w:w="105" w:type="dxa"/>
              <w:right w:w="105" w:type="dxa"/>
            </w:tcMar>
            <w:vAlign w:val="top"/>
          </w:tcPr>
          <w:p w:rsidR="07201865" w:rsidP="07201865" w:rsidRDefault="07201865" w14:paraId="1F5AC568" w14:textId="6A84FCF1">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~/websites/cliente-b/</w:t>
            </w:r>
          </w:p>
        </w:tc>
      </w:tr>
      <w:tr xmlns:wp14="http://schemas.microsoft.com/office/word/2010/wordml" w:rsidR="07201865" w:rsidTr="07201865" w14:paraId="5EC4D406" wp14:textId="77777777">
        <w:trPr>
          <w:trHeight w:val="300"/>
        </w:trPr>
        <w:tc>
          <w:tcPr>
            <w:tcW w:w="1725" w:type="dxa"/>
            <w:tcMar>
              <w:left w:w="105" w:type="dxa"/>
              <w:right w:w="105" w:type="dxa"/>
            </w:tcMar>
            <w:vAlign w:val="top"/>
          </w:tcPr>
          <w:p w:rsidR="07201865" w:rsidP="07201865" w:rsidRDefault="07201865" w14:paraId="7F28F0AE" w14:textId="6DA5416F">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Web-client-c</w:t>
            </w:r>
          </w:p>
        </w:tc>
        <w:tc>
          <w:tcPr>
            <w:tcW w:w="3390" w:type="dxa"/>
            <w:tcMar>
              <w:left w:w="105" w:type="dxa"/>
              <w:right w:w="105" w:type="dxa"/>
            </w:tcMar>
            <w:vAlign w:val="top"/>
          </w:tcPr>
          <w:p w:rsidR="07201865" w:rsidP="07201865" w:rsidRDefault="07201865" w14:paraId="0BF91087" w14:textId="5F1E5EC1">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Cliente C (Vlog)</w:t>
            </w:r>
          </w:p>
        </w:tc>
        <w:tc>
          <w:tcPr>
            <w:tcW w:w="960" w:type="dxa"/>
            <w:tcMar>
              <w:left w:w="105" w:type="dxa"/>
              <w:right w:w="105" w:type="dxa"/>
            </w:tcMar>
            <w:vAlign w:val="top"/>
          </w:tcPr>
          <w:p w:rsidR="07201865" w:rsidP="07201865" w:rsidRDefault="07201865" w14:paraId="37CB9EC6" w14:textId="1E576B21">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8083</w:t>
            </w:r>
          </w:p>
        </w:tc>
        <w:tc>
          <w:tcPr>
            <w:tcW w:w="3285" w:type="dxa"/>
            <w:tcMar>
              <w:left w:w="105" w:type="dxa"/>
              <w:right w:w="105" w:type="dxa"/>
            </w:tcMar>
            <w:vAlign w:val="top"/>
          </w:tcPr>
          <w:p w:rsidR="07201865" w:rsidP="07201865" w:rsidRDefault="07201865" w14:paraId="7FB928A3" w14:textId="3BCDA1DB">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~/websites/cliente-c/</w:t>
            </w:r>
          </w:p>
        </w:tc>
      </w:tr>
      <w:tr xmlns:wp14="http://schemas.microsoft.com/office/word/2010/wordml" w:rsidR="07201865" w:rsidTr="07201865" w14:paraId="15A9FF37" wp14:textId="77777777">
        <w:trPr>
          <w:trHeight w:val="300"/>
        </w:trPr>
        <w:tc>
          <w:tcPr>
            <w:tcW w:w="1725" w:type="dxa"/>
            <w:tcMar>
              <w:left w:w="105" w:type="dxa"/>
              <w:right w:w="105" w:type="dxa"/>
            </w:tcMar>
            <w:vAlign w:val="top"/>
          </w:tcPr>
          <w:p w:rsidR="07201865" w:rsidP="07201865" w:rsidRDefault="07201865" w14:paraId="6E9ADFD3" w14:textId="29AD99D5">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Web-client-d</w:t>
            </w:r>
          </w:p>
        </w:tc>
        <w:tc>
          <w:tcPr>
            <w:tcW w:w="3390" w:type="dxa"/>
            <w:tcMar>
              <w:left w:w="105" w:type="dxa"/>
              <w:right w:w="105" w:type="dxa"/>
            </w:tcMar>
            <w:vAlign w:val="top"/>
          </w:tcPr>
          <w:p w:rsidR="07201865" w:rsidP="07201865" w:rsidRDefault="07201865" w14:paraId="2D000408" w14:textId="1C2E38DA">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Cliente D (Restaurante)</w:t>
            </w:r>
          </w:p>
        </w:tc>
        <w:tc>
          <w:tcPr>
            <w:tcW w:w="960" w:type="dxa"/>
            <w:tcMar>
              <w:left w:w="105" w:type="dxa"/>
              <w:right w:w="105" w:type="dxa"/>
            </w:tcMar>
            <w:vAlign w:val="top"/>
          </w:tcPr>
          <w:p w:rsidR="07201865" w:rsidP="07201865" w:rsidRDefault="07201865" w14:paraId="69601C34" w14:textId="2F90CB99">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8084</w:t>
            </w:r>
          </w:p>
        </w:tc>
        <w:tc>
          <w:tcPr>
            <w:tcW w:w="3285" w:type="dxa"/>
            <w:tcMar>
              <w:left w:w="105" w:type="dxa"/>
              <w:right w:w="105" w:type="dxa"/>
            </w:tcMar>
            <w:vAlign w:val="top"/>
          </w:tcPr>
          <w:p w:rsidR="07201865" w:rsidP="07201865" w:rsidRDefault="07201865" w14:paraId="4C4B2EC1" w14:textId="73D81868">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~/websites/cliente-d/</w:t>
            </w:r>
          </w:p>
        </w:tc>
      </w:tr>
      <w:tr xmlns:wp14="http://schemas.microsoft.com/office/word/2010/wordml" w:rsidR="07201865" w:rsidTr="07201865" w14:paraId="6952A965" wp14:textId="77777777">
        <w:trPr>
          <w:trHeight w:val="300"/>
        </w:trPr>
        <w:tc>
          <w:tcPr>
            <w:tcW w:w="1725" w:type="dxa"/>
            <w:tcMar>
              <w:left w:w="105" w:type="dxa"/>
              <w:right w:w="105" w:type="dxa"/>
            </w:tcMar>
            <w:vAlign w:val="top"/>
          </w:tcPr>
          <w:p w:rsidR="07201865" w:rsidP="07201865" w:rsidRDefault="07201865" w14:paraId="415CA64E" w14:textId="0305E866">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Web-client-e</w:t>
            </w:r>
          </w:p>
        </w:tc>
        <w:tc>
          <w:tcPr>
            <w:tcW w:w="3390" w:type="dxa"/>
            <w:tcMar>
              <w:left w:w="105" w:type="dxa"/>
              <w:right w:w="105" w:type="dxa"/>
            </w:tcMar>
            <w:vAlign w:val="top"/>
          </w:tcPr>
          <w:p w:rsidR="07201865" w:rsidP="07201865" w:rsidRDefault="07201865" w14:paraId="27AF40B6" w14:textId="7933B8B3">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Cliente E (Agência digital)</w:t>
            </w:r>
          </w:p>
        </w:tc>
        <w:tc>
          <w:tcPr>
            <w:tcW w:w="960" w:type="dxa"/>
            <w:tcMar>
              <w:left w:w="105" w:type="dxa"/>
              <w:right w:w="105" w:type="dxa"/>
            </w:tcMar>
            <w:vAlign w:val="top"/>
          </w:tcPr>
          <w:p w:rsidR="07201865" w:rsidP="07201865" w:rsidRDefault="07201865" w14:paraId="16FCB9D6" w14:textId="0AAA3F54">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8085</w:t>
            </w:r>
          </w:p>
        </w:tc>
        <w:tc>
          <w:tcPr>
            <w:tcW w:w="3285" w:type="dxa"/>
            <w:tcMar>
              <w:left w:w="105" w:type="dxa"/>
              <w:right w:w="105" w:type="dxa"/>
            </w:tcMar>
            <w:vAlign w:val="top"/>
          </w:tcPr>
          <w:p w:rsidR="07201865" w:rsidP="07201865" w:rsidRDefault="07201865" w14:paraId="5BF3875A" w14:textId="7464F778">
            <w:pPr>
              <w:rPr>
                <w:rFonts w:ascii="Arial" w:hAnsi="Arial" w:eastAsia="Arial" w:cs="Arial"/>
                <w:b w:val="0"/>
                <w:bCs w:val="0"/>
                <w:i w:val="0"/>
                <w:iCs w:val="0"/>
                <w:caps w:val="0"/>
                <w:smallCaps w:val="0"/>
                <w:color w:val="000000" w:themeColor="text1" w:themeTint="FF" w:themeShade="FF"/>
                <w:sz w:val="24"/>
                <w:szCs w:val="24"/>
                <w:lang w:val="pt-PT"/>
              </w:rPr>
            </w:pPr>
            <w:r>
              <w:rPr>
                <w:rFonts w:ascii="Arial" w:hAnsi="Arial" w:eastAsia="Arial" w:cs="Arial"/>
                <w:b w:val="0"/>
                <w:bCs w:val="0"/>
                <w:i w:val="0"/>
                <w:iCs w:val="0"/>
                <w:caps w:val="0"/>
                <w:smallCaps w:val="0"/>
                <w:color w:val="000000" w:themeColor="text1" w:themeTint="FF" w:themeShade="FF"/>
                <w:sz w:val="24"/>
                <w:szCs w:val="24"/>
                <w:lang w:val="pt-PT"/>
              </w:rPr>
              <w:t>~/websites/cliente-e/</w:t>
            </w:r>
          </w:p>
        </w:tc>
      </w:tr>
    </w:tbl>
    <w:p w:rsidR="18D64058" w:rsidP="07201865" w:rsidRDefault="18D64058" w14:paraId="5B7AEA46" w14:textId="78767C92">
      <w:pPr>
        <w:pStyle w:val="Normal"/>
        <w:ind w:firstLine="720"/>
        <w:rPr>
          <w:rFonts w:ascii="Arial" w:hAnsi="Arial" w:eastAsia="Arial" w:cs="Arial"/>
          <w:noProof w:val="0"/>
          <w:sz w:val="24"/>
          <w:szCs w:val="24"/>
          <w:lang w:val="pt-PT"/>
        </w:rPr>
      </w:pPr>
      <w:r>
        <w:rPr/>
        <w:t xml:space="preserve">Tabela 11 - </w:t>
      </w:r>
      <w:r>
        <w:rPr>
          <w:rFonts w:ascii="Arial" w:hAnsi="Arial" w:eastAsia="Arial" w:cs="Arial"/>
          <w:b w:val="1"/>
          <w:bCs w:val="1"/>
          <w:i w:val="0"/>
          <w:iCs w:val="0"/>
          <w:caps w:val="0"/>
          <w:smallCaps w:val="0"/>
          <w:noProof w:val="0"/>
          <w:color w:val="000000" w:themeColor="text1" w:themeTint="FF" w:themeShade="FF"/>
          <w:sz w:val="24"/>
          <w:szCs w:val="24"/>
          <w:lang w:val="pt-PT"/>
        </w:rPr>
        <w:t>Configuração dos containers Podman por cliente</w:t>
      </w:r>
    </w:p>
    <w:p w:rsidRPr="002C58D4" w:rsidR="23C59D67" w:rsidP="23C59D67" w:rsidRDefault="23C59D67" w14:paraId="4D2F03A5" w14:textId="6217189D">
      <w:pPr>
        <w:spacing w:after="120" w:line="360" w:lineRule="auto"/>
        <w:jc w:val="both"/>
        <w:rPr>
          <w:color w:val="000000"/>
        </w:rPr>
      </w:pPr>
    </w:p>
    <w:p w:rsidR="18D64058" w:rsidP="07201865" w:rsidRDefault="18D64058" w14:paraId="766BEACA" w14:textId="56C15673">
      <w:pPr>
        <w:pStyle w:val="Normal"/>
        <w:rPr>
          <w:rFonts w:ascii="Arial" w:hAnsi="Arial" w:eastAsia="Arial" w:cs="Arial"/>
          <w:noProof w:val="0"/>
          <w:sz w:val="24"/>
          <w:szCs w:val="24"/>
          <w:lang w:val="pt-PT"/>
        </w:rPr>
      </w:pPr>
      <w:r>
        <w:rPr>
          <w:noProof w:val="0"/>
          <w:lang w:val="pt-PT"/>
        </w:rPr>
        <w:t>O volume de cada container foi montado em modo read-only (:ro), impedindo que o processo nginx dentro do container altere os ficheiros do website. Esta é uma medida de segurança importante, pois limita o impacto de uma eventual vulnerabilidade do container à escrita de ficheiros no host.</w:t>
      </w:r>
    </w:p>
    <w:p w:rsidR="07201865" w:rsidP="07201865" w:rsidRDefault="07201865" w14:paraId="5D205ECE" w14:textId="37F6D4B6">
      <w:pPr>
        <w:pStyle w:val="Normal"/>
        <w:rPr>
          <w:noProof w:val="0"/>
          <w:lang w:val="pt-PT"/>
        </w:rPr>
      </w:pPr>
    </w:p>
    <w:p w:rsidR="30B0FF9A" w:rsidP="4894E151" w:rsidRDefault="30B0FF9A" w14:paraId="0E8ABC22" w14:textId="036332A2">
      <w:pPr>
        <w:pStyle w:val="heading20"/>
        <w:rPr>
          <w:noProof w:val="0"/>
          <w:color w:val="4C94D8" w:themeColor="text2" w:themeTint="80" w:themeShade="FF"/>
          <w:lang w:val="pt-PT"/>
        </w:rPr>
      </w:pPr>
      <w:r>
        <w:rPr>
          <w:noProof w:val="0"/>
          <w:color w:val="4C94D8" w:themeColor="text2" w:themeTint="80" w:themeShade="FF"/>
          <w:lang w:val="pt-PT"/>
        </w:rPr>
        <w:t>5.3 Servidor RedHat</w:t>
      </w:r>
    </w:p>
    <w:p w:rsidR="30B0FF9A" w:rsidP="07201865" w:rsidRDefault="30B0FF9A" w14:paraId="7837C261" w14:textId="5E483437">
      <w:pPr>
        <w:pStyle w:val="Normal"/>
        <w:rPr>
          <w:noProof w:val="0"/>
          <w:lang w:val="pt-PT"/>
        </w:rPr>
      </w:pPr>
      <w:r>
        <w:rPr>
          <w:noProof w:val="0"/>
          <w:lang w:val="pt-PT"/>
        </w:rPr>
        <w:t>Para a virtualização de VM dos clientes, foi escolhido um servidor RedHat. Onde foi feita a hospedagem de 14 VMs clientes.</w:t>
      </w:r>
    </w:p>
    <w:p w:rsidR="07201865" w:rsidP="07201865" w:rsidRDefault="07201865" w14:paraId="0BDC0DE8" w14:textId="17D6297C">
      <w:pPr>
        <w:pStyle w:val="Normal"/>
        <w:rPr>
          <w:noProof w:val="0"/>
          <w:lang w:val="pt-PT"/>
        </w:rPr>
      </w:pPr>
    </w:p>
    <w:p w:rsidR="07201865" w:rsidP="07201865" w:rsidRDefault="07201865" w14:paraId="074FED87" w14:textId="1CAA59EA">
      <w:pPr>
        <w:pStyle w:val="Normal"/>
        <w:rPr>
          <w:noProof w:val="0"/>
          <w:lang w:val="pt-PT"/>
        </w:rPr>
      </w:pPr>
    </w:p>
    <w:p w:rsidRPr="002C58D4" w:rsidR="23C59D67" w:rsidP="4894E151" w:rsidRDefault="23C59D67" w14:paraId="095B495B" w14:textId="20FAF6EC">
      <w:pPr>
        <w:pStyle w:val="heading20"/>
        <w:rPr>
          <w:color w:val="4C94D8" w:themeColor="text2" w:themeTint="80" w:themeShade="FF"/>
        </w:rPr>
      </w:pPr>
      <w:r>
        <w:rPr>
          <w:color w:val="4C94D8" w:themeColor="text2" w:themeTint="80" w:themeShade="FF"/>
        </w:rPr>
        <w:t>5.4 Testes de Funcionamento</w:t>
      </w:r>
    </w:p>
    <w:p w:rsidRPr="002C58D4" w:rsidR="23C59D67" w:rsidP="4894E151" w:rsidRDefault="23C59D67" w14:paraId="795441E7" w14:textId="570C13F1">
      <w:pPr>
        <w:pStyle w:val="heading30"/>
        <w:rPr>
          <w:color w:val="4C94D8" w:themeColor="text2" w:themeTint="80" w:themeShade="FF"/>
        </w:rPr>
      </w:pPr>
      <w:r>
        <w:rPr>
          <w:color w:val="4C94D8" w:themeColor="text2" w:themeTint="80" w:themeShade="FF"/>
        </w:rPr>
        <w:t>5.4.1 Verificação do estado dos Containers</w:t>
      </w:r>
    </w:p>
    <w:p w:rsidRPr="002C58D4" w:rsidR="23C59D67" w:rsidP="07201865" w:rsidRDefault="23C59D67" w14:paraId="04F5368E" w14:textId="2B0E252C">
      <w:pPr>
        <w:pStyle w:val="Normal"/>
        <w:rPr>
          <w:noProof w:val="0"/>
          <w:lang w:val="pt-PT"/>
        </w:rPr>
      </w:pPr>
      <w:r>
        <w:rPr>
          <w:noProof w:val="0"/>
          <w:lang w:val="pt-PT"/>
        </w:rPr>
        <w:t>Através do comando podman ps foi confirmado que os cinco containers se encontravam em execução (estado Up), com os respetivos mapeamentos de portas ativos. O resultado deste comando confirmou a presença dos containers web-client-a, web-client-b, web-client-c, web-client-d e web-client-e, todos com a imagem docker.io/library/nginx:alpine.</w:t>
      </w:r>
    </w:p>
    <w:p w:rsidRPr="002C58D4" w:rsidR="23C59D67" w:rsidP="07201865" w:rsidRDefault="23C59D67" w14:paraId="155CC0DF" w14:textId="04611CF2">
      <w:pPr>
        <w:pStyle w:val="Normal"/>
        <w:rPr>
          <w:noProof w:val="0"/>
          <w:lang w:val="pt-PT"/>
        </w:rPr>
      </w:pPr>
    </w:p>
    <w:p w:rsidRPr="002C58D4" w:rsidR="23C59D67" w:rsidP="07201865" w:rsidRDefault="23C59D67" w14:paraId="6DD8E733" w14:textId="0FEB44B8">
      <w:pPr>
        <w:pStyle w:val="Normal"/>
        <w:spacing w:after="120" w:line="360" w:lineRule="auto"/>
        <w:jc w:val="both"/>
      </w:pPr>
      <w:r>
        <w:drawing>
          <wp:inline wp14:editId="0F3686E6" wp14:anchorId="581077EF">
            <wp:extent cx="5734050" cy="1085850"/>
            <wp:effectExtent l="0" t="0" r="0" b="0"/>
            <wp:docPr id="5068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8662" name="Picture 5068662"/>
                    <pic:cNvPicPr/>
                  </pic:nvPicPr>
                  <pic:blipFill>
                    <a:blip xmlns:r="http://schemas.openxmlformats.org/officeDocument/2006/relationships" r:embed="rId1537314217">
                      <a:extLst>
                        <a:ext uri="{28A0092B-C50C-407E-A947-70E740481C1C}">
                          <a14:useLocalDpi xmlns:a14="http://schemas.microsoft.com/office/drawing/2010/main"/>
                        </a:ext>
                      </a:extLst>
                    </a:blip>
                    <a:stretch>
                      <a:fillRect/>
                    </a:stretch>
                  </pic:blipFill>
                  <pic:spPr>
                    <a:xfrm>
                      <a:off x="0" y="0"/>
                      <a:ext cx="5734050" cy="1085850"/>
                    </a:xfrm>
                    <a:prstGeom prst="rect">
                      <a:avLst/>
                    </a:prstGeom>
                  </pic:spPr>
                </pic:pic>
              </a:graphicData>
            </a:graphic>
          </wp:inline>
        </w:drawing>
      </w:r>
    </w:p>
    <w:p w:rsidRPr="002C58D4" w:rsidR="23C59D67" w:rsidP="07201865" w:rsidRDefault="23C59D67" w14:paraId="6E31AFE4" w14:textId="17DE4AB4">
      <w:pPr>
        <w:pStyle w:val="Normal"/>
        <w:rPr>
          <w:noProof w:val="0"/>
          <w:lang w:val="pt-PT"/>
        </w:rPr>
      </w:pPr>
      <w:r>
        <w:rPr>
          <w:noProof w:val="0"/>
          <w:lang w:val="pt-PT"/>
        </w:rPr>
        <w:t>Figura 18 – Resultado do comando “podman ps” com os cinco containers em execução.</w:t>
      </w:r>
    </w:p>
    <w:p w:rsidRPr="002C58D4" w:rsidR="23C59D67" w:rsidP="4894E151" w:rsidRDefault="23C59D67" w14:paraId="746C22C1" w14:textId="3EBE0629">
      <w:pPr>
        <w:pStyle w:val="heading30"/>
        <w:rPr>
          <w:color w:val="4C94D8" w:themeColor="text2" w:themeTint="80" w:themeShade="FF"/>
        </w:rPr>
      </w:pPr>
      <w:r>
        <w:rPr>
          <w:color w:val="4C94D8" w:themeColor="text2" w:themeTint="80" w:themeShade="FF"/>
        </w:rPr>
        <w:t>5.4.2 Acesso Externo via Browser</w:t>
      </w:r>
    </w:p>
    <w:p w:rsidRPr="002C58D4" w:rsidR="23C59D67" w:rsidP="07201865" w:rsidRDefault="23C59D67" w14:paraId="453FEB04" w14:textId="5A8797F3">
      <w:pPr>
        <w:pStyle w:val="Normal"/>
        <w:rPr>
          <w:rFonts w:ascii="Arial" w:hAnsi="Arial" w:eastAsia="Arial" w:cs="Arial"/>
          <w:b w:val="0"/>
          <w:bCs w:val="0"/>
          <w:i w:val="0"/>
          <w:iCs w:val="0"/>
          <w:caps w:val="0"/>
          <w:smallCaps w:val="0"/>
          <w:noProof w:val="0"/>
          <w:color w:val="000000" w:themeColor="text1" w:themeTint="FF" w:themeShade="FF"/>
          <w:sz w:val="24"/>
          <w:szCs w:val="24"/>
          <w:lang w:val="pt-PT"/>
        </w:rPr>
      </w:pPr>
      <w:r>
        <w:rPr>
          <w:noProof w:val="0"/>
          <w:lang w:val="pt-PT"/>
        </w:rPr>
        <w:t>Foi verificado o endereço IP atual do servidor através do comando ip a, tendo sido identificado o endereço 192.168.60.10 na interface enp0s3. Os websites dos cinco clientes ficam acessíveis a partir de qualquer máquina na mesma rede através dos seguintes URLs:</w:t>
      </w:r>
    </w:p>
    <w:p w:rsidRPr="002C58D4" w:rsidR="23C59D67" w:rsidP="07201865" w:rsidRDefault="23C59D67" w14:paraId="70B6450A" w14:textId="0F4156FF">
      <w:pPr>
        <w:spacing w:after="60" w:line="360" w:lineRule="auto"/>
        <w:ind w:left="720"/>
        <w:rPr>
          <w:rFonts w:ascii="Courier New" w:hAnsi="Courier New" w:eastAsia="Courier New" w:cs="Courier New"/>
          <w:b w:val="0"/>
          <w:bCs w:val="0"/>
          <w:i w:val="0"/>
          <w:iCs w:val="0"/>
          <w:caps w:val="0"/>
          <w:smallCaps w:val="0"/>
          <w:noProof w:val="0"/>
          <w:color w:val="auto"/>
          <w:sz w:val="24"/>
          <w:szCs w:val="24"/>
          <w:lang w:val="pt-PT"/>
        </w:rPr>
      </w:pPr>
      <w:r>
        <w:rPr>
          <w:rFonts w:ascii="Courier New" w:hAnsi="Courier New" w:eastAsia="Courier New" w:cs="Courier New"/>
          <w:b w:val="0"/>
          <w:bCs w:val="0"/>
          <w:i w:val="0"/>
          <w:iCs w:val="0"/>
          <w:caps w:val="0"/>
          <w:smallCaps w:val="0"/>
          <w:noProof w:val="0"/>
          <w:color w:val="auto"/>
          <w:sz w:val="24"/>
          <w:szCs w:val="24"/>
          <w:lang w:val="pt-PT"/>
        </w:rPr>
        <w:t>http://192.168.60.10:8081 — Cliente A (Fotografia)</w:t>
      </w:r>
    </w:p>
    <w:p w:rsidRPr="002C58D4" w:rsidR="23C59D67" w:rsidP="07201865" w:rsidRDefault="23C59D67" w14:paraId="764C1C15" w14:textId="3F035B0C">
      <w:pPr>
        <w:spacing w:after="60" w:line="360" w:lineRule="auto"/>
        <w:ind w:left="720"/>
        <w:rPr>
          <w:rFonts w:ascii="Courier New" w:hAnsi="Courier New" w:eastAsia="Courier New" w:cs="Courier New"/>
          <w:b w:val="0"/>
          <w:bCs w:val="0"/>
          <w:i w:val="0"/>
          <w:iCs w:val="0"/>
          <w:caps w:val="0"/>
          <w:smallCaps w:val="0"/>
          <w:noProof w:val="0"/>
          <w:color w:val="auto"/>
          <w:sz w:val="24"/>
          <w:szCs w:val="24"/>
          <w:lang w:val="pt-PT"/>
        </w:rPr>
      </w:pPr>
      <w:r>
        <w:rPr>
          <w:rFonts w:ascii="Courier New" w:hAnsi="Courier New" w:eastAsia="Courier New" w:cs="Courier New"/>
          <w:b w:val="0"/>
          <w:bCs w:val="0"/>
          <w:i w:val="0"/>
          <w:iCs w:val="0"/>
          <w:caps w:val="0"/>
          <w:smallCaps w:val="0"/>
          <w:noProof w:val="0"/>
          <w:color w:val="auto"/>
          <w:sz w:val="24"/>
          <w:szCs w:val="24"/>
          <w:lang w:val="pt-PT"/>
        </w:rPr>
        <w:t>http://192.168.60.10:8082 — Cliente B (E-commerce)</w:t>
      </w:r>
    </w:p>
    <w:p w:rsidRPr="002C58D4" w:rsidR="23C59D67" w:rsidP="3DFD5D6E" w:rsidRDefault="23C59D67" w14:paraId="4C0B32D3" w14:textId="0E603348">
      <w:pPr>
        <w:spacing w:after="60" w:line="360" w:lineRule="auto"/>
        <w:ind w:left="720"/>
        <w:rPr>
          <w:rFonts w:ascii="Courier New" w:hAnsi="Courier New" w:eastAsia="Courier New" w:cs="Courier New"/>
          <w:b w:val="0"/>
          <w:bCs w:val="0"/>
          <w:i w:val="0"/>
          <w:iCs w:val="0"/>
          <w:caps w:val="0"/>
          <w:smallCaps w:val="0"/>
          <w:noProof w:val="0"/>
          <w:color w:val="auto"/>
          <w:sz w:val="24"/>
          <w:szCs w:val="24"/>
          <w:lang w:val="pt-PT"/>
        </w:rPr>
      </w:pPr>
      <w:r>
        <w:rPr>
          <w:rFonts w:ascii="Courier New" w:hAnsi="Courier New" w:eastAsia="Courier New" w:cs="Courier New"/>
          <w:b w:val="0"/>
          <w:bCs w:val="0"/>
          <w:i w:val="0"/>
          <w:iCs w:val="0"/>
          <w:caps w:val="0"/>
          <w:smallCaps w:val="0"/>
          <w:noProof w:val="0"/>
          <w:color w:val="auto"/>
          <w:sz w:val="24"/>
          <w:szCs w:val="24"/>
          <w:lang w:val="pt-PT"/>
        </w:rPr>
        <w:t>http://192.168.60.10:8083 — Cliente C (Vlog)</w:t>
      </w:r>
    </w:p>
    <w:p w:rsidRPr="002C58D4" w:rsidR="23C59D67" w:rsidP="07201865" w:rsidRDefault="23C59D67" w14:paraId="717A71CD" w14:textId="03F8A7E0">
      <w:pPr>
        <w:spacing w:after="60" w:line="360" w:lineRule="auto"/>
        <w:ind w:left="720"/>
        <w:rPr>
          <w:rFonts w:ascii="Courier New" w:hAnsi="Courier New" w:eastAsia="Courier New" w:cs="Courier New"/>
          <w:b w:val="0"/>
          <w:bCs w:val="0"/>
          <w:i w:val="0"/>
          <w:iCs w:val="0"/>
          <w:caps w:val="0"/>
          <w:smallCaps w:val="0"/>
          <w:noProof w:val="0"/>
          <w:color w:val="auto"/>
          <w:sz w:val="24"/>
          <w:szCs w:val="24"/>
          <w:lang w:val="pt-PT"/>
        </w:rPr>
      </w:pPr>
      <w:r>
        <w:rPr>
          <w:rFonts w:ascii="Courier New" w:hAnsi="Courier New" w:eastAsia="Courier New" w:cs="Courier New"/>
          <w:b w:val="0"/>
          <w:bCs w:val="0"/>
          <w:i w:val="0"/>
          <w:iCs w:val="0"/>
          <w:caps w:val="0"/>
          <w:smallCaps w:val="0"/>
          <w:noProof w:val="0"/>
          <w:color w:val="auto"/>
          <w:sz w:val="24"/>
          <w:szCs w:val="24"/>
          <w:lang w:val="pt-PT"/>
        </w:rPr>
        <w:t>http://192.168.60.10:8084 — Cliente D (Restaurante)</w:t>
      </w:r>
    </w:p>
    <w:p w:rsidRPr="002C58D4" w:rsidR="23C59D67" w:rsidP="07201865" w:rsidRDefault="23C59D67" w14:paraId="768AADEF" w14:textId="3BEE09FB">
      <w:pPr>
        <w:spacing w:after="120" w:line="360" w:lineRule="auto"/>
        <w:ind w:left="720"/>
        <w:rPr>
          <w:rFonts w:ascii="Courier New" w:hAnsi="Courier New" w:eastAsia="Courier New" w:cs="Courier New"/>
          <w:b w:val="0"/>
          <w:bCs w:val="0"/>
          <w:i w:val="0"/>
          <w:iCs w:val="0"/>
          <w:caps w:val="0"/>
          <w:smallCaps w:val="0"/>
          <w:noProof w:val="0"/>
          <w:color w:val="auto"/>
          <w:sz w:val="24"/>
          <w:szCs w:val="24"/>
          <w:lang w:val="pt-PT"/>
        </w:rPr>
      </w:pPr>
      <w:r>
        <w:rPr>
          <w:rFonts w:ascii="Courier New" w:hAnsi="Courier New" w:eastAsia="Courier New" w:cs="Courier New"/>
          <w:b w:val="0"/>
          <w:bCs w:val="0"/>
          <w:i w:val="0"/>
          <w:iCs w:val="0"/>
          <w:caps w:val="0"/>
          <w:smallCaps w:val="0"/>
          <w:noProof w:val="0"/>
          <w:color w:val="auto"/>
          <w:sz w:val="24"/>
          <w:szCs w:val="24"/>
          <w:lang w:val="pt-PT"/>
        </w:rPr>
        <w:t>http://192.168.60.10:8085 — Cliente E (Agência Digital)</w:t>
      </w:r>
    </w:p>
    <w:p w:rsidRPr="002C58D4" w:rsidR="23C59D67" w:rsidP="07201865" w:rsidRDefault="23C59D67" w14:paraId="71BAD938" w14:textId="0B808BCC">
      <w:pPr>
        <w:pStyle w:val="heading30"/>
        <w:spacing w:after="120" w:line="360" w:lineRule="auto"/>
      </w:pPr>
      <w:r>
        <w:drawing>
          <wp:inline wp14:editId="35267C68" wp14:anchorId="04C90111">
            <wp:extent cx="5734050" cy="2924175"/>
            <wp:effectExtent l="0" t="0" r="0" b="0"/>
            <wp:docPr id="1401385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385653" name="Picture 1401385653"/>
                    <pic:cNvPicPr/>
                  </pic:nvPicPr>
                  <pic:blipFill>
                    <a:blip xmlns:r="http://schemas.openxmlformats.org/officeDocument/2006/relationships" r:embed="rId2073168385">
                      <a:extLst>
                        <a:ext uri="{28A0092B-C50C-407E-A947-70E740481C1C}">
                          <a14:useLocalDpi xmlns:a14="http://schemas.microsoft.com/office/drawing/2010/main"/>
                        </a:ext>
                      </a:extLst>
                    </a:blip>
                    <a:stretch>
                      <a:fillRect/>
                    </a:stretch>
                  </pic:blipFill>
                  <pic:spPr>
                    <a:xfrm>
                      <a:off x="0" y="0"/>
                      <a:ext cx="5734050" cy="2924175"/>
                    </a:xfrm>
                    <a:prstGeom prst="rect">
                      <a:avLst/>
                    </a:prstGeom>
                  </pic:spPr>
                </pic:pic>
              </a:graphicData>
            </a:graphic>
          </wp:inline>
        </w:drawing>
      </w:r>
    </w:p>
    <w:p w:rsidRPr="002C58D4" w:rsidR="23C59D67" w:rsidP="07201865" w:rsidRDefault="23C59D67" w14:paraId="7F2C0C7F" w14:textId="546D317D">
      <w:pPr>
        <w:pStyle w:val="Normal"/>
      </w:pPr>
      <w:r>
        <w:rPr/>
        <w:t>Figura 19 – Acesso ao Website do Cliente D através do browser.</w:t>
      </w:r>
    </w:p>
    <w:p w:rsidRPr="002C58D4" w:rsidR="1A250BBF" w:rsidP="07201865" w:rsidRDefault="1A250BBF" w14:paraId="6C642E6E" w14:textId="3B2EAAEB">
      <w:pPr>
        <w:pStyle w:val="Normal"/>
      </w:pPr>
    </w:p>
    <w:p w:rsidRPr="002C58D4" w:rsidR="1A250BBF" w:rsidP="07201865" w:rsidRDefault="1A250BBF" w14:paraId="627405A8" w14:textId="58D4408C">
      <w:pPr>
        <w:pStyle w:val="Normal"/>
      </w:pPr>
    </w:p>
    <w:p w:rsidRPr="002C58D4" w:rsidR="1A250BBF" w:rsidP="4894E151" w:rsidRDefault="1A250BBF" w14:paraId="1FF58849" w14:textId="581A4CB2">
      <w:pPr>
        <w:pStyle w:val="heading20"/>
        <w:rPr>
          <w:color w:val="4C94D8" w:themeColor="text2" w:themeTint="80" w:themeShade="FF"/>
        </w:rPr>
      </w:pPr>
      <w:r>
        <w:rPr>
          <w:color w:val="4C94D8" w:themeColor="text2" w:themeTint="80" w:themeShade="FF"/>
        </w:rPr>
        <w:t>5.5 Autoarranque dos Containers (Systemd)</w:t>
      </w:r>
    </w:p>
    <w:p w:rsidRPr="002C58D4" w:rsidR="1A250BBF" w:rsidP="07201865" w:rsidRDefault="1A250BBF" w14:paraId="02641B71" w14:textId="1F0F195D">
      <w:pPr>
        <w:pStyle w:val="Normal"/>
        <w:rPr>
          <w:rFonts w:ascii="Arial" w:hAnsi="Arial" w:eastAsia="Arial" w:cs="Arial"/>
          <w:noProof w:val="0"/>
          <w:sz w:val="24"/>
          <w:szCs w:val="24"/>
          <w:lang w:val="pt-PT"/>
        </w:rPr>
      </w:pPr>
      <w:r>
        <w:rPr>
          <w:noProof w:val="0"/>
          <w:lang w:val="pt-PT"/>
        </w:rPr>
        <w:t>Para garantir a disponibilidade contínua do serviço de alojamento, foi configurado o autoarranque dos containers após reinicialização do servidor. Através do comando podman generate systemd, foram gerados automaticamente ficheiros de serviço (.service) para cada container, os quais foram colocados em ~/.config/systemd/user/. Desta forma, o systemd garante que os cinco containers são iniciados automaticamente sempre que o servidor arranca, sem necessidade de intervenção manual, assegurando a continuidade do serviço mesmo após reinicializações programadas ou inesperadas.</w:t>
      </w:r>
    </w:p>
    <w:p w:rsidRPr="002C58D4" w:rsidR="1A250BBF" w:rsidP="07201865" w:rsidRDefault="1A250BBF" w14:paraId="7439B9F9" w14:textId="4BD5AF76">
      <w:pPr>
        <w:pStyle w:val="Normal"/>
      </w:pPr>
    </w:p>
    <w:p w:rsidRPr="002C58D4" w:rsidR="1A250BBF" w:rsidP="4894E151" w:rsidRDefault="1A250BBF" w14:paraId="6E65F407" w14:textId="685AB364">
      <w:pPr>
        <w:pStyle w:val="heading20"/>
        <w:rPr>
          <w:color w:val="4C94D8" w:themeColor="text2" w:themeTint="80" w:themeShade="FF"/>
        </w:rPr>
      </w:pPr>
      <w:r>
        <w:rPr>
          <w:color w:val="4C94D8" w:themeColor="text2" w:themeTint="80" w:themeShade="FF"/>
        </w:rPr>
        <w:t>5.6 Síntese</w:t>
      </w:r>
    </w:p>
    <w:p w:rsidRPr="002C58D4" w:rsidR="1A250BBF" w:rsidP="07201865" w:rsidRDefault="1A250BBF" w14:paraId="3364C630" w14:textId="121274B0">
      <w:pPr>
        <w:pStyle w:val="Normal"/>
        <w:rPr>
          <w:rFonts w:ascii="Arial" w:hAnsi="Arial" w:eastAsia="Arial" w:cs="Arial"/>
          <w:noProof w:val="0"/>
          <w:sz w:val="24"/>
          <w:szCs w:val="24"/>
          <w:lang w:val="pt-PT"/>
        </w:rPr>
      </w:pPr>
      <w:r>
        <w:rPr>
          <w:noProof w:val="0"/>
          <w:lang w:val="pt-PT"/>
        </w:rPr>
        <w:t>A implementação do servidor de alojamento web com Podman demonstrou ser uma solução eficaz e segura para o alojamento de múltiplos websites de clientes num único servidor. O isolamento por containers elimina interferências entre clientes, a montagem dos volumes em modo read-only protege os ficheiros contra alterações não autorizadas, e a integração com o systemd garante a disponibilidade contínua do serviço. Esta abordagem é consistente com as práticas modernas de administração de sistemas e alinha-se com os princípios de segurança adotados na restante infraestrutura da CodeSecure, Lda.</w:t>
      </w:r>
    </w:p>
    <w:p w:rsidRPr="002C58D4" w:rsidR="1A250BBF" w:rsidP="07201865" w:rsidRDefault="1A250BBF" w14:paraId="0BC798D7" w14:textId="2CFB2C30">
      <w:pPr>
        <w:pStyle w:val="Normal"/>
      </w:pPr>
    </w:p>
    <w:p w:rsidRPr="002C58D4" w:rsidR="1A250BBF" w:rsidP="07201865" w:rsidRDefault="1A250BBF" w14:paraId="71E66E7D" w14:textId="4F842913">
      <w:pPr>
        <w:pStyle w:val="heading10"/>
        <w:rPr>
          <w:color w:val="0E7490"/>
          <w:sz w:val="32"/>
          <w:szCs w:val="32"/>
        </w:rPr>
      </w:pPr>
      <w:r>
        <w:rPr>
          <w:color w:val="4C94D8" w:themeColor="text2" w:themeTint="80" w:themeShade="FF"/>
          <w:sz w:val="32"/>
          <w:szCs w:val="32"/>
        </w:rPr>
        <w:t>6. Máquina Vulnerável</w:t>
      </w:r>
    </w:p>
    <w:p w:rsidRPr="002C58D4" w:rsidR="1A250BBF" w:rsidP="23C59D67" w:rsidRDefault="1A250BBF" w14:paraId="4D20F8E2" w14:textId="64FA6C55">
      <w:pPr>
        <w:pStyle w:val="heading20"/>
        <w:spacing w:before="360" w:after="180"/>
        <w:rPr>
          <w:color w:val="06B6D4"/>
          <w:sz w:val="28"/>
          <w:szCs w:val="28"/>
        </w:rPr>
      </w:pPr>
      <w:r>
        <w:rPr>
          <w:color w:val="4C94D8" w:themeColor="text2" w:themeTint="80" w:themeShade="FF"/>
          <w:sz w:val="28"/>
          <w:szCs w:val="28"/>
        </w:rPr>
        <w:t>6.1 Introdução</w:t>
      </w:r>
    </w:p>
    <w:p w:rsidRPr="002C58D4" w:rsidR="1A250BBF" w:rsidP="23C59D67" w:rsidRDefault="1A250BBF" w14:paraId="028F49ED" w14:textId="6F835C73">
      <w:pPr>
        <w:rPr>
          <w:color w:val="000000"/>
        </w:rPr>
      </w:pPr>
      <w:r>
        <w:rPr>
          <w:color w:val="000000"/>
        </w:rPr>
        <w:t>Foi realizada uma atividade de reconhecimento, enumeração, deteção de vulnerabilidades e análise de riscos sobre um servidor exposto na empresa em questão.</w:t>
      </w:r>
    </w:p>
    <w:p w:rsidRPr="002C58D4" w:rsidR="1A250BBF" w:rsidP="23C59D67" w:rsidRDefault="1A250BBF" w14:paraId="3EF9B30D" w14:textId="5B4A433B">
      <w:pPr>
        <w:rPr>
          <w:color w:val="000000"/>
        </w:rPr>
      </w:pPr>
      <w:r>
        <w:rPr>
          <w:color w:val="000000"/>
        </w:rPr>
        <w:t>O objetivo principal não foi a exploração destrutiva, mas sim:</w:t>
      </w:r>
    </w:p>
    <w:p w:rsidR="1A250BBF" w:rsidP="23C59D67" w:rsidRDefault="1A250BBF" w14:paraId="6A13A70C" w14:textId="2F475D35">
      <w:pPr>
        <w:pStyle w:val="ListParagraph"/>
        <w:numPr>
          <w:ilvl w:val="0"/>
          <w:numId w:val="15"/>
        </w:numPr>
        <w:rPr>
          <w:color w:val="000000"/>
          <w:lang w:val="en-US"/>
        </w:rPr>
      </w:pPr>
      <w:r>
        <w:rPr>
          <w:color w:val="000000"/>
        </w:rPr>
        <w:t>Identificar fragilidades do sistema;</w:t>
      </w:r>
    </w:p>
    <w:p w:rsidRPr="002C58D4" w:rsidR="1A250BBF" w:rsidP="23C59D67" w:rsidRDefault="1A250BBF" w14:paraId="31BF6EA8" w14:textId="07F35E74">
      <w:pPr>
        <w:pStyle w:val="ListParagraph"/>
        <w:numPr>
          <w:ilvl w:val="0"/>
          <w:numId w:val="15"/>
        </w:numPr>
        <w:rPr>
          <w:color w:val="000000"/>
        </w:rPr>
      </w:pPr>
      <w:r>
        <w:rPr>
          <w:color w:val="000000"/>
        </w:rPr>
        <w:t>Avaliar o impacto das vulnerabilidades encontradas;</w:t>
      </w:r>
    </w:p>
    <w:p w:rsidRPr="002C58D4" w:rsidR="1A250BBF" w:rsidP="23C59D67" w:rsidRDefault="1A250BBF" w14:paraId="2C36159E" w14:textId="0B8B50D4">
      <w:pPr>
        <w:pStyle w:val="ListParagraph"/>
        <w:numPr>
          <w:ilvl w:val="0"/>
          <w:numId w:val="15"/>
        </w:numPr>
        <w:rPr>
          <w:color w:val="000000"/>
        </w:rPr>
      </w:pPr>
      <w:r>
        <w:rPr>
          <w:color w:val="000000"/>
        </w:rPr>
        <w:t xml:space="preserve">Enquadrar as ações realizadas na </w:t>
      </w:r>
      <w:r>
        <w:rPr>
          <w:i/>
          <w:iCs/>
          <w:color w:val="000000"/>
        </w:rPr>
        <w:t>framework</w:t>
      </w:r>
      <w:r>
        <w:rPr>
          <w:color w:val="000000"/>
        </w:rPr>
        <w:t xml:space="preserve"> MITRE ATT&amp;CK;</w:t>
      </w:r>
    </w:p>
    <w:p w:rsidRPr="002C58D4" w:rsidR="1A250BBF" w:rsidP="23C59D67" w:rsidRDefault="1A250BBF" w14:paraId="6C0876E6" w14:textId="612FC8C2">
      <w:pPr>
        <w:pStyle w:val="ListParagraph"/>
        <w:numPr>
          <w:ilvl w:val="0"/>
          <w:numId w:val="15"/>
        </w:numPr>
        <w:rPr>
          <w:color w:val="000000"/>
        </w:rPr>
      </w:pPr>
      <w:r>
        <w:rPr>
          <w:color w:val="000000"/>
        </w:rPr>
        <w:t>Propor medidas de mitigação e uma nova solução de servidor, mais segura e preparada para monitorização.</w:t>
      </w:r>
    </w:p>
    <w:p w:rsidRPr="002C58D4" w:rsidR="1A250BBF" w:rsidP="23C59D67" w:rsidRDefault="1A250BBF" w14:paraId="19DA22DC" w14:textId="5C50776D">
      <w:pPr>
        <w:rPr>
          <w:color w:val="000000"/>
        </w:rPr>
      </w:pPr>
      <w:r>
        <w:rPr>
          <w:color w:val="000000"/>
        </w:rPr>
        <w:t>Antes de iniciar qualquer atividade, a máquina alvo foi isolada num ambiente controlado, fora da infraestrutura produtiva da empresa, recorrendo a uma rede interna virtual (</w:t>
      </w:r>
      <w:r>
        <w:rPr>
          <w:i/>
          <w:iCs/>
          <w:color w:val="000000"/>
        </w:rPr>
        <w:t>host-only</w:t>
      </w:r>
      <w:r>
        <w:rPr>
          <w:color w:val="000000"/>
        </w:rPr>
        <w:t xml:space="preserve">) com o uso da aplicação </w:t>
      </w:r>
      <w:r>
        <w:rPr>
          <w:i/>
          <w:iCs/>
          <w:color w:val="000000"/>
        </w:rPr>
        <w:t>VirtualBox</w:t>
      </w:r>
      <w:r>
        <w:rPr>
          <w:color w:val="000000"/>
        </w:rPr>
        <w:t>, como é possível verificar na Figura X.</w:t>
      </w:r>
    </w:p>
    <w:p w:rsidR="1A250BBF" w:rsidP="23C59D67" w:rsidRDefault="1A250BBF" w14:paraId="6F8FB602" w14:textId="06C9584E">
      <w:pPr>
        <w:jc w:val="center"/>
        <w:rPr>
          <w:color w:val="000000"/>
          <w:lang w:val="en-US"/>
        </w:rPr>
      </w:pPr>
      <w:r>
        <w:rPr>
          <w:noProof/>
        </w:rPr>
        <w:drawing>
          <wp:inline distT="0" distB="0" distL="0" distR="0" wp14:anchorId="7AD3A33D" wp14:editId="06F33207">
            <wp:extent cx="4286250" cy="3000375"/>
            <wp:effectExtent l="0" t="0" r="0" b="0"/>
            <wp:docPr id="1343138463" name="drawing" title="Uma imagem com texto, captura de ecrã, software, Software de multimédia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8463" name="Picture 1343138463"/>
                    <pic:cNvPicPr/>
                  </pic:nvPicPr>
                  <pic:blipFill>
                    <a:blip r:embed="rId23">
                      <a:extLst>
                        <a:ext uri="{28A0092B-C50C-407E-A947-70E740481C1C}">
                          <a14:useLocalDpi xmlns:a14="http://schemas.microsoft.com/office/drawing/2010/main"/>
                        </a:ext>
                      </a:extLst>
                    </a:blip>
                    <a:stretch>
                      <a:fillRect/>
                    </a:stretch>
                  </pic:blipFill>
                  <pic:spPr>
                    <a:xfrm>
                      <a:off x="0" y="0"/>
                      <a:ext cx="4286250" cy="3000375"/>
                    </a:xfrm>
                    <a:prstGeom prst="rect">
                      <a:avLst/>
                    </a:prstGeom>
                  </pic:spPr>
                </pic:pic>
              </a:graphicData>
            </a:graphic>
          </wp:inline>
        </w:drawing>
      </w:r>
      <w:r>
        <w:rPr>
          <w:color w:val="000000"/>
        </w:rPr>
        <w:t xml:space="preserve"> </w:t>
      </w:r>
    </w:p>
    <w:p w:rsidRPr="002C58D4" w:rsidR="1A250BBF" w:rsidP="23C59D67" w:rsidRDefault="1A250BBF" w14:paraId="2208051D" w14:textId="149E7C03">
      <w:pPr>
        <w:jc w:val="center"/>
        <w:rPr>
          <w:color w:val="000000"/>
        </w:rPr>
      </w:pPr>
      <w:r>
        <w:rPr>
          <w:color w:val="000000"/>
        </w:rPr>
        <w:t>Figura X – Isolamento e configuração da máquina no VirtualBox</w:t>
      </w:r>
    </w:p>
    <w:p w:rsidRPr="002C58D4" w:rsidR="1A250BBF" w:rsidP="23C59D67" w:rsidRDefault="1A250BBF" w14:paraId="3947DB86" w14:textId="63ADA4AF">
      <w:pPr>
        <w:rPr>
          <w:color w:val="000000"/>
        </w:rPr>
      </w:pPr>
      <w:r>
        <w:rPr>
          <w:color w:val="000000"/>
        </w:rPr>
        <w:t>Este procedimento teve como objetivo evitar impacto em sistemas reais, garantir conformidade com boas práticas de testes de penetração e permitir análise segura e controlada.</w:t>
      </w:r>
    </w:p>
    <w:p w:rsidR="23C59D67" w:rsidP="23C59D67" w:rsidRDefault="23C59D67" w14:paraId="1918C0A6" w14:textId="5A3E892F">
      <w:pPr>
        <w:rPr>
          <w:color w:val="000000"/>
        </w:rPr>
      </w:pPr>
    </w:p>
    <w:p w:rsidRPr="002C58D4" w:rsidR="1A250BBF" w:rsidP="4894E151" w:rsidRDefault="1A250BBF" w14:paraId="76B1A3B2" w14:textId="5D83358F">
      <w:pPr>
        <w:pStyle w:val="heading20"/>
        <w:spacing w:before="360" w:after="180"/>
        <w:rPr>
          <w:color w:val="4C94D8" w:themeColor="text2" w:themeTint="80" w:themeShade="FF"/>
          <w:sz w:val="28"/>
          <w:szCs w:val="28"/>
        </w:rPr>
      </w:pPr>
      <w:r>
        <w:rPr>
          <w:color w:val="4C94D8" w:themeColor="text2" w:themeTint="80" w:themeShade="FF"/>
          <w:sz w:val="28"/>
          <w:szCs w:val="28"/>
        </w:rPr>
        <w:t>6.2 Enumeração de portas e serviços</w:t>
      </w:r>
    </w:p>
    <w:p w:rsidRPr="002C58D4" w:rsidR="1A250BBF" w:rsidP="23C59D67" w:rsidRDefault="1A250BBF" w14:paraId="55DCA35E" w14:textId="4D7ABAF5">
      <w:pPr>
        <w:rPr>
          <w:color w:val="000000"/>
        </w:rPr>
      </w:pPr>
      <w:r>
        <w:rPr>
          <w:color w:val="000000"/>
        </w:rPr>
        <w:t xml:space="preserve">Foi efetuado um scan de descoberta de </w:t>
      </w:r>
      <w:r>
        <w:rPr>
          <w:i/>
          <w:iCs/>
          <w:color w:val="000000"/>
        </w:rPr>
        <w:t xml:space="preserve">hosts </w:t>
      </w:r>
      <w:r>
        <w:rPr>
          <w:color w:val="000000"/>
        </w:rPr>
        <w:t xml:space="preserve">na rede interna para identificar o endereço IP do sistema ativo através da ferramenta </w:t>
      </w:r>
      <w:r>
        <w:rPr>
          <w:i/>
          <w:iCs/>
          <w:color w:val="000000"/>
        </w:rPr>
        <w:t>nmap</w:t>
      </w:r>
      <w:r>
        <w:rPr>
          <w:color w:val="000000"/>
        </w:rPr>
        <w:t xml:space="preserve">, sendo associada a técnica </w:t>
      </w:r>
      <w:r>
        <w:rPr>
          <w:i/>
          <w:iCs/>
          <w:color w:val="000000"/>
        </w:rPr>
        <w:t xml:space="preserve">T1046 – Network Service Discovery </w:t>
      </w:r>
      <w:r>
        <w:rPr>
          <w:color w:val="000000"/>
        </w:rPr>
        <w:t>do</w:t>
      </w:r>
      <w:r>
        <w:rPr>
          <w:i/>
          <w:iCs/>
          <w:color w:val="000000"/>
        </w:rPr>
        <w:t xml:space="preserve"> MITRE ATT&amp;CK</w:t>
      </w:r>
      <w:r>
        <w:rPr>
          <w:color w:val="000000"/>
        </w:rPr>
        <w:t>.</w:t>
      </w:r>
    </w:p>
    <w:p w:rsidRPr="002C58D4" w:rsidR="1A250BBF" w:rsidP="23C59D67" w:rsidRDefault="1A250BBF" w14:paraId="5C4043FB" w14:textId="35FEB6FE">
      <w:pPr>
        <w:rPr>
          <w:color w:val="000000"/>
        </w:rPr>
      </w:pPr>
      <w:r>
        <w:rPr>
          <w:color w:val="000000"/>
        </w:rPr>
        <w:t xml:space="preserve">A Figura X apresenta o comando </w:t>
      </w:r>
      <w:r>
        <w:rPr>
          <w:i/>
          <w:iCs/>
          <w:color w:val="000000"/>
        </w:rPr>
        <w:t>bash</w:t>
      </w:r>
      <w:r>
        <w:rPr>
          <w:color w:val="000000"/>
        </w:rPr>
        <w:t xml:space="preserve"> efetuado, juntamente com o resultado, cujo mostra a identificação de 1 endereço IP presente na rede.</w:t>
      </w:r>
    </w:p>
    <w:p w:rsidR="1A250BBF" w:rsidP="23C59D67" w:rsidRDefault="1A250BBF" w14:paraId="28A7F3D7" w14:textId="2FAA7717">
      <w:pPr>
        <w:rPr>
          <w:color w:val="000000"/>
          <w:lang w:val="en-US"/>
        </w:rPr>
      </w:pPr>
      <w:r>
        <w:rPr>
          <w:noProof/>
        </w:rPr>
        <w:drawing>
          <wp:inline distT="0" distB="0" distL="0" distR="0" wp14:anchorId="4C3B34FD" wp14:editId="51B5587A">
            <wp:extent cx="5619750" cy="1257300"/>
            <wp:effectExtent l="0" t="0" r="0" b="0"/>
            <wp:docPr id="834230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0648" name="Picture 834230648"/>
                    <pic:cNvPicPr/>
                  </pic:nvPicPr>
                  <pic:blipFill>
                    <a:blip r:embed="rId24">
                      <a:extLst>
                        <a:ext uri="{28A0092B-C50C-407E-A947-70E740481C1C}">
                          <a14:useLocalDpi xmlns:a14="http://schemas.microsoft.com/office/drawing/2010/main"/>
                        </a:ext>
                      </a:extLst>
                    </a:blip>
                    <a:stretch>
                      <a:fillRect/>
                    </a:stretch>
                  </pic:blipFill>
                  <pic:spPr>
                    <a:xfrm>
                      <a:off x="0" y="0"/>
                      <a:ext cx="5619750" cy="1257300"/>
                    </a:xfrm>
                    <a:prstGeom prst="rect">
                      <a:avLst/>
                    </a:prstGeom>
                  </pic:spPr>
                </pic:pic>
              </a:graphicData>
            </a:graphic>
          </wp:inline>
        </w:drawing>
      </w:r>
    </w:p>
    <w:p w:rsidRPr="002C58D4" w:rsidR="1A250BBF" w:rsidP="23C59D67" w:rsidRDefault="1A250BBF" w14:paraId="196DA8CD" w14:textId="7051EBE0">
      <w:pPr>
        <w:jc w:val="center"/>
        <w:rPr>
          <w:color w:val="000000"/>
        </w:rPr>
      </w:pPr>
      <w:r>
        <w:rPr>
          <w:color w:val="000000"/>
        </w:rPr>
        <w:t xml:space="preserve">Figura X – Utilização da ferramenta </w:t>
      </w:r>
      <w:r>
        <w:rPr>
          <w:i/>
          <w:iCs/>
          <w:color w:val="000000"/>
        </w:rPr>
        <w:t>nmap</w:t>
      </w:r>
      <w:r>
        <w:rPr>
          <w:color w:val="000000"/>
        </w:rPr>
        <w:t xml:space="preserve"> para scan da rede</w:t>
      </w:r>
    </w:p>
    <w:p w:rsidRPr="002C58D4" w:rsidR="1A250BBF" w:rsidP="23C59D67" w:rsidRDefault="1A250BBF" w14:paraId="5A10406D" w14:textId="15CDE28E">
      <w:pPr>
        <w:rPr>
          <w:color w:val="000000"/>
        </w:rPr>
      </w:pPr>
      <w:r>
        <w:rPr>
          <w:color w:val="000000"/>
        </w:rPr>
        <w:t>Após a identificação do IP (192.168.56.103), foram realizados dois scans principais.</w:t>
      </w:r>
    </w:p>
    <w:p w:rsidRPr="002C58D4" w:rsidR="1A250BBF" w:rsidP="4894E151" w:rsidRDefault="1A250BBF" w14:paraId="5C6CF592" w14:textId="36303A1C">
      <w:pPr>
        <w:pStyle w:val="heading30"/>
        <w:rPr>
          <w:i w:val="1"/>
          <w:iCs w:val="1"/>
        </w:rPr>
      </w:pPr>
      <w:r>
        <w:rPr>
          <w:color w:val="4C94D8" w:themeColor="text2" w:themeTint="80" w:themeShade="FF"/>
        </w:rPr>
        <w:t xml:space="preserve">6.2.1 Scan com a ferramenta </w:t>
      </w:r>
      <w:r>
        <w:rPr>
          <w:i w:val="1"/>
          <w:iCs w:val="1"/>
          <w:color w:val="4C94D8" w:themeColor="text2" w:themeTint="80" w:themeShade="FF"/>
        </w:rPr>
        <w:t>nmap</w:t>
      </w:r>
    </w:p>
    <w:p w:rsidR="1A250BBF" w:rsidP="23C59D67" w:rsidRDefault="1A250BBF" w14:paraId="7E20F94B" w14:textId="59B3EA7A">
      <w:pPr>
        <w:rPr>
          <w:color w:val="000000"/>
          <w:lang w:val="en-US"/>
        </w:rPr>
      </w:pPr>
      <w:r>
        <w:rPr>
          <w:color w:val="000000"/>
        </w:rPr>
        <w:t xml:space="preserve">Foi utilizada mais uma vez a ferramenta </w:t>
      </w:r>
      <w:r>
        <w:rPr>
          <w:i/>
          <w:iCs/>
          <w:color w:val="000000"/>
        </w:rPr>
        <w:t>nmap</w:t>
      </w:r>
      <w:r>
        <w:rPr>
          <w:color w:val="000000"/>
        </w:rPr>
        <w:t>, para a identificação de portas abertas e serviços a correr nas mesmas. Os serviços identificados estão apresentados na Tabela X.</w:t>
      </w:r>
    </w:p>
    <w:tbl>
      <w:tblPr>
        <w:tblStyle w:val="GridTable4-Accent1"/>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105"/>
        <w:gridCol w:w="3105"/>
        <w:gridCol w:w="3105"/>
      </w:tblGrid>
      <w:tr w:rsidR="23C59D67" w:rsidTr="23C59D67" w14:paraId="61792B5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tcBorders>
              <w:top w:val="single" w:color="156082" w:sz="6" w:space="0"/>
              <w:left w:val="single" w:color="156082" w:sz="6" w:space="0"/>
              <w:bottom w:val="single" w:color="156082" w:sz="6" w:space="0"/>
            </w:tcBorders>
            <w:tcMar>
              <w:left w:w="105" w:type="dxa"/>
              <w:right w:w="105" w:type="dxa"/>
            </w:tcMar>
          </w:tcPr>
          <w:p w:rsidR="23C59D67" w:rsidP="23C59D67" w:rsidRDefault="23C59D67" w14:paraId="2A70A62F" w14:textId="410B2547">
            <w:pPr>
              <w:rPr>
                <w:color w:val="FFFFFF"/>
              </w:rPr>
            </w:pPr>
            <w:r>
              <w:rPr>
                <w:color w:val="FFFFFF"/>
              </w:rPr>
              <w:t>Porta</w:t>
            </w:r>
          </w:p>
        </w:tc>
        <w:tc>
          <w:tcPr>
            <w:tcW w:w="3105" w:type="dxa"/>
            <w:tcBorders>
              <w:top w:val="single" w:color="156082" w:sz="6" w:space="0"/>
              <w:bottom w:val="single" w:color="156082" w:sz="6" w:space="0"/>
            </w:tcBorders>
            <w:tcMar>
              <w:left w:w="105" w:type="dxa"/>
              <w:right w:w="105" w:type="dxa"/>
            </w:tcMar>
          </w:tcPr>
          <w:p w:rsidR="23C59D67" w:rsidP="23C59D67" w:rsidRDefault="23C59D67" w14:paraId="398DD39A" w14:textId="6E5D2666">
            <w:pPr>
              <w:cnfStyle w:val="100000000000" w:firstRow="1" w:lastRow="0" w:firstColumn="0" w:lastColumn="0" w:oddVBand="0" w:evenVBand="0" w:oddHBand="0" w:evenHBand="0" w:firstRowFirstColumn="0" w:firstRowLastColumn="0" w:lastRowFirstColumn="0" w:lastRowLastColumn="0"/>
              <w:rPr>
                <w:b w:val="0"/>
                <w:bCs w:val="0"/>
                <w:color w:val="FFFFFF"/>
              </w:rPr>
            </w:pPr>
            <w:r>
              <w:rPr>
                <w:color w:val="FFFFFF"/>
              </w:rPr>
              <w:t>Serviço</w:t>
            </w:r>
          </w:p>
        </w:tc>
        <w:tc>
          <w:tcPr>
            <w:tcW w:w="3105" w:type="dxa"/>
            <w:tcBorders>
              <w:top w:val="single" w:color="156082" w:sz="6" w:space="0"/>
              <w:bottom w:val="single" w:color="156082" w:sz="6" w:space="0"/>
              <w:right w:val="single" w:color="156082" w:sz="6" w:space="0"/>
            </w:tcBorders>
            <w:tcMar>
              <w:left w:w="105" w:type="dxa"/>
              <w:right w:w="105" w:type="dxa"/>
            </w:tcMar>
          </w:tcPr>
          <w:p w:rsidR="23C59D67" w:rsidP="23C59D67" w:rsidRDefault="23C59D67" w14:paraId="56A95E5C" w14:textId="53092DAE">
            <w:pPr>
              <w:cnfStyle w:val="100000000000" w:firstRow="1" w:lastRow="0" w:firstColumn="0" w:lastColumn="0" w:oddVBand="0" w:evenVBand="0" w:oddHBand="0" w:evenHBand="0" w:firstRowFirstColumn="0" w:firstRowLastColumn="0" w:lastRowFirstColumn="0" w:lastRowLastColumn="0"/>
              <w:rPr>
                <w:b w:val="0"/>
                <w:bCs w:val="0"/>
                <w:color w:val="FFFFFF"/>
              </w:rPr>
            </w:pPr>
            <w:r>
              <w:rPr>
                <w:color w:val="FFFFFF"/>
              </w:rPr>
              <w:t>Versão</w:t>
            </w:r>
          </w:p>
        </w:tc>
      </w:tr>
      <w:tr w:rsidR="23C59D67" w:rsidTr="23C59D67" w14:paraId="68ABA1C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tcPr>
          <w:p w:rsidR="23C59D67" w:rsidP="23C59D67" w:rsidRDefault="23C59D67" w14:paraId="2C1C092D" w14:textId="7185215B">
            <w:r>
              <w:t>22</w:t>
            </w:r>
          </w:p>
        </w:tc>
        <w:tc>
          <w:tcPr>
            <w:tcW w:w="3105" w:type="dxa"/>
            <w:tcMar>
              <w:left w:w="105" w:type="dxa"/>
              <w:right w:w="105" w:type="dxa"/>
            </w:tcMar>
          </w:tcPr>
          <w:p w:rsidR="23C59D67" w:rsidP="23C59D67" w:rsidRDefault="23C59D67" w14:paraId="29BD4687" w14:textId="5982F7D1">
            <w:pPr>
              <w:cnfStyle w:val="000000100000" w:firstRow="0" w:lastRow="0" w:firstColumn="0" w:lastColumn="0" w:oddVBand="0" w:evenVBand="0" w:oddHBand="1" w:evenHBand="0" w:firstRowFirstColumn="0" w:firstRowLastColumn="0" w:lastRowFirstColumn="0" w:lastRowLastColumn="0"/>
            </w:pPr>
            <w:r>
              <w:t>SSH</w:t>
            </w:r>
          </w:p>
        </w:tc>
        <w:tc>
          <w:tcPr>
            <w:tcW w:w="3105" w:type="dxa"/>
            <w:tcMar>
              <w:left w:w="105" w:type="dxa"/>
              <w:right w:w="105" w:type="dxa"/>
            </w:tcMar>
          </w:tcPr>
          <w:p w:rsidR="23C59D67" w:rsidP="23C59D67" w:rsidRDefault="23C59D67" w14:paraId="461C2043" w14:textId="43B8A256">
            <w:pPr>
              <w:cnfStyle w:val="000000100000" w:firstRow="0" w:lastRow="0" w:firstColumn="0" w:lastColumn="0" w:oddVBand="0" w:evenVBand="0" w:oddHBand="1" w:evenHBand="0" w:firstRowFirstColumn="0" w:firstRowLastColumn="0" w:lastRowFirstColumn="0" w:lastRowLastColumn="0"/>
            </w:pPr>
            <w:r>
              <w:t>OpenSSH 6.0p1</w:t>
            </w:r>
          </w:p>
        </w:tc>
      </w:tr>
      <w:tr w:rsidR="23C59D67" w:rsidTr="23C59D67" w14:paraId="07E7A401" w14:textId="77777777">
        <w:trPr>
          <w:trHeight w:val="300"/>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tcPr>
          <w:p w:rsidR="23C59D67" w:rsidP="23C59D67" w:rsidRDefault="23C59D67" w14:paraId="544A11A2" w14:textId="32D99A2D">
            <w:r>
              <w:t>80</w:t>
            </w:r>
          </w:p>
        </w:tc>
        <w:tc>
          <w:tcPr>
            <w:tcW w:w="3105" w:type="dxa"/>
            <w:tcMar>
              <w:left w:w="105" w:type="dxa"/>
              <w:right w:w="105" w:type="dxa"/>
            </w:tcMar>
          </w:tcPr>
          <w:p w:rsidR="23C59D67" w:rsidP="23C59D67" w:rsidRDefault="23C59D67" w14:paraId="0D770251" w14:textId="532ADE50">
            <w:pPr>
              <w:cnfStyle w:val="000000000000" w:firstRow="0" w:lastRow="0" w:firstColumn="0" w:lastColumn="0" w:oddVBand="0" w:evenVBand="0" w:oddHBand="0" w:evenHBand="0" w:firstRowFirstColumn="0" w:firstRowLastColumn="0" w:lastRowFirstColumn="0" w:lastRowLastColumn="0"/>
            </w:pPr>
            <w:r>
              <w:t>HTTP</w:t>
            </w:r>
          </w:p>
        </w:tc>
        <w:tc>
          <w:tcPr>
            <w:tcW w:w="3105" w:type="dxa"/>
            <w:tcMar>
              <w:left w:w="105" w:type="dxa"/>
              <w:right w:w="105" w:type="dxa"/>
            </w:tcMar>
          </w:tcPr>
          <w:p w:rsidR="23C59D67" w:rsidP="23C59D67" w:rsidRDefault="23C59D67" w14:paraId="383486AB" w14:textId="4F111B3F">
            <w:pPr>
              <w:cnfStyle w:val="000000000000" w:firstRow="0" w:lastRow="0" w:firstColumn="0" w:lastColumn="0" w:oddVBand="0" w:evenVBand="0" w:oddHBand="0" w:evenHBand="0" w:firstRowFirstColumn="0" w:firstRowLastColumn="0" w:lastRowFirstColumn="0" w:lastRowLastColumn="0"/>
            </w:pPr>
            <w:r>
              <w:t>Apache 2.2.22 / Drupal 7</w:t>
            </w:r>
          </w:p>
        </w:tc>
      </w:tr>
      <w:tr w:rsidR="23C59D67" w:rsidTr="23C59D67" w14:paraId="60FB02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tcPr>
          <w:p w:rsidR="23C59D67" w:rsidP="23C59D67" w:rsidRDefault="23C59D67" w14:paraId="016158AC" w14:textId="7643F9F6">
            <w:r>
              <w:t>111</w:t>
            </w:r>
          </w:p>
        </w:tc>
        <w:tc>
          <w:tcPr>
            <w:tcW w:w="3105" w:type="dxa"/>
            <w:tcMar>
              <w:left w:w="105" w:type="dxa"/>
              <w:right w:w="105" w:type="dxa"/>
            </w:tcMar>
          </w:tcPr>
          <w:p w:rsidR="23C59D67" w:rsidP="23C59D67" w:rsidRDefault="23C59D67" w14:paraId="525232E7" w14:textId="5746EA81">
            <w:pPr>
              <w:cnfStyle w:val="000000100000" w:firstRow="0" w:lastRow="0" w:firstColumn="0" w:lastColumn="0" w:oddVBand="0" w:evenVBand="0" w:oddHBand="1" w:evenHBand="0" w:firstRowFirstColumn="0" w:firstRowLastColumn="0" w:lastRowFirstColumn="0" w:lastRowLastColumn="0"/>
            </w:pPr>
            <w:r>
              <w:t>RPCBind</w:t>
            </w:r>
          </w:p>
        </w:tc>
        <w:tc>
          <w:tcPr>
            <w:tcW w:w="3105" w:type="dxa"/>
            <w:tcMar>
              <w:left w:w="105" w:type="dxa"/>
              <w:right w:w="105" w:type="dxa"/>
            </w:tcMar>
          </w:tcPr>
          <w:p w:rsidR="23C59D67" w:rsidP="23C59D67" w:rsidRDefault="23C59D67" w14:paraId="060300F0" w14:textId="3E20366E">
            <w:pPr>
              <w:cnfStyle w:val="000000100000" w:firstRow="0" w:lastRow="0" w:firstColumn="0" w:lastColumn="0" w:oddVBand="0" w:evenVBand="0" w:oddHBand="1" w:evenHBand="0" w:firstRowFirstColumn="0" w:firstRowLastColumn="0" w:lastRowFirstColumn="0" w:lastRowLastColumn="0"/>
            </w:pPr>
            <w:r>
              <w:t>Rpcbind 2-4</w:t>
            </w:r>
          </w:p>
        </w:tc>
      </w:tr>
      <w:tr w:rsidR="23C59D67" w:rsidTr="23C59D67" w14:paraId="252CA368" w14:textId="77777777">
        <w:trPr>
          <w:trHeight w:val="300"/>
        </w:trPr>
        <w:tc>
          <w:tcPr>
            <w:cnfStyle w:val="001000000000" w:firstRow="0" w:lastRow="0" w:firstColumn="1" w:lastColumn="0" w:oddVBand="0" w:evenVBand="0" w:oddHBand="0" w:evenHBand="0" w:firstRowFirstColumn="0" w:firstRowLastColumn="0" w:lastRowFirstColumn="0" w:lastRowLastColumn="0"/>
            <w:tcW w:w="3105" w:type="dxa"/>
            <w:tcMar>
              <w:left w:w="105" w:type="dxa"/>
              <w:right w:w="105" w:type="dxa"/>
            </w:tcMar>
          </w:tcPr>
          <w:p w:rsidR="23C59D67" w:rsidP="23C59D67" w:rsidRDefault="23C59D67" w14:paraId="18C6257C" w14:textId="79694C9E">
            <w:r>
              <w:t>57061</w:t>
            </w:r>
          </w:p>
        </w:tc>
        <w:tc>
          <w:tcPr>
            <w:tcW w:w="3105" w:type="dxa"/>
            <w:tcMar>
              <w:left w:w="105" w:type="dxa"/>
              <w:right w:w="105" w:type="dxa"/>
            </w:tcMar>
          </w:tcPr>
          <w:p w:rsidR="23C59D67" w:rsidP="23C59D67" w:rsidRDefault="23C59D67" w14:paraId="4CDBCB74" w14:textId="70D04B9B">
            <w:pPr>
              <w:cnfStyle w:val="000000000000" w:firstRow="0" w:lastRow="0" w:firstColumn="0" w:lastColumn="0" w:oddVBand="0" w:evenVBand="0" w:oddHBand="0" w:evenHBand="0" w:firstRowFirstColumn="0" w:firstRowLastColumn="0" w:lastRowFirstColumn="0" w:lastRowLastColumn="0"/>
            </w:pPr>
            <w:r>
              <w:t>RTC Status</w:t>
            </w:r>
          </w:p>
        </w:tc>
        <w:tc>
          <w:tcPr>
            <w:tcW w:w="3105" w:type="dxa"/>
            <w:tcMar>
              <w:left w:w="105" w:type="dxa"/>
              <w:right w:w="105" w:type="dxa"/>
            </w:tcMar>
          </w:tcPr>
          <w:p w:rsidR="23C59D67" w:rsidP="23C59D67" w:rsidRDefault="23C59D67" w14:paraId="75F088AF" w14:textId="63818346">
            <w:pPr>
              <w:cnfStyle w:val="000000000000" w:firstRow="0" w:lastRow="0" w:firstColumn="0" w:lastColumn="0" w:oddVBand="0" w:evenVBand="0" w:oddHBand="0" w:evenHBand="0" w:firstRowFirstColumn="0" w:firstRowLastColumn="0" w:lastRowFirstColumn="0" w:lastRowLastColumn="0"/>
            </w:pPr>
            <w:r>
              <w:t>RPC #100024</w:t>
            </w:r>
          </w:p>
        </w:tc>
      </w:tr>
    </w:tbl>
    <w:p w:rsidRPr="002C58D4" w:rsidR="1A250BBF" w:rsidP="23C59D67" w:rsidRDefault="1A250BBF" w14:paraId="256B281E" w14:textId="0D1708F2">
      <w:pPr>
        <w:jc w:val="center"/>
        <w:rPr>
          <w:color w:val="000000"/>
        </w:rPr>
      </w:pPr>
      <w:r>
        <w:rPr>
          <w:color w:val="000000"/>
        </w:rPr>
        <w:t>Tabela X – Identificação de portas abertas e serviços na máquina alvo</w:t>
      </w:r>
    </w:p>
    <w:p w:rsidRPr="002C58D4" w:rsidR="23C59D67" w:rsidP="23C59D67" w:rsidRDefault="23C59D67" w14:paraId="3F63BC33" w14:textId="77A7754A">
      <w:pPr>
        <w:jc w:val="center"/>
        <w:rPr>
          <w:color w:val="000000"/>
        </w:rPr>
      </w:pPr>
    </w:p>
    <w:p w:rsidRPr="002C58D4" w:rsidR="1A250BBF" w:rsidP="23C59D67" w:rsidRDefault="1A250BBF" w14:paraId="644C9387" w14:textId="0EACD584">
      <w:pPr>
        <w:rPr>
          <w:color w:val="000000"/>
        </w:rPr>
      </w:pPr>
      <w:r>
        <w:rPr>
          <w:color w:val="000000"/>
        </w:rPr>
        <w:t>As técnicas MITRE ATT&amp;CK associadas a esta fase são:</w:t>
      </w:r>
    </w:p>
    <w:p w:rsidR="1A250BBF" w:rsidP="23C59D67" w:rsidRDefault="1A250BBF" w14:paraId="5467D662" w14:textId="1AA5CDBC">
      <w:pPr>
        <w:pStyle w:val="ListParagraph"/>
        <w:numPr>
          <w:ilvl w:val="0"/>
          <w:numId w:val="14"/>
        </w:numPr>
        <w:rPr>
          <w:color w:val="000000"/>
          <w:lang w:val="en-US"/>
        </w:rPr>
      </w:pPr>
      <w:r>
        <w:rPr>
          <w:color w:val="000000"/>
        </w:rPr>
        <w:t xml:space="preserve">T1046 – </w:t>
      </w:r>
      <w:r>
        <w:rPr>
          <w:i/>
          <w:iCs/>
          <w:color w:val="000000"/>
        </w:rPr>
        <w:t>Network Service Discovery</w:t>
      </w:r>
    </w:p>
    <w:p w:rsidR="1A250BBF" w:rsidP="23C59D67" w:rsidRDefault="1A250BBF" w14:paraId="41AC01F6" w14:textId="7FC819E9">
      <w:pPr>
        <w:pStyle w:val="ListParagraph"/>
        <w:numPr>
          <w:ilvl w:val="0"/>
          <w:numId w:val="14"/>
        </w:numPr>
        <w:rPr>
          <w:color w:val="000000"/>
          <w:lang w:val="en-US"/>
        </w:rPr>
      </w:pPr>
      <w:r>
        <w:rPr>
          <w:color w:val="000000"/>
          <w:lang w:val="en-US"/>
        </w:rPr>
        <w:t xml:space="preserve">T1082 – </w:t>
      </w:r>
      <w:r>
        <w:rPr>
          <w:i/>
          <w:iCs/>
          <w:color w:val="000000"/>
          <w:lang w:val="en-US"/>
        </w:rPr>
        <w:t>System Information Discover</w:t>
      </w:r>
    </w:p>
    <w:p w:rsidR="1A250BBF" w:rsidP="23C59D67" w:rsidRDefault="1A250BBF" w14:paraId="2B376664" w14:textId="0CDCA139">
      <w:pPr>
        <w:pStyle w:val="heading30"/>
        <w:rPr>
          <w:lang w:val="en-US"/>
        </w:rPr>
      </w:pPr>
      <w:r>
        <w:rPr>
          <w:color w:val="4C94D8" w:themeColor="text2" w:themeTint="80" w:themeShade="FF"/>
        </w:rPr>
        <w:t xml:space="preserve">6.2.2 Scan com a ferramenta </w:t>
      </w:r>
      <w:r>
        <w:rPr>
          <w:i w:val="1"/>
          <w:iCs w:val="1"/>
          <w:color w:val="4C94D8" w:themeColor="text2" w:themeTint="80" w:themeShade="FF"/>
        </w:rPr>
        <w:t>Nessus</w:t>
      </w:r>
    </w:p>
    <w:p w:rsidRPr="002C58D4" w:rsidR="1A250BBF" w:rsidP="23C59D67" w:rsidRDefault="1A250BBF" w14:paraId="77901218" w14:textId="7FAD96C2">
      <w:pPr>
        <w:rPr>
          <w:color w:val="000000"/>
        </w:rPr>
      </w:pPr>
      <w:r>
        <w:rPr>
          <w:color w:val="000000"/>
        </w:rPr>
        <w:t xml:space="preserve">Para ajudar no reconhecimento de vulnerabilidades, foi utilizada a ferramenta </w:t>
      </w:r>
      <w:r>
        <w:rPr>
          <w:i/>
          <w:iCs/>
          <w:color w:val="000000"/>
        </w:rPr>
        <w:t>Nessus</w:t>
      </w:r>
      <w:r>
        <w:rPr>
          <w:color w:val="000000"/>
        </w:rPr>
        <w:t xml:space="preserve"> para identificação automática de vulnerabilidades conhecidas. Este scan permitiu identificar uma quantidade elevada de vulnerabilidades, cujas foram identificadas como críticas, altas e médias.</w:t>
      </w:r>
    </w:p>
    <w:p w:rsidRPr="002C58D4" w:rsidR="1A250BBF" w:rsidP="23C59D67" w:rsidRDefault="1A250BBF" w14:paraId="10F02EC5" w14:textId="30DA10E3">
      <w:pPr>
        <w:rPr>
          <w:color w:val="000000"/>
        </w:rPr>
      </w:pPr>
      <w:r>
        <w:rPr>
          <w:color w:val="000000"/>
        </w:rPr>
        <w:t xml:space="preserve">A Figura X apresenta o número de vulnerabilidades identificadas com o </w:t>
      </w:r>
      <w:r>
        <w:rPr>
          <w:i/>
          <w:iCs/>
          <w:color w:val="000000"/>
        </w:rPr>
        <w:t>Nessus</w:t>
      </w:r>
      <w:r>
        <w:rPr>
          <w:color w:val="000000"/>
        </w:rPr>
        <w:t>.</w:t>
      </w:r>
      <w:r>
        <w:rPr>
          <w:noProof/>
        </w:rPr>
        <w:drawing>
          <wp:inline distT="0" distB="0" distL="0" distR="0" wp14:anchorId="1B6FCF6B" wp14:editId="3B581217">
            <wp:extent cx="5943600" cy="1562100"/>
            <wp:effectExtent l="0" t="0" r="0" b="0"/>
            <wp:docPr id="1467492124" name="drawing" title="Uma imagem com software, Software de multimédia, texto, Software gráfico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2124" name="Picture 1467492124"/>
                    <pic:cNvPicPr/>
                  </pic:nvPicPr>
                  <pic:blipFill>
                    <a:blip r:embed="rId25">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p>
    <w:p w:rsidRPr="002C58D4" w:rsidR="1A250BBF" w:rsidP="23C59D67" w:rsidRDefault="1A250BBF" w14:paraId="743F04D5" w14:textId="07EADA8B">
      <w:pPr>
        <w:jc w:val="center"/>
        <w:rPr>
          <w:color w:val="000000"/>
        </w:rPr>
      </w:pPr>
      <w:r>
        <w:rPr>
          <w:color w:val="000000"/>
        </w:rPr>
        <w:t>Figura X – Resumo do resultado do scan Nessus</w:t>
      </w:r>
    </w:p>
    <w:p w:rsidRPr="002C58D4" w:rsidR="23C59D67" w:rsidP="23C59D67" w:rsidRDefault="23C59D67" w14:paraId="0059B0E6" w14:textId="6940F24C">
      <w:pPr>
        <w:rPr>
          <w:color w:val="000000"/>
        </w:rPr>
      </w:pPr>
    </w:p>
    <w:p w:rsidRPr="002C58D4" w:rsidR="1A250BBF" w:rsidP="4894E151" w:rsidRDefault="1A250BBF" w14:paraId="25BB13AD" w14:textId="4F28285C">
      <w:pPr>
        <w:pStyle w:val="heading20"/>
        <w:spacing w:before="360" w:after="180"/>
        <w:rPr>
          <w:color w:val="4C94D8" w:themeColor="text2" w:themeTint="80" w:themeShade="FF"/>
          <w:sz w:val="28"/>
          <w:szCs w:val="28"/>
        </w:rPr>
      </w:pPr>
      <w:r>
        <w:rPr>
          <w:color w:val="4C94D8" w:themeColor="text2" w:themeTint="80" w:themeShade="FF"/>
          <w:sz w:val="28"/>
          <w:szCs w:val="28"/>
        </w:rPr>
        <w:t>6.3 Vulnerabilidades Identificadas</w:t>
      </w:r>
    </w:p>
    <w:p w:rsidRPr="002C58D4" w:rsidR="1A250BBF" w:rsidP="4894E151" w:rsidRDefault="1A250BBF" w14:paraId="70C162DF" w14:textId="4F113FB8">
      <w:pPr>
        <w:pStyle w:val="heading30"/>
        <w:rPr>
          <w:color w:val="4C94D8" w:themeColor="text2" w:themeTint="80" w:themeShade="FF"/>
        </w:rPr>
      </w:pPr>
      <w:r>
        <w:rPr>
          <w:color w:val="4C94D8" w:themeColor="text2" w:themeTint="80" w:themeShade="FF"/>
        </w:rPr>
        <w:t>6.3.1 Sistema Operativo</w:t>
      </w:r>
    </w:p>
    <w:p w:rsidRPr="002C58D4" w:rsidR="1A250BBF" w:rsidP="23C59D67" w:rsidRDefault="1A250BBF" w14:paraId="2BB41ADF" w14:textId="3565FB7E">
      <w:pPr>
        <w:rPr>
          <w:color w:val="000000"/>
        </w:rPr>
      </w:pPr>
      <w:r>
        <w:rPr>
          <w:color w:val="000000"/>
        </w:rPr>
        <w:t>Foram encontradas vulnerabilidades críticas relativamente à versão do sistema operativo da máquina alvo, nomeadamente:</w:t>
      </w:r>
    </w:p>
    <w:p w:rsidR="1A250BBF" w:rsidP="23C59D67" w:rsidRDefault="1A250BBF" w14:paraId="0BBB8A40" w14:textId="0CB2D662">
      <w:pPr>
        <w:pStyle w:val="ListParagraph"/>
        <w:numPr>
          <w:ilvl w:val="0"/>
          <w:numId w:val="13"/>
        </w:numPr>
        <w:rPr>
          <w:color w:val="000000"/>
          <w:lang w:val="en-US"/>
        </w:rPr>
      </w:pPr>
      <w:r>
        <w:rPr>
          <w:color w:val="000000"/>
        </w:rPr>
        <w:t>Debian 7 (</w:t>
      </w:r>
      <w:r>
        <w:rPr>
          <w:i/>
          <w:iCs/>
          <w:color w:val="000000"/>
        </w:rPr>
        <w:t>End of Life</w:t>
      </w:r>
      <w:r>
        <w:rPr>
          <w:color w:val="000000"/>
        </w:rPr>
        <w:t>)</w:t>
      </w:r>
    </w:p>
    <w:p w:rsidR="1A250BBF" w:rsidP="23C59D67" w:rsidRDefault="1A250BBF" w14:paraId="49B5FC5B" w14:textId="3894D841">
      <w:pPr>
        <w:pStyle w:val="ListParagraph"/>
        <w:numPr>
          <w:ilvl w:val="0"/>
          <w:numId w:val="13"/>
        </w:numPr>
        <w:rPr>
          <w:color w:val="000000"/>
          <w:lang w:val="en-US"/>
        </w:rPr>
      </w:pPr>
      <w:r>
        <w:rPr>
          <w:color w:val="000000"/>
        </w:rPr>
        <w:t>Kernel Linux 3.2</w:t>
      </w:r>
    </w:p>
    <w:p w:rsidR="1A250BBF" w:rsidP="23C59D67" w:rsidRDefault="1A250BBF" w14:paraId="7D6CA8F8" w14:textId="1CE5C900">
      <w:pPr>
        <w:pStyle w:val="ListParagraph"/>
        <w:numPr>
          <w:ilvl w:val="0"/>
          <w:numId w:val="13"/>
        </w:numPr>
        <w:rPr>
          <w:color w:val="000000"/>
          <w:lang w:val="en-US"/>
        </w:rPr>
      </w:pPr>
      <w:r>
        <w:rPr>
          <w:color w:val="000000"/>
        </w:rPr>
        <w:t>Sem atualizações de segurança</w:t>
      </w:r>
    </w:p>
    <w:p w:rsidRPr="002C58D4" w:rsidR="1A250BBF" w:rsidP="23C59D67" w:rsidRDefault="1A250BBF" w14:paraId="62D00A4E" w14:textId="72905FA4">
      <w:pPr>
        <w:rPr>
          <w:color w:val="000000"/>
        </w:rPr>
      </w:pPr>
      <w:r>
        <w:rPr>
          <w:b/>
          <w:bCs/>
          <w:color w:val="000000"/>
        </w:rPr>
        <w:t>Risco:</w:t>
      </w:r>
      <w:r>
        <w:rPr>
          <w:color w:val="000000"/>
        </w:rPr>
        <w:t xml:space="preserve"> Crítico</w:t>
      </w:r>
      <w:r>
        <w:br/>
      </w:r>
      <w:r>
        <w:rPr>
          <w:b/>
          <w:bCs/>
          <w:color w:val="000000"/>
        </w:rPr>
        <w:t>Impacto:</w:t>
      </w:r>
      <w:r>
        <w:rPr>
          <w:color w:val="000000"/>
        </w:rPr>
        <w:t xml:space="preserve"> Comprometimento total do sistema</w:t>
      </w:r>
      <w:r>
        <w:br/>
      </w:r>
      <w:r>
        <w:rPr>
          <w:b/>
          <w:bCs/>
          <w:color w:val="000000"/>
        </w:rPr>
        <w:t xml:space="preserve">Mitigação: </w:t>
      </w:r>
      <w:r>
        <w:rPr>
          <w:color w:val="000000"/>
        </w:rPr>
        <w:t>Atualizar o sistema operativo para uma versão mais recente, segura e estável</w:t>
      </w:r>
    </w:p>
    <w:p w:rsidRPr="002C58D4" w:rsidR="1A250BBF" w:rsidP="4894E151" w:rsidRDefault="1A250BBF" w14:paraId="0D26362F" w14:textId="3365C4FF">
      <w:pPr>
        <w:pStyle w:val="heading30"/>
        <w:rPr>
          <w:color w:val="4C94D8" w:themeColor="text2" w:themeTint="80" w:themeShade="FF"/>
        </w:rPr>
      </w:pPr>
      <w:r>
        <w:rPr>
          <w:color w:val="4C94D8" w:themeColor="text2" w:themeTint="80" w:themeShade="FF"/>
        </w:rPr>
        <w:t>6.3.2 Serviço SSH (Porta 22)</w:t>
      </w:r>
    </w:p>
    <w:p w:rsidRPr="002C58D4" w:rsidR="1A250BBF" w:rsidP="23C59D67" w:rsidRDefault="1A250BBF" w14:paraId="295250CF" w14:textId="23517F32">
      <w:pPr>
        <w:rPr>
          <w:color w:val="000000"/>
        </w:rPr>
      </w:pPr>
      <w:r>
        <w:rPr>
          <w:color w:val="000000"/>
        </w:rPr>
        <w:t>Na porta 22, foi identificado o serviço e versão SSH (</w:t>
      </w:r>
      <w:r>
        <w:rPr>
          <w:i/>
          <w:iCs/>
          <w:color w:val="000000"/>
        </w:rPr>
        <w:t>Secure Shell</w:t>
      </w:r>
      <w:r>
        <w:rPr>
          <w:color w:val="000000"/>
        </w:rPr>
        <w:t xml:space="preserve">) à escuta. </w:t>
      </w:r>
    </w:p>
    <w:p w:rsidRPr="002C58D4" w:rsidR="1A250BBF" w:rsidP="23C59D67" w:rsidRDefault="1A250BBF" w14:paraId="1340BB07" w14:textId="6C8B9C7C">
      <w:pPr>
        <w:rPr>
          <w:color w:val="000000"/>
        </w:rPr>
      </w:pPr>
      <w:r>
        <w:rPr>
          <w:color w:val="000000"/>
        </w:rPr>
        <w:t xml:space="preserve">A versão e </w:t>
      </w:r>
      <w:r>
        <w:rPr>
          <w:i/>
          <w:iCs/>
          <w:color w:val="000000"/>
        </w:rPr>
        <w:t xml:space="preserve">software </w:t>
      </w:r>
      <w:r>
        <w:rPr>
          <w:color w:val="000000"/>
        </w:rPr>
        <w:t>utilizados neste serviço são antigas e estão vulneráveis a alguns ataques e utilizam algoritmos de encriptação fracos, onde um atacante consegues realizar ataques DoS (</w:t>
      </w:r>
      <w:r>
        <w:rPr>
          <w:i/>
          <w:iCs/>
          <w:color w:val="000000"/>
        </w:rPr>
        <w:t>Denial of Service)</w:t>
      </w:r>
      <w:r>
        <w:rPr>
          <w:color w:val="000000"/>
        </w:rPr>
        <w:t xml:space="preserve"> e desencriptar a comunicação efetuada entre um cliente e o servidor SSH.</w:t>
      </w:r>
    </w:p>
    <w:p w:rsidRPr="002C58D4" w:rsidR="1A250BBF" w:rsidP="23C59D67" w:rsidRDefault="1A250BBF" w14:paraId="2F84A58F" w14:textId="7788427F">
      <w:pPr>
        <w:rPr>
          <w:color w:val="000000"/>
        </w:rPr>
      </w:pPr>
      <w:r>
        <w:rPr>
          <w:color w:val="000000"/>
        </w:rPr>
        <w:t>A Figura X apresenta as vulnerabilidades que o Nessus detetou relativamente ao SSH.</w:t>
      </w:r>
    </w:p>
    <w:p w:rsidR="1A250BBF" w:rsidP="23C59D67" w:rsidRDefault="1A250BBF" w14:paraId="5EB6FC3D" w14:textId="18CDD2E2">
      <w:pPr>
        <w:rPr>
          <w:color w:val="000000"/>
          <w:lang w:val="en-US"/>
        </w:rPr>
      </w:pPr>
      <w:r>
        <w:rPr>
          <w:noProof/>
        </w:rPr>
        <w:drawing>
          <wp:inline distT="0" distB="0" distL="0" distR="0" wp14:anchorId="205C8C25" wp14:editId="3352F79C">
            <wp:extent cx="5943600" cy="2552700"/>
            <wp:effectExtent l="0" t="0" r="0" b="0"/>
            <wp:docPr id="104818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3838" name="Picture 1048183838"/>
                    <pic:cNvPicPr/>
                  </pic:nvPicPr>
                  <pic:blipFill>
                    <a:blip r:embed="rId26">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rsidRPr="002C58D4" w:rsidR="1A250BBF" w:rsidP="23C59D67" w:rsidRDefault="1A250BBF" w14:paraId="055A3175" w14:textId="7E696D34">
      <w:pPr>
        <w:jc w:val="center"/>
        <w:rPr>
          <w:color w:val="000000"/>
        </w:rPr>
      </w:pPr>
      <w:r>
        <w:rPr>
          <w:color w:val="000000"/>
        </w:rPr>
        <w:t>Figura X – Lista de vulnerabilidades detetadas pelo Nessus do SSH</w:t>
      </w:r>
    </w:p>
    <w:p w:rsidRPr="002C58D4" w:rsidR="1A250BBF" w:rsidP="23C59D67" w:rsidRDefault="1A250BBF" w14:paraId="12B3A05D" w14:textId="2DEE83BC">
      <w:pPr>
        <w:rPr>
          <w:color w:val="000000"/>
        </w:rPr>
      </w:pPr>
      <w:r>
        <w:br/>
      </w:r>
      <w:r>
        <w:rPr>
          <w:color w:val="000000"/>
        </w:rPr>
        <w:t>As vulnerabilidades com mais impacto são:</w:t>
      </w:r>
    </w:p>
    <w:p w:rsidR="1A250BBF" w:rsidP="23C59D67" w:rsidRDefault="1A250BBF" w14:paraId="30459D8F" w14:textId="15AECC4D">
      <w:pPr>
        <w:pStyle w:val="ListParagraph"/>
        <w:numPr>
          <w:ilvl w:val="0"/>
          <w:numId w:val="12"/>
        </w:numPr>
        <w:rPr>
          <w:color w:val="000000"/>
          <w:lang w:val="en-US"/>
        </w:rPr>
      </w:pPr>
      <w:r>
        <w:rPr>
          <w:color w:val="000000"/>
        </w:rPr>
        <w:t>CVE-2016-6515 – DoS por passwords longas</w:t>
      </w:r>
    </w:p>
    <w:p w:rsidRPr="002C58D4" w:rsidR="1A250BBF" w:rsidP="23C59D67" w:rsidRDefault="1A250BBF" w14:paraId="589069E9" w14:textId="6039143F">
      <w:pPr>
        <w:pStyle w:val="ListParagraph"/>
        <w:numPr>
          <w:ilvl w:val="0"/>
          <w:numId w:val="12"/>
        </w:numPr>
        <w:rPr>
          <w:color w:val="000000"/>
        </w:rPr>
      </w:pPr>
      <w:r>
        <w:rPr>
          <w:color w:val="000000"/>
        </w:rPr>
        <w:t>CVE-2016-10708 – DoS por pacotes SSH malformados</w:t>
      </w:r>
    </w:p>
    <w:p w:rsidR="1A250BBF" w:rsidP="23C59D67" w:rsidRDefault="1A250BBF" w14:paraId="32D9C5CE" w14:textId="232E77DA">
      <w:pPr>
        <w:pStyle w:val="ListParagraph"/>
        <w:numPr>
          <w:ilvl w:val="0"/>
          <w:numId w:val="12"/>
        </w:numPr>
        <w:rPr>
          <w:color w:val="000000"/>
          <w:lang w:val="en-US"/>
        </w:rPr>
      </w:pPr>
      <w:r>
        <w:rPr>
          <w:color w:val="000000"/>
        </w:rPr>
        <w:t>Algoritmos fracos:</w:t>
      </w:r>
    </w:p>
    <w:p w:rsidR="1A250BBF" w:rsidP="23C59D67" w:rsidRDefault="1A250BBF" w14:paraId="57F03B2A" w14:textId="20679925">
      <w:pPr>
        <w:pStyle w:val="ListParagraph"/>
        <w:numPr>
          <w:ilvl w:val="1"/>
          <w:numId w:val="12"/>
        </w:numPr>
        <w:rPr>
          <w:color w:val="000000"/>
          <w:lang w:val="en-US"/>
        </w:rPr>
      </w:pPr>
      <w:r>
        <w:rPr>
          <w:color w:val="000000"/>
        </w:rPr>
        <w:t>CBC</w:t>
      </w:r>
    </w:p>
    <w:p w:rsidR="1A250BBF" w:rsidP="23C59D67" w:rsidRDefault="1A250BBF" w14:paraId="5932801D" w14:textId="6CEA50FA">
      <w:pPr>
        <w:pStyle w:val="ListParagraph"/>
        <w:numPr>
          <w:ilvl w:val="1"/>
          <w:numId w:val="12"/>
        </w:numPr>
        <w:rPr>
          <w:color w:val="000000"/>
          <w:lang w:val="en-US"/>
        </w:rPr>
      </w:pPr>
      <w:r>
        <w:rPr>
          <w:color w:val="000000"/>
        </w:rPr>
        <w:t>SHA1</w:t>
      </w:r>
    </w:p>
    <w:p w:rsidR="1A250BBF" w:rsidP="23C59D67" w:rsidRDefault="1A250BBF" w14:paraId="7453E294" w14:textId="3313A873">
      <w:pPr>
        <w:pStyle w:val="ListParagraph"/>
        <w:numPr>
          <w:ilvl w:val="1"/>
          <w:numId w:val="12"/>
        </w:numPr>
        <w:rPr>
          <w:color w:val="000000"/>
          <w:lang w:val="en-US"/>
        </w:rPr>
      </w:pPr>
      <w:r>
        <w:rPr>
          <w:color w:val="000000"/>
        </w:rPr>
        <w:t>Diffie-Hellman Group1</w:t>
      </w:r>
    </w:p>
    <w:p w:rsidR="1A250BBF" w:rsidP="23C59D67" w:rsidRDefault="1A250BBF" w14:paraId="20E3B110" w14:textId="1F2ADEA0">
      <w:pPr>
        <w:pStyle w:val="ListParagraph"/>
        <w:numPr>
          <w:ilvl w:val="1"/>
          <w:numId w:val="12"/>
        </w:numPr>
        <w:rPr>
          <w:color w:val="000000"/>
          <w:lang w:val="en-US"/>
        </w:rPr>
      </w:pPr>
      <w:r>
        <w:rPr>
          <w:color w:val="000000"/>
        </w:rPr>
        <w:t>RC4</w:t>
      </w:r>
    </w:p>
    <w:p w:rsidR="23C59D67" w:rsidP="23C59D67" w:rsidRDefault="23C59D67" w14:paraId="0A053060" w14:textId="459DFE37">
      <w:pPr>
        <w:rPr>
          <w:color w:val="000000"/>
          <w:lang w:val="en-US"/>
        </w:rPr>
      </w:pPr>
    </w:p>
    <w:p w:rsidR="1A250BBF" w:rsidP="23C59D67" w:rsidRDefault="1A250BBF" w14:paraId="34B86289" w14:textId="06591B4B">
      <w:pPr>
        <w:rPr>
          <w:color w:val="000000"/>
          <w:lang w:val="en-US"/>
        </w:rPr>
      </w:pPr>
      <w:r>
        <w:rPr>
          <w:b/>
          <w:bCs/>
          <w:color w:val="000000"/>
        </w:rPr>
        <w:t xml:space="preserve">Risco: </w:t>
      </w:r>
      <w:r>
        <w:rPr>
          <w:color w:val="000000"/>
        </w:rPr>
        <w:t>Médio</w:t>
      </w:r>
    </w:p>
    <w:p w:rsidR="1A250BBF" w:rsidP="23C59D67" w:rsidRDefault="1A250BBF" w14:paraId="7661716C" w14:textId="64AED0E6">
      <w:pPr>
        <w:rPr>
          <w:color w:val="000000"/>
          <w:lang w:val="en-US"/>
        </w:rPr>
      </w:pPr>
      <w:r>
        <w:rPr>
          <w:b/>
          <w:bCs/>
          <w:color w:val="000000"/>
        </w:rPr>
        <w:t xml:space="preserve">Impacto: </w:t>
      </w:r>
      <w:r>
        <w:rPr>
          <w:color w:val="000000"/>
        </w:rPr>
        <w:t>Ataques Man-in-the-middle, Interrupção do serviço</w:t>
      </w:r>
    </w:p>
    <w:p w:rsidRPr="002C58D4" w:rsidR="1A250BBF" w:rsidP="23C59D67" w:rsidRDefault="1A250BBF" w14:paraId="1DE53D3B" w14:textId="70503457">
      <w:pPr>
        <w:rPr>
          <w:color w:val="000000"/>
        </w:rPr>
      </w:pPr>
      <w:r>
        <w:rPr>
          <w:b/>
          <w:bCs/>
          <w:color w:val="000000"/>
        </w:rPr>
        <w:t>Mitigação:</w:t>
      </w:r>
      <w:r>
        <w:rPr>
          <w:color w:val="000000"/>
        </w:rPr>
        <w:t xml:space="preserve"> Atualizar o serviço SSH para uma versão mais recente, segura e estável</w:t>
      </w:r>
    </w:p>
    <w:p w:rsidRPr="002C58D4" w:rsidR="1A250BBF" w:rsidP="23C59D67" w:rsidRDefault="1A250BBF" w14:paraId="01DD78BA" w14:textId="677414BC">
      <w:pPr>
        <w:rPr>
          <w:color w:val="000000"/>
        </w:rPr>
      </w:pPr>
      <w:r>
        <w:rPr>
          <w:b/>
          <w:bCs/>
          <w:color w:val="000000"/>
        </w:rPr>
        <w:t xml:space="preserve">Técnicas do </w:t>
      </w:r>
      <w:r>
        <w:rPr>
          <w:b/>
          <w:bCs/>
          <w:i/>
          <w:iCs/>
          <w:color w:val="000000"/>
        </w:rPr>
        <w:t>MITRE ATT&amp;CK</w:t>
      </w:r>
      <w:r>
        <w:rPr>
          <w:b/>
          <w:bCs/>
          <w:color w:val="000000"/>
        </w:rPr>
        <w:t xml:space="preserve"> associadas:</w:t>
      </w:r>
    </w:p>
    <w:p w:rsidR="1A250BBF" w:rsidP="23C59D67" w:rsidRDefault="1A250BBF" w14:paraId="4D17BDA5" w14:textId="74DA2897">
      <w:pPr>
        <w:pStyle w:val="ListParagraph"/>
        <w:numPr>
          <w:ilvl w:val="0"/>
          <w:numId w:val="11"/>
        </w:numPr>
        <w:rPr>
          <w:color w:val="000000"/>
          <w:lang w:val="en-US"/>
        </w:rPr>
      </w:pPr>
      <w:r>
        <w:rPr>
          <w:color w:val="000000"/>
        </w:rPr>
        <w:t xml:space="preserve">T1110 – </w:t>
      </w:r>
      <w:r>
        <w:rPr>
          <w:i/>
          <w:iCs/>
          <w:color w:val="000000"/>
        </w:rPr>
        <w:t>Brute Force</w:t>
      </w:r>
    </w:p>
    <w:p w:rsidR="1A250BBF" w:rsidP="23C59D67" w:rsidRDefault="1A250BBF" w14:paraId="71B507DD" w14:textId="4846DE3F">
      <w:pPr>
        <w:pStyle w:val="ListParagraph"/>
        <w:numPr>
          <w:ilvl w:val="0"/>
          <w:numId w:val="11"/>
        </w:numPr>
        <w:rPr>
          <w:color w:val="000000"/>
          <w:lang w:val="en-US"/>
        </w:rPr>
      </w:pPr>
      <w:r>
        <w:rPr>
          <w:color w:val="000000"/>
          <w:lang w:val="en-US"/>
        </w:rPr>
        <w:t xml:space="preserve">T1499 – </w:t>
      </w:r>
      <w:r>
        <w:rPr>
          <w:i/>
          <w:iCs/>
          <w:color w:val="000000"/>
          <w:lang w:val="en-US"/>
        </w:rPr>
        <w:t>Endpoint Denial of Service</w:t>
      </w:r>
    </w:p>
    <w:p w:rsidR="1A250BBF" w:rsidP="4894E151" w:rsidRDefault="1A250BBF" w14:paraId="57E7248C" w14:textId="4E2CDBFC">
      <w:pPr>
        <w:pStyle w:val="heading30"/>
        <w:rPr>
          <w:color w:val="4C94D8" w:themeColor="text2" w:themeTint="80" w:themeShade="FF"/>
          <w:lang w:val="en-US"/>
        </w:rPr>
      </w:pPr>
      <w:r>
        <w:rPr>
          <w:color w:val="4C94D8" w:themeColor="text2" w:themeTint="80" w:themeShade="FF"/>
          <w:lang w:val="en-US"/>
        </w:rPr>
        <w:t>6.3.3 Serviço HTTP (Porta 80)</w:t>
      </w:r>
    </w:p>
    <w:p w:rsidRPr="002C58D4" w:rsidR="1A250BBF" w:rsidP="23C59D67" w:rsidRDefault="1A250BBF" w14:paraId="640F377C" w14:textId="45B1E419">
      <w:pPr>
        <w:rPr>
          <w:color w:val="000000"/>
        </w:rPr>
      </w:pPr>
      <w:r>
        <w:rPr>
          <w:color w:val="000000"/>
        </w:rPr>
        <w:t xml:space="preserve">Na porta 80 foi identificado um serviço </w:t>
      </w:r>
      <w:r>
        <w:rPr>
          <w:i/>
          <w:iCs/>
          <w:color w:val="000000"/>
        </w:rPr>
        <w:t>HTTP</w:t>
      </w:r>
      <w:r>
        <w:rPr>
          <w:color w:val="000000"/>
        </w:rPr>
        <w:t xml:space="preserve"> à escuta, disponibilizado através do </w:t>
      </w:r>
      <w:r>
        <w:rPr>
          <w:i/>
          <w:iCs/>
          <w:color w:val="000000"/>
        </w:rPr>
        <w:t>Apache HTTP Server</w:t>
      </w:r>
      <w:r>
        <w:rPr>
          <w:color w:val="000000"/>
        </w:rPr>
        <w:t xml:space="preserve">, alojando uma aplicação web baseada no </w:t>
      </w:r>
      <w:r>
        <w:rPr>
          <w:i/>
          <w:iCs/>
          <w:color w:val="000000"/>
        </w:rPr>
        <w:t>Drupal</w:t>
      </w:r>
      <w:r>
        <w:rPr>
          <w:color w:val="000000"/>
        </w:rPr>
        <w:t xml:space="preserve"> versão 7.</w:t>
      </w:r>
    </w:p>
    <w:p w:rsidRPr="002C58D4" w:rsidR="1A250BBF" w:rsidP="23C59D67" w:rsidRDefault="1A250BBF" w14:paraId="5AF6A091" w14:textId="3C6242FE">
      <w:pPr>
        <w:rPr>
          <w:color w:val="000000"/>
        </w:rPr>
      </w:pPr>
      <w:r>
        <w:rPr>
          <w:color w:val="000000"/>
        </w:rPr>
        <w:t xml:space="preserve">Durante a fase de enumeração inicial, foi possível identificar a tecnologia utilizada através de cabeçalhos </w:t>
      </w:r>
      <w:r>
        <w:rPr>
          <w:i/>
          <w:iCs/>
          <w:color w:val="000000"/>
        </w:rPr>
        <w:t>HTTP</w:t>
      </w:r>
      <w:r>
        <w:rPr>
          <w:color w:val="000000"/>
        </w:rPr>
        <w:t xml:space="preserve"> e da análise de ficheiros públicos acessíveis, como o “</w:t>
      </w:r>
      <w:r>
        <w:rPr>
          <w:i/>
          <w:iCs/>
          <w:color w:val="000000"/>
        </w:rPr>
        <w:t>CHANGELOG.txt</w:t>
      </w:r>
      <w:r>
        <w:rPr>
          <w:color w:val="000000"/>
        </w:rPr>
        <w:t>” e o “</w:t>
      </w:r>
      <w:r>
        <w:rPr>
          <w:i/>
          <w:iCs/>
          <w:color w:val="000000"/>
        </w:rPr>
        <w:t>robots.txt</w:t>
      </w:r>
      <w:r>
        <w:rPr>
          <w:color w:val="000000"/>
        </w:rPr>
        <w:t xml:space="preserve">”, os quais confirmaram que o sistema de gestão de conteúdos utilizado era o </w:t>
      </w:r>
      <w:r>
        <w:rPr>
          <w:i/>
          <w:iCs/>
          <w:color w:val="000000"/>
        </w:rPr>
        <w:t>Drupal</w:t>
      </w:r>
      <w:r>
        <w:rPr>
          <w:color w:val="000000"/>
        </w:rPr>
        <w:t xml:space="preserve"> 7, numa versão desatualizada.</w:t>
      </w:r>
    </w:p>
    <w:p w:rsidRPr="002C58D4" w:rsidR="1A250BBF" w:rsidP="23C59D67" w:rsidRDefault="1A250BBF" w14:paraId="0A2A79E8" w14:textId="02F91A85">
      <w:pPr>
        <w:rPr>
          <w:color w:val="000000"/>
        </w:rPr>
      </w:pPr>
      <w:r>
        <w:rPr>
          <w:color w:val="000000"/>
        </w:rPr>
        <w:t xml:space="preserve">A Figura X apresenta a página inicial do serviço </w:t>
      </w:r>
      <w:r>
        <w:rPr>
          <w:i/>
          <w:iCs/>
          <w:color w:val="000000"/>
        </w:rPr>
        <w:t>HTTP Drupal 7</w:t>
      </w:r>
      <w:r>
        <w:rPr>
          <w:color w:val="000000"/>
        </w:rPr>
        <w:t>.</w:t>
      </w:r>
    </w:p>
    <w:p w:rsidR="1A250BBF" w:rsidP="23C59D67" w:rsidRDefault="1A250BBF" w14:paraId="49AC4916" w14:textId="0744137F">
      <w:pPr>
        <w:rPr>
          <w:color w:val="000000"/>
          <w:lang w:val="en-US"/>
        </w:rPr>
      </w:pPr>
      <w:r>
        <w:rPr>
          <w:noProof/>
        </w:rPr>
        <w:drawing>
          <wp:inline distT="0" distB="0" distL="0" distR="0" wp14:anchorId="52BA0AD0" wp14:editId="43CE9295">
            <wp:extent cx="5943600" cy="3200400"/>
            <wp:effectExtent l="0" t="0" r="0" b="0"/>
            <wp:docPr id="1282021841" name="drawing" title="Uma imagem com texto, captura de ecrã, software, Ícone de computador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21841" name="Picture 1282021841"/>
                    <pic:cNvPicPr/>
                  </pic:nvPicPr>
                  <pic:blipFill>
                    <a:blip r:embed="rId27">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Pr="002C58D4" w:rsidR="1A250BBF" w:rsidP="23C59D67" w:rsidRDefault="1A250BBF" w14:paraId="133988B3" w14:textId="6D33CD09">
      <w:pPr>
        <w:jc w:val="center"/>
        <w:rPr>
          <w:color w:val="000000"/>
        </w:rPr>
      </w:pPr>
      <w:r>
        <w:rPr>
          <w:color w:val="000000"/>
        </w:rPr>
        <w:t>Figura X – Página inicial da aplicação web Drupal</w:t>
      </w:r>
    </w:p>
    <w:p w:rsidRPr="002C58D4" w:rsidR="23C59D67" w:rsidP="23C59D67" w:rsidRDefault="23C59D67" w14:paraId="375A7A8D" w14:textId="7F515070">
      <w:pPr>
        <w:rPr>
          <w:color w:val="000000"/>
        </w:rPr>
      </w:pPr>
    </w:p>
    <w:p w:rsidRPr="002C58D4" w:rsidR="1A250BBF" w:rsidP="23C59D67" w:rsidRDefault="1A250BBF" w14:paraId="6B71D7A4" w14:textId="7FD556A3">
      <w:pPr>
        <w:rPr>
          <w:color w:val="000000"/>
        </w:rPr>
      </w:pPr>
      <w:r>
        <w:rPr>
          <w:color w:val="000000"/>
        </w:rPr>
        <w:t>Durante a enumeração do serviço web foram identificados diversos indícios de má configuração e exposição de informação sensível, nomeadamente:</w:t>
      </w:r>
    </w:p>
    <w:p w:rsidRPr="002C58D4" w:rsidR="1A250BBF" w:rsidP="23C59D67" w:rsidRDefault="1A250BBF" w14:paraId="00EAAF36" w14:textId="2F7DC565">
      <w:pPr>
        <w:pStyle w:val="ListParagraph"/>
        <w:numPr>
          <w:ilvl w:val="0"/>
          <w:numId w:val="10"/>
        </w:numPr>
        <w:rPr>
          <w:color w:val="000000"/>
        </w:rPr>
      </w:pPr>
      <w:r>
        <w:rPr>
          <w:color w:val="000000"/>
        </w:rPr>
        <w:t xml:space="preserve">Presença do ficheiro </w:t>
      </w:r>
      <w:r>
        <w:rPr>
          <w:i/>
          <w:iCs/>
          <w:color w:val="000000"/>
        </w:rPr>
        <w:t>robots.txt</w:t>
      </w:r>
      <w:r>
        <w:rPr>
          <w:color w:val="000000"/>
        </w:rPr>
        <w:t xml:space="preserve"> com múltiplos diretórios sensíveis listados;</w:t>
      </w:r>
    </w:p>
    <w:p w:rsidRPr="002C58D4" w:rsidR="1A250BBF" w:rsidP="23C59D67" w:rsidRDefault="1A250BBF" w14:paraId="595E7250" w14:textId="01AA459A">
      <w:pPr>
        <w:pStyle w:val="ListParagraph"/>
        <w:numPr>
          <w:ilvl w:val="0"/>
          <w:numId w:val="10"/>
        </w:numPr>
        <w:rPr>
          <w:color w:val="000000"/>
        </w:rPr>
      </w:pPr>
      <w:r>
        <w:rPr>
          <w:color w:val="000000"/>
        </w:rPr>
        <w:t>Acesso direto a ficheiros de instalação e documentação (“</w:t>
      </w:r>
      <w:r>
        <w:rPr>
          <w:i/>
          <w:iCs/>
          <w:color w:val="000000"/>
        </w:rPr>
        <w:t>INSTALL.txt</w:t>
      </w:r>
      <w:r>
        <w:rPr>
          <w:color w:val="000000"/>
        </w:rPr>
        <w:t>”, “</w:t>
      </w:r>
      <w:r>
        <w:rPr>
          <w:i/>
          <w:iCs/>
          <w:color w:val="000000"/>
        </w:rPr>
        <w:t>CHANGELOG.txt</w:t>
      </w:r>
      <w:r>
        <w:rPr>
          <w:color w:val="000000"/>
        </w:rPr>
        <w:t>”, “</w:t>
      </w:r>
      <w:r>
        <w:rPr>
          <w:i/>
          <w:iCs/>
          <w:color w:val="000000"/>
        </w:rPr>
        <w:t>MAINTAINERS.txt</w:t>
      </w:r>
      <w:r>
        <w:rPr>
          <w:color w:val="000000"/>
        </w:rPr>
        <w:t>”);</w:t>
      </w:r>
    </w:p>
    <w:p w:rsidRPr="002C58D4" w:rsidR="1A250BBF" w:rsidP="23C59D67" w:rsidRDefault="1A250BBF" w14:paraId="1C1EEBBC" w14:textId="43FD1E04">
      <w:pPr>
        <w:pStyle w:val="ListParagraph"/>
        <w:numPr>
          <w:ilvl w:val="0"/>
          <w:numId w:val="10"/>
        </w:numPr>
        <w:rPr>
          <w:color w:val="000000"/>
        </w:rPr>
      </w:pPr>
      <w:r>
        <w:rPr>
          <w:color w:val="000000"/>
        </w:rPr>
        <w:t xml:space="preserve">Diretórios internos do </w:t>
      </w:r>
      <w:r>
        <w:rPr>
          <w:i/>
          <w:iCs/>
          <w:color w:val="000000"/>
        </w:rPr>
        <w:t>Drupal</w:t>
      </w:r>
      <w:r>
        <w:rPr>
          <w:color w:val="000000"/>
        </w:rPr>
        <w:t xml:space="preserve"> acessíveis publicamente (/</w:t>
      </w:r>
      <w:r>
        <w:rPr>
          <w:i/>
          <w:iCs/>
          <w:color w:val="000000"/>
        </w:rPr>
        <w:t>modules</w:t>
      </w:r>
      <w:r>
        <w:rPr>
          <w:color w:val="000000"/>
        </w:rPr>
        <w:t>, /</w:t>
      </w:r>
      <w:r>
        <w:rPr>
          <w:i/>
          <w:iCs/>
          <w:color w:val="000000"/>
        </w:rPr>
        <w:t>themes</w:t>
      </w:r>
      <w:r>
        <w:rPr>
          <w:color w:val="000000"/>
        </w:rPr>
        <w:t>, /</w:t>
      </w:r>
      <w:r>
        <w:rPr>
          <w:i/>
          <w:iCs/>
          <w:color w:val="000000"/>
        </w:rPr>
        <w:t>includes</w:t>
      </w:r>
      <w:r>
        <w:rPr>
          <w:color w:val="000000"/>
        </w:rPr>
        <w:t>);</w:t>
      </w:r>
    </w:p>
    <w:p w:rsidRPr="002C58D4" w:rsidR="1A250BBF" w:rsidP="23C59D67" w:rsidRDefault="1A250BBF" w14:paraId="624A2409" w14:textId="56530F39">
      <w:pPr>
        <w:pStyle w:val="ListParagraph"/>
        <w:numPr>
          <w:ilvl w:val="0"/>
          <w:numId w:val="10"/>
        </w:numPr>
        <w:rPr>
          <w:color w:val="000000"/>
        </w:rPr>
      </w:pPr>
      <w:r>
        <w:rPr>
          <w:color w:val="000000"/>
        </w:rPr>
        <w:t xml:space="preserve">Utilização de versões antigas de </w:t>
      </w:r>
      <w:r>
        <w:rPr>
          <w:i/>
          <w:iCs/>
          <w:color w:val="000000"/>
        </w:rPr>
        <w:t>PHP</w:t>
      </w:r>
      <w:r>
        <w:rPr>
          <w:color w:val="000000"/>
        </w:rPr>
        <w:t xml:space="preserve"> e bibliotecas </w:t>
      </w:r>
      <w:r>
        <w:rPr>
          <w:i/>
          <w:iCs/>
          <w:color w:val="000000"/>
        </w:rPr>
        <w:t>JavaScript</w:t>
      </w:r>
      <w:r>
        <w:rPr>
          <w:color w:val="000000"/>
        </w:rPr>
        <w:t>.</w:t>
      </w:r>
    </w:p>
    <w:p w:rsidRPr="002C58D4" w:rsidR="23C59D67" w:rsidP="23C59D67" w:rsidRDefault="23C59D67" w14:paraId="74AC6D23" w14:textId="66B5DD8A">
      <w:pPr>
        <w:rPr>
          <w:color w:val="000000"/>
        </w:rPr>
      </w:pPr>
    </w:p>
    <w:p w:rsidRPr="002C58D4" w:rsidR="1A250BBF" w:rsidP="23C59D67" w:rsidRDefault="1A250BBF" w14:paraId="78C52C6B" w14:textId="3BCC954F">
      <w:pPr>
        <w:rPr>
          <w:color w:val="000000"/>
        </w:rPr>
      </w:pPr>
      <w:r>
        <w:rPr>
          <w:color w:val="000000"/>
        </w:rPr>
        <w:t>Esta informação facilita o trabalho de um potencial atacante, permitindo-lhe identificar rapidamente:</w:t>
      </w:r>
    </w:p>
    <w:p w:rsidR="1A250BBF" w:rsidP="23C59D67" w:rsidRDefault="1A250BBF" w14:paraId="2275E6E5" w14:textId="7ED0EF85">
      <w:pPr>
        <w:pStyle w:val="ListParagraph"/>
        <w:numPr>
          <w:ilvl w:val="0"/>
          <w:numId w:val="9"/>
        </w:numPr>
        <w:rPr>
          <w:color w:val="000000"/>
          <w:lang w:val="en-US"/>
        </w:rPr>
      </w:pPr>
      <w:r>
        <w:rPr>
          <w:color w:val="000000"/>
        </w:rPr>
        <w:t>A tecnologia utilizada;</w:t>
      </w:r>
    </w:p>
    <w:p w:rsidRPr="002C58D4" w:rsidR="1A250BBF" w:rsidP="23C59D67" w:rsidRDefault="1A250BBF" w14:paraId="11A13B8F" w14:textId="71C25674">
      <w:pPr>
        <w:pStyle w:val="ListParagraph"/>
        <w:numPr>
          <w:ilvl w:val="0"/>
          <w:numId w:val="9"/>
        </w:numPr>
        <w:rPr>
          <w:color w:val="000000"/>
        </w:rPr>
      </w:pPr>
      <w:r>
        <w:rPr>
          <w:color w:val="000000"/>
        </w:rPr>
        <w:t>A versão exata do software;</w:t>
      </w:r>
    </w:p>
    <w:p w:rsidR="1A250BBF" w:rsidP="23C59D67" w:rsidRDefault="1A250BBF" w14:paraId="3BEC86A2" w14:textId="0E5996E4">
      <w:pPr>
        <w:pStyle w:val="ListParagraph"/>
        <w:numPr>
          <w:ilvl w:val="0"/>
          <w:numId w:val="9"/>
        </w:numPr>
        <w:rPr>
          <w:color w:val="000000"/>
          <w:lang w:val="en-US"/>
        </w:rPr>
      </w:pPr>
      <w:r>
        <w:rPr>
          <w:color w:val="000000"/>
        </w:rPr>
        <w:t>Superfícies de ataque conhecidas.</w:t>
      </w:r>
    </w:p>
    <w:p w:rsidRPr="002C58D4" w:rsidR="1A250BBF" w:rsidP="23C59D67" w:rsidRDefault="1A250BBF" w14:paraId="3F6A199C" w14:textId="0BDB7C08">
      <w:pPr>
        <w:spacing w:beforeAutospacing="1" w:afterAutospacing="1"/>
        <w:rPr>
          <w:color w:val="000000"/>
        </w:rPr>
      </w:pPr>
      <w:r>
        <w:rPr>
          <w:color w:val="000000"/>
        </w:rPr>
        <w:t xml:space="preserve">Após a enumeração, foi realizado um scan de vulnerabilidades com o </w:t>
      </w:r>
      <w:r>
        <w:rPr>
          <w:i/>
          <w:iCs/>
          <w:color w:val="000000"/>
        </w:rPr>
        <w:t>Nessus</w:t>
      </w:r>
      <w:r>
        <w:rPr>
          <w:color w:val="000000"/>
        </w:rPr>
        <w:t xml:space="preserve">, focado no serviço </w:t>
      </w:r>
      <w:r>
        <w:rPr>
          <w:i/>
          <w:iCs/>
          <w:color w:val="000000"/>
        </w:rPr>
        <w:t>web</w:t>
      </w:r>
      <w:r>
        <w:rPr>
          <w:color w:val="000000"/>
        </w:rPr>
        <w:t xml:space="preserve">, com o objetivo de identificar falhas conhecidas associadas à versão do </w:t>
      </w:r>
      <w:r>
        <w:rPr>
          <w:i/>
          <w:iCs/>
          <w:color w:val="000000"/>
        </w:rPr>
        <w:t>Drupal</w:t>
      </w:r>
      <w:r>
        <w:rPr>
          <w:color w:val="000000"/>
        </w:rPr>
        <w:t xml:space="preserve"> e aos componentes subjacentes (</w:t>
      </w:r>
      <w:r>
        <w:rPr>
          <w:i/>
          <w:iCs/>
          <w:color w:val="000000"/>
        </w:rPr>
        <w:t>PHP</w:t>
      </w:r>
      <w:r>
        <w:rPr>
          <w:color w:val="000000"/>
        </w:rPr>
        <w:t xml:space="preserve">, bibliotecas </w:t>
      </w:r>
      <w:r>
        <w:rPr>
          <w:i/>
          <w:iCs/>
          <w:color w:val="000000"/>
        </w:rPr>
        <w:t>JavaScript</w:t>
      </w:r>
      <w:r>
        <w:rPr>
          <w:color w:val="000000"/>
        </w:rPr>
        <w:t xml:space="preserve"> e configuração do servidor </w:t>
      </w:r>
      <w:r>
        <w:rPr>
          <w:i/>
          <w:iCs/>
          <w:color w:val="000000"/>
        </w:rPr>
        <w:t>web</w:t>
      </w:r>
      <w:r>
        <w:rPr>
          <w:color w:val="000000"/>
        </w:rPr>
        <w:t>).</w:t>
      </w:r>
    </w:p>
    <w:p w:rsidRPr="002C58D4" w:rsidR="1A250BBF" w:rsidP="23C59D67" w:rsidRDefault="1A250BBF" w14:paraId="40178116" w14:textId="1D162635">
      <w:pPr>
        <w:spacing w:beforeAutospacing="1" w:afterAutospacing="1"/>
        <w:rPr>
          <w:color w:val="000000"/>
        </w:rPr>
      </w:pPr>
      <w:r>
        <w:rPr>
          <w:color w:val="000000"/>
        </w:rPr>
        <w:t xml:space="preserve">O </w:t>
      </w:r>
      <w:r>
        <w:rPr>
          <w:i/>
          <w:iCs/>
          <w:color w:val="000000"/>
        </w:rPr>
        <w:t>scan</w:t>
      </w:r>
      <w:r>
        <w:rPr>
          <w:color w:val="000000"/>
        </w:rPr>
        <w:t xml:space="preserve"> revelou múltiplas vulnerabilidades críticas e altas, muitas das quais amplamente conhecidas e com </w:t>
      </w:r>
      <w:r>
        <w:rPr>
          <w:i/>
          <w:iCs/>
          <w:color w:val="000000"/>
        </w:rPr>
        <w:t>exploits</w:t>
      </w:r>
      <w:r>
        <w:rPr>
          <w:color w:val="000000"/>
        </w:rPr>
        <w:t xml:space="preserve"> públicos disponíveis, como é possível verificar na Figura X.</w:t>
      </w:r>
    </w:p>
    <w:p w:rsidRPr="002C58D4" w:rsidR="1A250BBF" w:rsidP="23C59D67" w:rsidRDefault="1A250BBF" w14:paraId="65B0EABF" w14:textId="5E4B2B8C">
      <w:pPr>
        <w:spacing w:beforeAutospacing="1" w:afterAutospacing="1"/>
        <w:jc w:val="center"/>
        <w:rPr>
          <w:color w:val="000000"/>
        </w:rPr>
      </w:pPr>
      <w:r>
        <w:rPr>
          <w:noProof/>
        </w:rPr>
        <w:drawing>
          <wp:inline distT="0" distB="0" distL="0" distR="0" wp14:anchorId="09F151A6" wp14:editId="7E428472">
            <wp:extent cx="5943600" cy="2914650"/>
            <wp:effectExtent l="0" t="0" r="0" b="0"/>
            <wp:docPr id="311367454" name="drawing" title="Uma imagem com texto, captura de ecrã, software, Software de multimédia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7454" name="Picture 311367454"/>
                    <pic:cNvPicPr/>
                  </pic:nvPicPr>
                  <pic:blipFill>
                    <a:blip r:embed="rId28">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r>
        <w:rPr>
          <w:color w:val="000000"/>
        </w:rPr>
        <w:t>Figura X - Lista de vulnerabilidades detetadas pelo Nessus do HTTP, PHP, Drupal</w:t>
      </w:r>
    </w:p>
    <w:p w:rsidRPr="002C58D4" w:rsidR="1A250BBF" w:rsidP="23C59D67" w:rsidRDefault="1A250BBF" w14:paraId="09657F1C" w14:textId="76FA90D6">
      <w:pPr>
        <w:spacing w:beforeAutospacing="1" w:afterAutospacing="1"/>
        <w:rPr>
          <w:color w:val="000000"/>
        </w:rPr>
      </w:pPr>
      <w:r>
        <w:rPr>
          <w:color w:val="000000" w:themeColor="text1" w:themeTint="FF" w:themeShade="FF"/>
        </w:rPr>
        <w:t>As vulnerabilidades mais relevantes identificadas foram:</w:t>
      </w:r>
    </w:p>
    <w:p w:rsidR="4894E151" w:rsidP="4894E151" w:rsidRDefault="4894E151" w14:paraId="615F943E" w14:textId="096C6C0C">
      <w:pPr>
        <w:spacing w:beforeAutospacing="on" w:afterAutospacing="on"/>
        <w:rPr>
          <w:color w:val="000000" w:themeColor="text1" w:themeTint="FF" w:themeShade="FF"/>
        </w:rPr>
      </w:pPr>
    </w:p>
    <w:p w:rsidR="1A250BBF" w:rsidP="23C59D67" w:rsidRDefault="1A250BBF" w14:paraId="64AD29EC" w14:textId="3C54E563">
      <w:pPr>
        <w:pStyle w:val="ListParagraph"/>
        <w:numPr>
          <w:ilvl w:val="0"/>
          <w:numId w:val="8"/>
        </w:numPr>
        <w:spacing w:beforeAutospacing="1" w:afterAutospacing="1"/>
        <w:rPr>
          <w:color w:val="000000"/>
          <w:lang w:val="en-US"/>
        </w:rPr>
      </w:pPr>
      <w:r>
        <w:rPr>
          <w:color w:val="000000"/>
        </w:rPr>
        <w:t xml:space="preserve">CVE-2014-3704 – </w:t>
      </w:r>
      <w:r>
        <w:rPr>
          <w:i/>
          <w:iCs/>
          <w:color w:val="000000"/>
        </w:rPr>
        <w:t>Drupalgeddon</w:t>
      </w:r>
    </w:p>
    <w:p w:rsidRPr="002C58D4" w:rsidR="1A250BBF" w:rsidP="23C59D67" w:rsidRDefault="1A250BBF" w14:paraId="4C6CC0EA" w14:textId="2B2331BD">
      <w:pPr>
        <w:pStyle w:val="ListParagraph"/>
        <w:numPr>
          <w:ilvl w:val="1"/>
          <w:numId w:val="8"/>
        </w:numPr>
        <w:spacing w:beforeAutospacing="1" w:afterAutospacing="1"/>
        <w:rPr>
          <w:color w:val="000000"/>
        </w:rPr>
      </w:pPr>
      <w:r>
        <w:rPr>
          <w:color w:val="000000"/>
        </w:rPr>
        <w:t xml:space="preserve">Vulnerabilidade de </w:t>
      </w:r>
      <w:r>
        <w:rPr>
          <w:i/>
          <w:iCs/>
          <w:color w:val="000000"/>
        </w:rPr>
        <w:t>SQL Injection</w:t>
      </w:r>
      <w:r>
        <w:rPr>
          <w:color w:val="000000"/>
        </w:rPr>
        <w:t xml:space="preserve"> na </w:t>
      </w:r>
      <w:r>
        <w:rPr>
          <w:i/>
          <w:iCs/>
          <w:color w:val="000000"/>
        </w:rPr>
        <w:t>API</w:t>
      </w:r>
      <w:r>
        <w:rPr>
          <w:color w:val="000000"/>
        </w:rPr>
        <w:t xml:space="preserve"> de abstração de base de dados do </w:t>
      </w:r>
      <w:r>
        <w:rPr>
          <w:i/>
          <w:iCs/>
          <w:color w:val="000000"/>
        </w:rPr>
        <w:t>Drupal</w:t>
      </w:r>
      <w:r>
        <w:rPr>
          <w:color w:val="000000"/>
        </w:rPr>
        <w:t>;</w:t>
      </w:r>
    </w:p>
    <w:p w:rsidRPr="002C58D4" w:rsidR="1A250BBF" w:rsidP="23C59D67" w:rsidRDefault="1A250BBF" w14:paraId="4C58D629" w14:textId="6C1AFFB7">
      <w:pPr>
        <w:pStyle w:val="ListParagraph"/>
        <w:numPr>
          <w:ilvl w:val="1"/>
          <w:numId w:val="8"/>
        </w:numPr>
        <w:spacing w:beforeAutospacing="1" w:afterAutospacing="1"/>
        <w:rPr>
          <w:color w:val="000000"/>
        </w:rPr>
      </w:pPr>
      <w:r>
        <w:rPr>
          <w:color w:val="000000"/>
        </w:rPr>
        <w:t>Permite execução remota de código sem autenticação;</w:t>
      </w:r>
    </w:p>
    <w:p w:rsidR="1A250BBF" w:rsidP="23C59D67" w:rsidRDefault="1A250BBF" w14:paraId="7A1A451A" w14:textId="1BDB482F">
      <w:pPr>
        <w:pStyle w:val="ListParagraph"/>
        <w:numPr>
          <w:ilvl w:val="0"/>
          <w:numId w:val="8"/>
        </w:numPr>
        <w:spacing w:beforeAutospacing="1" w:afterAutospacing="1"/>
        <w:rPr>
          <w:color w:val="000000"/>
          <w:lang w:val="en-US"/>
        </w:rPr>
      </w:pPr>
      <w:r>
        <w:rPr>
          <w:color w:val="000000"/>
        </w:rPr>
        <w:t xml:space="preserve">CVE-2018-7600 – </w:t>
      </w:r>
      <w:r>
        <w:rPr>
          <w:i/>
          <w:iCs/>
          <w:color w:val="000000"/>
        </w:rPr>
        <w:t>Drupalgeddon</w:t>
      </w:r>
      <w:r>
        <w:rPr>
          <w:color w:val="000000"/>
        </w:rPr>
        <w:t xml:space="preserve"> </w:t>
      </w:r>
      <w:r>
        <w:rPr>
          <w:i/>
          <w:iCs/>
          <w:color w:val="000000"/>
        </w:rPr>
        <w:t>2</w:t>
      </w:r>
    </w:p>
    <w:p w:rsidRPr="002C58D4" w:rsidR="1A250BBF" w:rsidP="23C59D67" w:rsidRDefault="1A250BBF" w14:paraId="6E3A2373" w14:textId="6ED03E9A">
      <w:pPr>
        <w:pStyle w:val="ListParagraph"/>
        <w:numPr>
          <w:ilvl w:val="1"/>
          <w:numId w:val="8"/>
        </w:numPr>
        <w:spacing w:beforeAutospacing="1" w:afterAutospacing="1"/>
        <w:rPr>
          <w:color w:val="000000"/>
        </w:rPr>
      </w:pPr>
      <w:r>
        <w:rPr>
          <w:color w:val="000000"/>
        </w:rPr>
        <w:t>Execução remota de código através de formulários mal validados;</w:t>
      </w:r>
    </w:p>
    <w:p w:rsidR="1A250BBF" w:rsidP="23C59D67" w:rsidRDefault="1A250BBF" w14:paraId="6BAFBD06" w14:textId="31B501E4">
      <w:pPr>
        <w:pStyle w:val="ListParagraph"/>
        <w:numPr>
          <w:ilvl w:val="0"/>
          <w:numId w:val="8"/>
        </w:numPr>
        <w:spacing w:beforeAutospacing="1" w:afterAutospacing="1"/>
        <w:rPr>
          <w:color w:val="000000"/>
          <w:lang w:val="en-US"/>
        </w:rPr>
      </w:pPr>
      <w:r>
        <w:rPr>
          <w:color w:val="000000"/>
        </w:rPr>
        <w:t xml:space="preserve">CVE-2018-7602 – </w:t>
      </w:r>
      <w:r>
        <w:rPr>
          <w:i/>
          <w:iCs/>
          <w:color w:val="000000"/>
        </w:rPr>
        <w:t>Drupalgeddon</w:t>
      </w:r>
      <w:r>
        <w:rPr>
          <w:color w:val="000000"/>
        </w:rPr>
        <w:t xml:space="preserve"> </w:t>
      </w:r>
      <w:r>
        <w:rPr>
          <w:i/>
          <w:iCs/>
          <w:color w:val="000000"/>
        </w:rPr>
        <w:t>3</w:t>
      </w:r>
    </w:p>
    <w:p w:rsidRPr="002C58D4" w:rsidR="1A250BBF" w:rsidP="23C59D67" w:rsidRDefault="1A250BBF" w14:paraId="0BB2C953" w14:textId="65E8011D">
      <w:pPr>
        <w:pStyle w:val="ListParagraph"/>
        <w:numPr>
          <w:ilvl w:val="1"/>
          <w:numId w:val="8"/>
        </w:numPr>
        <w:spacing w:beforeAutospacing="1" w:afterAutospacing="1"/>
        <w:rPr>
          <w:color w:val="000000"/>
        </w:rPr>
      </w:pPr>
      <w:r>
        <w:rPr>
          <w:color w:val="000000"/>
        </w:rPr>
        <w:t>Execução remota de código autenticada;</w:t>
      </w:r>
    </w:p>
    <w:p w:rsidRPr="002C58D4" w:rsidR="1A250BBF" w:rsidP="23C59D67" w:rsidRDefault="1A250BBF" w14:paraId="082503B8" w14:textId="42A2B341">
      <w:pPr>
        <w:pStyle w:val="ListParagraph"/>
        <w:numPr>
          <w:ilvl w:val="0"/>
          <w:numId w:val="8"/>
        </w:numPr>
        <w:spacing w:beforeAutospacing="1" w:afterAutospacing="1"/>
        <w:rPr>
          <w:color w:val="000000"/>
        </w:rPr>
      </w:pPr>
      <w:r>
        <w:rPr>
          <w:color w:val="000000"/>
        </w:rPr>
        <w:t xml:space="preserve">Versão de </w:t>
      </w:r>
      <w:r>
        <w:rPr>
          <w:i/>
          <w:iCs/>
          <w:color w:val="000000"/>
        </w:rPr>
        <w:t>PHP</w:t>
      </w:r>
      <w:r>
        <w:rPr>
          <w:color w:val="000000"/>
        </w:rPr>
        <w:t xml:space="preserve"> 5.4, não suportada e com múltiplas vulnerabilidades conhecidas;</w:t>
      </w:r>
    </w:p>
    <w:p w:rsidRPr="002C58D4" w:rsidR="1A250BBF" w:rsidP="23C59D67" w:rsidRDefault="1A250BBF" w14:paraId="7C7BF644" w14:textId="28004948">
      <w:pPr>
        <w:pStyle w:val="ListParagraph"/>
        <w:numPr>
          <w:ilvl w:val="0"/>
          <w:numId w:val="8"/>
        </w:numPr>
        <w:spacing w:beforeAutospacing="1" w:afterAutospacing="1"/>
        <w:rPr>
          <w:color w:val="000000"/>
        </w:rPr>
      </w:pPr>
      <w:r>
        <w:rPr>
          <w:color w:val="000000"/>
        </w:rPr>
        <w:t xml:space="preserve">Bibliotecas </w:t>
      </w:r>
      <w:r>
        <w:rPr>
          <w:i/>
          <w:iCs/>
          <w:color w:val="000000"/>
        </w:rPr>
        <w:t>jQuery</w:t>
      </w:r>
      <w:r>
        <w:rPr>
          <w:color w:val="000000"/>
        </w:rPr>
        <w:t xml:space="preserve"> vulneráveis a ataques </w:t>
      </w:r>
      <w:r>
        <w:rPr>
          <w:i/>
          <w:iCs/>
          <w:color w:val="000000"/>
        </w:rPr>
        <w:t>XSS</w:t>
      </w:r>
      <w:r>
        <w:rPr>
          <w:color w:val="000000"/>
        </w:rPr>
        <w:t xml:space="preserve"> (</w:t>
      </w:r>
      <w:r>
        <w:rPr>
          <w:i/>
          <w:iCs/>
          <w:color w:val="000000"/>
        </w:rPr>
        <w:t>Cross-Site Scripting</w:t>
      </w:r>
      <w:r>
        <w:rPr>
          <w:color w:val="000000"/>
        </w:rPr>
        <w:t>);</w:t>
      </w:r>
    </w:p>
    <w:p w:rsidRPr="002C58D4" w:rsidR="1A250BBF" w:rsidP="23C59D67" w:rsidRDefault="1A250BBF" w14:paraId="43B6B478" w14:textId="117E0725">
      <w:pPr>
        <w:pStyle w:val="ListParagraph"/>
        <w:numPr>
          <w:ilvl w:val="0"/>
          <w:numId w:val="8"/>
        </w:numPr>
        <w:spacing w:beforeAutospacing="1" w:afterAutospacing="1"/>
        <w:rPr>
          <w:color w:val="000000"/>
        </w:rPr>
      </w:pPr>
      <w:r>
        <w:rPr>
          <w:color w:val="000000" w:themeColor="text1" w:themeTint="FF" w:themeShade="FF"/>
        </w:rPr>
        <w:t>Divulgação de informação sensível através de ficheiros acessíveis publicamente.</w:t>
      </w:r>
    </w:p>
    <w:p w:rsidR="4894E151" w:rsidP="4894E151" w:rsidRDefault="4894E151" w14:paraId="4B186668" w14:textId="32A2393B">
      <w:pPr>
        <w:pStyle w:val="ListParagraph"/>
        <w:numPr>
          <w:ilvl w:val="0"/>
          <w:numId w:val="8"/>
        </w:numPr>
        <w:spacing w:beforeAutospacing="on" w:afterAutospacing="on"/>
        <w:rPr>
          <w:color w:val="000000" w:themeColor="text1" w:themeTint="FF" w:themeShade="FF"/>
        </w:rPr>
      </w:pPr>
    </w:p>
    <w:p w:rsidRPr="002C58D4" w:rsidR="1A250BBF" w:rsidP="23C59D67" w:rsidRDefault="1A250BBF" w14:paraId="28E26B6D" w14:textId="20A8E188">
      <w:pPr>
        <w:spacing w:beforeAutospacing="1" w:afterAutospacing="1"/>
        <w:rPr>
          <w:color w:val="000000"/>
        </w:rPr>
      </w:pPr>
      <w:r>
        <w:rPr>
          <w:b/>
          <w:bCs/>
          <w:color w:val="000000"/>
        </w:rPr>
        <w:t>Risco:</w:t>
      </w:r>
      <w:r>
        <w:rPr>
          <w:color w:val="000000"/>
        </w:rPr>
        <w:t xml:space="preserve"> Crítico</w:t>
      </w:r>
      <w:r>
        <w:br/>
      </w:r>
      <w:r>
        <w:rPr>
          <w:b/>
          <w:bCs/>
          <w:color w:val="000000"/>
        </w:rPr>
        <w:t>Impacto:</w:t>
      </w:r>
      <w:r>
        <w:rPr>
          <w:color w:val="000000"/>
        </w:rPr>
        <w:t xml:space="preserve"> Comprometimento total da aplicação web, acesso não autorizado ao sistema operativo subjacente, possibilidade de movimentação lateral e escalonamento de privilégios na infraestrutura.</w:t>
      </w:r>
      <w:r>
        <w:br/>
      </w:r>
      <w:r>
        <w:rPr>
          <w:b/>
          <w:bCs/>
          <w:color w:val="000000"/>
        </w:rPr>
        <w:t>Mitigação:</w:t>
      </w:r>
      <w:r>
        <w:rPr>
          <w:color w:val="000000"/>
        </w:rPr>
        <w:t xml:space="preserve"> Atualizar o </w:t>
      </w:r>
      <w:r>
        <w:rPr>
          <w:i/>
          <w:iCs/>
          <w:color w:val="000000"/>
        </w:rPr>
        <w:t>Drupal</w:t>
      </w:r>
      <w:r>
        <w:rPr>
          <w:color w:val="000000"/>
        </w:rPr>
        <w:t xml:space="preserve"> para uma versão suportada e segura, atualizar </w:t>
      </w:r>
      <w:r>
        <w:rPr>
          <w:i/>
          <w:iCs/>
          <w:color w:val="000000"/>
        </w:rPr>
        <w:t>PHP</w:t>
      </w:r>
      <w:r>
        <w:rPr>
          <w:color w:val="000000"/>
        </w:rPr>
        <w:t xml:space="preserve"> e bibliotecas associadas, remover ficheiros de instalação e documentação do ambiente de produção, implementar mecanismos adicionais de proteção (</w:t>
      </w:r>
      <w:r>
        <w:rPr>
          <w:i/>
          <w:iCs/>
          <w:color w:val="000000"/>
        </w:rPr>
        <w:t>WAF</w:t>
      </w:r>
      <w:r>
        <w:rPr>
          <w:color w:val="000000"/>
        </w:rPr>
        <w:t xml:space="preserve">, </w:t>
      </w:r>
      <w:r>
        <w:rPr>
          <w:i/>
          <w:iCs/>
          <w:color w:val="000000"/>
        </w:rPr>
        <w:t>hardening do Apache</w:t>
      </w:r>
      <w:r>
        <w:rPr>
          <w:color w:val="000000"/>
        </w:rPr>
        <w:t>).</w:t>
      </w:r>
    </w:p>
    <w:p w:rsidR="23C59D67" w:rsidP="23C59D67" w:rsidRDefault="23C59D67" w14:paraId="3CE0A02E" w14:textId="5B8343FD">
      <w:pPr>
        <w:spacing w:beforeAutospacing="1" w:afterAutospacing="1"/>
        <w:rPr>
          <w:color w:val="000000"/>
        </w:rPr>
      </w:pPr>
    </w:p>
    <w:p w:rsidR="002C58D4" w:rsidP="23C59D67" w:rsidRDefault="002C58D4" w14:paraId="51C25861" w14:textId="77777777">
      <w:pPr>
        <w:spacing w:beforeAutospacing="1" w:afterAutospacing="1"/>
        <w:rPr>
          <w:color w:val="000000"/>
        </w:rPr>
      </w:pPr>
    </w:p>
    <w:p w:rsidRPr="002C58D4" w:rsidR="1A250BBF" w:rsidP="23C59D67" w:rsidRDefault="1A250BBF" w14:paraId="5572831F" w14:textId="5714DAAC">
      <w:pPr>
        <w:spacing w:beforeAutospacing="1" w:afterAutospacing="1"/>
        <w:rPr>
          <w:color w:val="000000"/>
        </w:rPr>
      </w:pPr>
      <w:r>
        <w:rPr>
          <w:b/>
          <w:bCs/>
          <w:color w:val="000000"/>
        </w:rPr>
        <w:t>Técnicas do MITRE ATT&amp;CK associadas:</w:t>
      </w:r>
    </w:p>
    <w:p w:rsidR="1A250BBF" w:rsidP="23C59D67" w:rsidRDefault="1A250BBF" w14:paraId="4569EF3C" w14:textId="09C60F60">
      <w:pPr>
        <w:pStyle w:val="ListParagraph"/>
        <w:numPr>
          <w:ilvl w:val="0"/>
          <w:numId w:val="7"/>
        </w:numPr>
        <w:spacing w:beforeAutospacing="1" w:afterAutospacing="1"/>
        <w:rPr>
          <w:color w:val="000000"/>
          <w:lang w:val="en-US"/>
        </w:rPr>
      </w:pPr>
      <w:r>
        <w:rPr>
          <w:color w:val="000000"/>
        </w:rPr>
        <w:t xml:space="preserve">T1190 – </w:t>
      </w:r>
      <w:r>
        <w:rPr>
          <w:i/>
          <w:iCs/>
          <w:color w:val="000000"/>
        </w:rPr>
        <w:t>Exploit Public-Facing Application</w:t>
      </w:r>
    </w:p>
    <w:p w:rsidR="1A250BBF" w:rsidP="23C59D67" w:rsidRDefault="1A250BBF" w14:paraId="79137DFF" w14:textId="316C5F04">
      <w:pPr>
        <w:pStyle w:val="ListParagraph"/>
        <w:numPr>
          <w:ilvl w:val="0"/>
          <w:numId w:val="7"/>
        </w:numPr>
        <w:spacing w:beforeAutospacing="1" w:afterAutospacing="1"/>
        <w:rPr>
          <w:color w:val="000000"/>
          <w:lang w:val="en-US"/>
        </w:rPr>
      </w:pPr>
      <w:r>
        <w:rPr>
          <w:color w:val="000000"/>
        </w:rPr>
        <w:t xml:space="preserve">T1059 – </w:t>
      </w:r>
      <w:r>
        <w:rPr>
          <w:i/>
          <w:iCs/>
          <w:color w:val="000000"/>
        </w:rPr>
        <w:t>Command and Scripting Interpreter</w:t>
      </w:r>
    </w:p>
    <w:p w:rsidR="1A250BBF" w:rsidP="23C59D67" w:rsidRDefault="1A250BBF" w14:paraId="55BBEB9C" w14:textId="7BCA3EF8">
      <w:pPr>
        <w:pStyle w:val="ListParagraph"/>
        <w:numPr>
          <w:ilvl w:val="0"/>
          <w:numId w:val="7"/>
        </w:numPr>
        <w:spacing w:beforeAutospacing="1" w:afterAutospacing="1"/>
        <w:rPr>
          <w:color w:val="000000"/>
          <w:lang w:val="en-US"/>
        </w:rPr>
      </w:pPr>
      <w:r>
        <w:rPr>
          <w:color w:val="000000"/>
        </w:rPr>
        <w:t xml:space="preserve">T1083 – </w:t>
      </w:r>
      <w:r>
        <w:rPr>
          <w:i/>
          <w:iCs/>
          <w:color w:val="000000"/>
        </w:rPr>
        <w:t>File and Directory Discovery</w:t>
      </w:r>
    </w:p>
    <w:p w:rsidR="1A250BBF" w:rsidP="23C59D67" w:rsidRDefault="1A250BBF" w14:paraId="359024D5" w14:textId="18ABD6B0">
      <w:pPr>
        <w:pStyle w:val="heading20"/>
        <w:spacing w:before="360" w:after="180"/>
        <w:rPr>
          <w:color w:val="06B6D4"/>
          <w:sz w:val="28"/>
          <w:szCs w:val="28"/>
          <w:lang w:val="en-US"/>
        </w:rPr>
      </w:pPr>
      <w:r>
        <w:rPr>
          <w:color w:val="4C94D8" w:themeColor="text2" w:themeTint="80" w:themeShade="FF"/>
          <w:sz w:val="28"/>
          <w:szCs w:val="28"/>
        </w:rPr>
        <w:t>6.4 Exploração Segura das Vulnerabilidades</w:t>
      </w:r>
    </w:p>
    <w:p w:rsidRPr="002C58D4" w:rsidR="1A250BBF" w:rsidP="23C59D67" w:rsidRDefault="1A250BBF" w14:paraId="4ED2A870" w14:textId="089F467D">
      <w:pPr>
        <w:rPr>
          <w:color w:val="000000"/>
        </w:rPr>
      </w:pPr>
      <w:r>
        <w:rPr>
          <w:color w:val="000000"/>
        </w:rPr>
        <w:t>Depois de ser recolhida toda a informação pertinente para o alvo, foi executada uma série de testes de modo a validar as vulnerabilidades expostas</w:t>
      </w:r>
    </w:p>
    <w:p w:rsidRPr="002C58D4" w:rsidR="1A250BBF" w:rsidP="4894E151" w:rsidRDefault="1A250BBF" w14:paraId="2940D9F7" w14:textId="33C0F3D5">
      <w:pPr>
        <w:pStyle w:val="heading30"/>
        <w:rPr>
          <w:color w:val="4C94D8" w:themeColor="text2" w:themeTint="80" w:themeShade="FF"/>
        </w:rPr>
      </w:pPr>
      <w:r>
        <w:rPr>
          <w:color w:val="4C94D8" w:themeColor="text2" w:themeTint="80" w:themeShade="FF"/>
        </w:rPr>
        <w:t>6.4.1 Exploração do serviço SSH</w:t>
      </w:r>
    </w:p>
    <w:p w:rsidRPr="002C58D4" w:rsidR="1A250BBF" w:rsidP="23C59D67" w:rsidRDefault="1A250BBF" w14:paraId="5B305F8B" w14:textId="78BD5AC6">
      <w:pPr>
        <w:rPr>
          <w:color w:val="000000"/>
        </w:rPr>
      </w:pPr>
      <w:r>
        <w:rPr>
          <w:color w:val="000000"/>
        </w:rPr>
        <w:t xml:space="preserve">Foi utilizado um exploit referente ao CVE-2016-6515, que permite atacar o serviço SSH e causar um Denial of Service no mesmo, deixando-o completamente inutilizável enquanto o </w:t>
      </w:r>
      <w:r>
        <w:rPr>
          <w:i/>
          <w:iCs/>
          <w:color w:val="000000"/>
        </w:rPr>
        <w:t>exploit</w:t>
      </w:r>
      <w:r>
        <w:rPr>
          <w:color w:val="000000"/>
        </w:rPr>
        <w:t xml:space="preserve"> corre.</w:t>
      </w:r>
    </w:p>
    <w:p w:rsidRPr="002C58D4" w:rsidR="23C59D67" w:rsidP="23C59D67" w:rsidRDefault="23C59D67" w14:paraId="4D248446" w14:textId="379C2C55">
      <w:pPr>
        <w:rPr>
          <w:color w:val="000000"/>
        </w:rPr>
      </w:pPr>
    </w:p>
    <w:p w:rsidRPr="002C58D4" w:rsidR="1A250BBF" w:rsidP="23C59D67" w:rsidRDefault="1A250BBF" w14:paraId="647D570B" w14:textId="620DA3FA">
      <w:pPr>
        <w:rPr>
          <w:color w:val="000000"/>
        </w:rPr>
      </w:pPr>
      <w:r>
        <w:rPr>
          <w:color w:val="000000"/>
        </w:rPr>
        <w:t xml:space="preserve">A Figura X apresenta o </w:t>
      </w:r>
      <w:r>
        <w:rPr>
          <w:i/>
          <w:iCs/>
          <w:color w:val="000000"/>
        </w:rPr>
        <w:t>exploit</w:t>
      </w:r>
      <w:r>
        <w:rPr>
          <w:color w:val="000000"/>
        </w:rPr>
        <w:t xml:space="preserve"> em execução, juntamente com o serviço </w:t>
      </w:r>
      <w:r>
        <w:rPr>
          <w:i/>
          <w:iCs/>
          <w:color w:val="000000"/>
        </w:rPr>
        <w:t>SSH</w:t>
      </w:r>
      <w:r>
        <w:rPr>
          <w:color w:val="000000"/>
        </w:rPr>
        <w:t xml:space="preserve"> do servidor inativo, provando que é possível realizar um </w:t>
      </w:r>
      <w:r>
        <w:rPr>
          <w:i/>
          <w:iCs/>
          <w:color w:val="000000"/>
        </w:rPr>
        <w:t>DoS</w:t>
      </w:r>
      <w:r>
        <w:rPr>
          <w:color w:val="000000"/>
        </w:rPr>
        <w:t xml:space="preserve"> no serviço </w:t>
      </w:r>
      <w:r>
        <w:rPr>
          <w:i/>
          <w:iCs/>
          <w:color w:val="000000"/>
        </w:rPr>
        <w:t>SSH</w:t>
      </w:r>
      <w:r>
        <w:rPr>
          <w:color w:val="000000"/>
        </w:rPr>
        <w:t>.</w:t>
      </w:r>
    </w:p>
    <w:p w:rsidR="1A250BBF" w:rsidP="23C59D67" w:rsidRDefault="1A250BBF" w14:paraId="15ACB3C9" w14:textId="621F3A3E">
      <w:pPr>
        <w:jc w:val="center"/>
        <w:rPr>
          <w:color w:val="000000"/>
        </w:rPr>
      </w:pPr>
      <w:r>
        <w:rPr>
          <w:noProof/>
        </w:rPr>
        <w:drawing>
          <wp:inline distT="0" distB="0" distL="0" distR="0" wp14:anchorId="4B671B4F" wp14:editId="54365EE1">
            <wp:extent cx="5943600" cy="762000"/>
            <wp:effectExtent l="0" t="0" r="0" b="0"/>
            <wp:docPr id="2109545548" name="drawing" title="Uma imagem com texto, captura de ecrã, Tipo de letra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5548" name="Picture 2109545548"/>
                    <pic:cNvPicPr/>
                  </pic:nvPicPr>
                  <pic:blipFill>
                    <a:blip r:embed="rId29">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r>
        <w:rPr>
          <w:color w:val="000000"/>
        </w:rPr>
        <w:t>Figura X – Execução do exploit relativo ao CVE-2016-6515 e PoC</w:t>
      </w:r>
    </w:p>
    <w:p w:rsidR="23C59D67" w:rsidP="23C59D67" w:rsidRDefault="23C59D67" w14:paraId="3ECB9FCC" w14:textId="3C007FD7">
      <w:pPr>
        <w:jc w:val="center"/>
        <w:rPr>
          <w:color w:val="000000"/>
        </w:rPr>
      </w:pPr>
    </w:p>
    <w:p w:rsidRPr="002C58D4" w:rsidR="1A250BBF" w:rsidP="23C59D67" w:rsidRDefault="1A250BBF" w14:paraId="18BDF0F4" w14:textId="07C0BDDB">
      <w:pPr>
        <w:rPr>
          <w:color w:val="000000"/>
        </w:rPr>
      </w:pPr>
      <w:r>
        <w:rPr>
          <w:color w:val="000000"/>
        </w:rPr>
        <w:t xml:space="preserve">É possível verificar que com a execução do </w:t>
      </w:r>
      <w:r>
        <w:rPr>
          <w:i/>
          <w:iCs/>
          <w:color w:val="000000"/>
        </w:rPr>
        <w:t>exploit</w:t>
      </w:r>
      <w:r>
        <w:rPr>
          <w:color w:val="000000"/>
        </w:rPr>
        <w:t>, o serviço aparece como “</w:t>
      </w:r>
      <w:r>
        <w:rPr>
          <w:i/>
          <w:iCs/>
          <w:color w:val="000000"/>
        </w:rPr>
        <w:t>filtered</w:t>
      </w:r>
      <w:r>
        <w:rPr>
          <w:color w:val="000000"/>
        </w:rPr>
        <w:t xml:space="preserve">” no scan do </w:t>
      </w:r>
      <w:r>
        <w:rPr>
          <w:i/>
          <w:iCs/>
          <w:color w:val="000000"/>
        </w:rPr>
        <w:t>nmap</w:t>
      </w:r>
      <w:r>
        <w:rPr>
          <w:color w:val="000000"/>
        </w:rPr>
        <w:t>, o que indica com uma razão forte que o serviço se encontra em baixo.</w:t>
      </w:r>
    </w:p>
    <w:p w:rsidRPr="002C58D4" w:rsidR="1A250BBF" w:rsidP="4894E151" w:rsidRDefault="1A250BBF" w14:paraId="5BC9ADAB" w14:textId="52342BF4">
      <w:pPr>
        <w:pStyle w:val="heading30"/>
        <w:rPr>
          <w:color w:val="4C94D8" w:themeColor="text2" w:themeTint="80" w:themeShade="FF"/>
        </w:rPr>
      </w:pPr>
      <w:r>
        <w:rPr>
          <w:color w:val="4C94D8" w:themeColor="text2" w:themeTint="80" w:themeShade="FF"/>
        </w:rPr>
        <w:t>6.4.2 Exploração do serviço HTTP</w:t>
      </w:r>
    </w:p>
    <w:p w:rsidRPr="002C58D4" w:rsidR="1A250BBF" w:rsidP="23C59D67" w:rsidRDefault="1A250BBF" w14:paraId="49DB2750" w14:textId="664856D1">
      <w:pPr>
        <w:rPr>
          <w:color w:val="000000"/>
        </w:rPr>
      </w:pPr>
      <w:r>
        <w:rPr>
          <w:color w:val="000000"/>
        </w:rPr>
        <w:t xml:space="preserve">A vulnerabilidade CVE-2014-3704, também conhecida como </w:t>
      </w:r>
      <w:r>
        <w:rPr>
          <w:i/>
          <w:iCs/>
          <w:color w:val="000000"/>
        </w:rPr>
        <w:t>Drupalgeddon</w:t>
      </w:r>
      <w:r>
        <w:rPr>
          <w:color w:val="000000"/>
        </w:rPr>
        <w:t xml:space="preserve">, permitiu a realização de um ataque de </w:t>
      </w:r>
      <w:r>
        <w:rPr>
          <w:i/>
          <w:iCs/>
          <w:color w:val="000000"/>
        </w:rPr>
        <w:t>SQL Injection</w:t>
      </w:r>
      <w:r>
        <w:rPr>
          <w:color w:val="000000"/>
        </w:rPr>
        <w:t xml:space="preserve">, através do qual foi possível manipular a base de dados da aplicação </w:t>
      </w:r>
      <w:r>
        <w:rPr>
          <w:i/>
          <w:iCs/>
          <w:color w:val="000000"/>
        </w:rPr>
        <w:t>Drupal</w:t>
      </w:r>
      <w:r>
        <w:rPr>
          <w:color w:val="000000"/>
        </w:rPr>
        <w:t>.</w:t>
      </w:r>
    </w:p>
    <w:p w:rsidR="1A250BBF" w:rsidP="23C59D67" w:rsidRDefault="1A250BBF" w14:paraId="30621435" w14:textId="5B024E35">
      <w:pPr>
        <w:rPr>
          <w:color w:val="000000"/>
          <w:lang w:val="en-US"/>
        </w:rPr>
      </w:pPr>
      <w:r>
        <w:rPr>
          <w:color w:val="000000"/>
        </w:rPr>
        <w:t>Como resultado da exploração:</w:t>
      </w:r>
    </w:p>
    <w:p w:rsidRPr="002C58D4" w:rsidR="1A250BBF" w:rsidP="23C59D67" w:rsidRDefault="1A250BBF" w14:paraId="6A5B249C" w14:textId="061A7B1B">
      <w:pPr>
        <w:pStyle w:val="ListParagraph"/>
        <w:numPr>
          <w:ilvl w:val="0"/>
          <w:numId w:val="6"/>
        </w:numPr>
        <w:rPr>
          <w:color w:val="000000"/>
        </w:rPr>
      </w:pPr>
      <w:r>
        <w:rPr>
          <w:color w:val="000000"/>
        </w:rPr>
        <w:t>Foi possível redefinir a palavra-passe do utilizador administrador;</w:t>
      </w:r>
    </w:p>
    <w:p w:rsidRPr="002C58D4" w:rsidR="1A250BBF" w:rsidP="23C59D67" w:rsidRDefault="1A250BBF" w14:paraId="18C933DD" w14:textId="133ACA2F">
      <w:pPr>
        <w:pStyle w:val="ListParagraph"/>
        <w:numPr>
          <w:ilvl w:val="0"/>
          <w:numId w:val="6"/>
        </w:numPr>
        <w:rPr>
          <w:color w:val="000000"/>
        </w:rPr>
      </w:pPr>
      <w:r>
        <w:rPr>
          <w:color w:val="000000"/>
        </w:rPr>
        <w:t>Obter acesso administrativo à aplicação web;</w:t>
      </w:r>
    </w:p>
    <w:p w:rsidRPr="002C58D4" w:rsidR="1A250BBF" w:rsidP="23C59D67" w:rsidRDefault="1A250BBF" w14:paraId="68E4817A" w14:textId="04F35C6B">
      <w:pPr>
        <w:pStyle w:val="ListParagraph"/>
        <w:numPr>
          <w:ilvl w:val="0"/>
          <w:numId w:val="6"/>
        </w:numPr>
        <w:rPr>
          <w:color w:val="000000"/>
        </w:rPr>
      </w:pPr>
      <w:r>
        <w:rPr>
          <w:color w:val="000000"/>
        </w:rPr>
        <w:t>Executar código PHP arbitrário no servidor.</w:t>
      </w:r>
    </w:p>
    <w:p w:rsidRPr="002C58D4" w:rsidR="1A250BBF" w:rsidP="23C59D67" w:rsidRDefault="1A250BBF" w14:paraId="7A524215" w14:textId="10096601">
      <w:pPr>
        <w:rPr>
          <w:color w:val="000000"/>
        </w:rPr>
      </w:pPr>
      <w:r>
        <w:rPr>
          <w:color w:val="000000"/>
        </w:rPr>
        <w:t>A Figura X demonstra a execução do exploit relativo ao CVE-2014-3704 que modificou a password do utilizador “</w:t>
      </w:r>
      <w:r>
        <w:rPr>
          <w:i/>
          <w:iCs/>
          <w:color w:val="000000"/>
        </w:rPr>
        <w:t>admin</w:t>
      </w:r>
      <w:r>
        <w:rPr>
          <w:color w:val="000000"/>
        </w:rPr>
        <w:t>” para “</w:t>
      </w:r>
      <w:r>
        <w:rPr>
          <w:i/>
          <w:iCs/>
          <w:color w:val="000000"/>
        </w:rPr>
        <w:t>admin</w:t>
      </w:r>
      <w:r>
        <w:rPr>
          <w:color w:val="000000"/>
        </w:rPr>
        <w:t>”, onde a partir daí foi possível realizar o login na aplicação com essas credenciais.</w:t>
      </w:r>
    </w:p>
    <w:p w:rsidR="1A250BBF" w:rsidP="23C59D67" w:rsidRDefault="1A250BBF" w14:paraId="1F8CA233" w14:textId="09024A6D">
      <w:pPr>
        <w:rPr>
          <w:color w:val="000000"/>
          <w:lang w:val="en-US"/>
        </w:rPr>
      </w:pPr>
      <w:r>
        <w:rPr>
          <w:noProof/>
        </w:rPr>
        <w:drawing>
          <wp:inline distT="0" distB="0" distL="0" distR="0" wp14:anchorId="6BA18679" wp14:editId="4F8EF566">
            <wp:extent cx="5943600" cy="2295525"/>
            <wp:effectExtent l="0" t="0" r="0" b="0"/>
            <wp:docPr id="1322383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83508" name="Picture 1322383508"/>
                    <pic:cNvPicPr/>
                  </pic:nvPicPr>
                  <pic:blipFill>
                    <a:blip r:embed="rId30">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rsidRPr="002C58D4" w:rsidR="1A250BBF" w:rsidP="23C59D67" w:rsidRDefault="1A250BBF" w14:paraId="120C0A7C" w14:textId="3FFF9611">
      <w:pPr>
        <w:jc w:val="center"/>
        <w:rPr>
          <w:color w:val="000000"/>
        </w:rPr>
      </w:pPr>
      <w:r>
        <w:rPr>
          <w:color w:val="000000"/>
        </w:rPr>
        <w:t xml:space="preserve">Figura X – Execução do exploit com SQLi e login na aplicação com utilizador </w:t>
      </w:r>
      <w:r>
        <w:rPr>
          <w:i/>
          <w:iCs/>
          <w:color w:val="000000"/>
        </w:rPr>
        <w:t>admin</w:t>
      </w:r>
    </w:p>
    <w:p w:rsidRPr="002C58D4" w:rsidR="23C59D67" w:rsidP="23C59D67" w:rsidRDefault="23C59D67" w14:paraId="3C621FB5" w14:textId="79AA203F">
      <w:pPr>
        <w:rPr>
          <w:color w:val="000000"/>
        </w:rPr>
      </w:pPr>
    </w:p>
    <w:p w:rsidRPr="002C58D4" w:rsidR="1A250BBF" w:rsidP="23C59D67" w:rsidRDefault="1A250BBF" w14:paraId="3044F4CE" w14:textId="638CEB29">
      <w:pPr>
        <w:rPr>
          <w:color w:val="000000"/>
        </w:rPr>
      </w:pPr>
      <w:r>
        <w:rPr>
          <w:color w:val="000000"/>
        </w:rPr>
        <w:t xml:space="preserve">Após a obtenção de privilégios administrativos na aplicação, existem várias maneiras de conseguir acesso não restrito ao servidor através de uma </w:t>
      </w:r>
      <w:r>
        <w:rPr>
          <w:i/>
          <w:iCs/>
          <w:color w:val="000000"/>
        </w:rPr>
        <w:t>reverse Shell</w:t>
      </w:r>
      <w:r>
        <w:rPr>
          <w:color w:val="000000"/>
        </w:rPr>
        <w:t>. Foi identificado que é possível inserir código PHP malicioso através da edição de conteúdos, mais concretamente, na criação ou modificação de uma “</w:t>
      </w:r>
      <w:r>
        <w:rPr>
          <w:i/>
          <w:iCs/>
          <w:color w:val="000000"/>
        </w:rPr>
        <w:t>Basic page</w:t>
      </w:r>
      <w:r>
        <w:rPr>
          <w:color w:val="000000"/>
        </w:rPr>
        <w:t>” ou “</w:t>
      </w:r>
      <w:r>
        <w:rPr>
          <w:i/>
          <w:iCs/>
          <w:color w:val="000000"/>
        </w:rPr>
        <w:t>Article</w:t>
      </w:r>
      <w:r>
        <w:rPr>
          <w:color w:val="000000"/>
        </w:rPr>
        <w:t xml:space="preserve">” da aplicação </w:t>
      </w:r>
      <w:r>
        <w:rPr>
          <w:i/>
          <w:iCs/>
          <w:color w:val="000000"/>
        </w:rPr>
        <w:t>Drupal</w:t>
      </w:r>
      <w:r>
        <w:rPr>
          <w:color w:val="000000"/>
        </w:rPr>
        <w:t>, permitindo a execução de comandos no sistema operativo subjacente.</w:t>
      </w:r>
    </w:p>
    <w:p w:rsidRPr="002C58D4" w:rsidR="1A250BBF" w:rsidP="23C59D67" w:rsidRDefault="1A250BBF" w14:paraId="750C30DA" w14:textId="3439992C">
      <w:pPr>
        <w:rPr>
          <w:color w:val="000000"/>
        </w:rPr>
      </w:pPr>
      <w:r>
        <w:rPr>
          <w:color w:val="000000" w:themeColor="text1" w:themeTint="FF" w:themeShade="FF"/>
        </w:rPr>
        <w:t>Esta execução ocorreu com os privilégios do utilizador do servidor web (</w:t>
      </w:r>
      <w:r>
        <w:rPr>
          <w:i w:val="1"/>
          <w:iCs w:val="1"/>
          <w:color w:val="000000" w:themeColor="text1" w:themeTint="FF" w:themeShade="FF"/>
        </w:rPr>
        <w:t>www-data</w:t>
      </w:r>
      <w:r>
        <w:rPr>
          <w:color w:val="000000" w:themeColor="text1" w:themeTint="FF" w:themeShade="FF"/>
        </w:rPr>
        <w:t>), conforme demonstrado pelo comando “</w:t>
      </w:r>
      <w:r>
        <w:rPr>
          <w:i w:val="1"/>
          <w:iCs w:val="1"/>
          <w:color w:val="000000" w:themeColor="text1" w:themeTint="FF" w:themeShade="FF"/>
        </w:rPr>
        <w:t>id</w:t>
      </w:r>
      <w:r>
        <w:rPr>
          <w:color w:val="000000" w:themeColor="text1" w:themeTint="FF" w:themeShade="FF"/>
        </w:rPr>
        <w:t>” na Figura X1 e na Figura X2.</w:t>
      </w:r>
    </w:p>
    <w:p w:rsidR="4894E151" w:rsidP="4894E151" w:rsidRDefault="4894E151" w14:paraId="0EA9C2BB" w14:textId="4BFF8B8E">
      <w:pPr>
        <w:rPr>
          <w:color w:val="000000" w:themeColor="text1" w:themeTint="FF" w:themeShade="FF"/>
        </w:rPr>
      </w:pPr>
    </w:p>
    <w:p w:rsidR="1A250BBF" w:rsidP="23C59D67" w:rsidRDefault="1A250BBF" w14:paraId="52B6AC17" w14:textId="497F57AF">
      <w:pPr>
        <w:jc w:val="center"/>
        <w:rPr>
          <w:rFonts w:ascii="Segoe UI Emoji" w:hAnsi="Segoe UI Emoji" w:eastAsia="Segoe UI Emoji" w:cs="Segoe UI Emoji"/>
          <w:color w:val="000000"/>
          <w:lang w:val="en-US"/>
        </w:rPr>
      </w:pPr>
      <w:r>
        <w:rPr>
          <w:noProof/>
        </w:rPr>
        <w:drawing>
          <wp:inline distT="0" distB="0" distL="0" distR="0" wp14:anchorId="1A3FD414" wp14:editId="4454D6AD">
            <wp:extent cx="3181350" cy="3371850"/>
            <wp:effectExtent l="0" t="0" r="0" b="0"/>
            <wp:docPr id="1377207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07991" name="Picture 1377207991"/>
                    <pic:cNvPicPr/>
                  </pic:nvPicPr>
                  <pic:blipFill>
                    <a:blip r:embed="rId31">
                      <a:extLst>
                        <a:ext uri="{28A0092B-C50C-407E-A947-70E740481C1C}">
                          <a14:useLocalDpi xmlns:a14="http://schemas.microsoft.com/office/drawing/2010/main"/>
                        </a:ext>
                      </a:extLst>
                    </a:blip>
                    <a:stretch>
                      <a:fillRect/>
                    </a:stretch>
                  </pic:blipFill>
                  <pic:spPr>
                    <a:xfrm>
                      <a:off x="0" y="0"/>
                      <a:ext cx="3181350" cy="3371850"/>
                    </a:xfrm>
                    <a:prstGeom prst="rect">
                      <a:avLst/>
                    </a:prstGeom>
                  </pic:spPr>
                </pic:pic>
              </a:graphicData>
            </a:graphic>
          </wp:inline>
        </w:drawing>
      </w:r>
    </w:p>
    <w:p w:rsidR="1A250BBF" w:rsidP="23C59D67" w:rsidRDefault="1A250BBF" w14:paraId="558FDC15" w14:textId="7580E498">
      <w:pPr>
        <w:jc w:val="center"/>
        <w:rPr>
          <w:color w:val="000000"/>
          <w:lang w:val="en-US"/>
        </w:rPr>
      </w:pPr>
      <w:r>
        <w:rPr>
          <w:color w:val="000000" w:themeColor="text1" w:themeTint="FF" w:themeShade="FF"/>
        </w:rPr>
        <w:t xml:space="preserve">Figura X – </w:t>
      </w:r>
      <w:r>
        <w:rPr>
          <w:i w:val="1"/>
          <w:iCs w:val="1"/>
          <w:color w:val="000000" w:themeColor="text1" w:themeTint="FF" w:themeShade="FF"/>
        </w:rPr>
        <w:t>Payload</w:t>
      </w:r>
      <w:r>
        <w:rPr>
          <w:color w:val="000000" w:themeColor="text1" w:themeTint="FF" w:themeShade="FF"/>
        </w:rPr>
        <w:t xml:space="preserve"> utilizado para </w:t>
      </w:r>
      <w:r>
        <w:rPr>
          <w:i w:val="1"/>
          <w:iCs w:val="1"/>
          <w:color w:val="000000" w:themeColor="text1" w:themeTint="FF" w:themeShade="FF"/>
        </w:rPr>
        <w:t>Remote Code Execution</w:t>
      </w:r>
    </w:p>
    <w:p w:rsidR="4894E151" w:rsidP="4894E151" w:rsidRDefault="4894E151" w14:paraId="28021DC9" w14:textId="1FB8C209">
      <w:pPr>
        <w:jc w:val="center"/>
        <w:rPr>
          <w:i w:val="1"/>
          <w:iCs w:val="1"/>
          <w:color w:val="000000" w:themeColor="text1" w:themeTint="FF" w:themeShade="FF"/>
        </w:rPr>
      </w:pPr>
    </w:p>
    <w:p w:rsidR="1A250BBF" w:rsidP="23C59D67" w:rsidRDefault="1A250BBF" w14:paraId="0558E9DD" w14:textId="69BAE1A3">
      <w:pPr>
        <w:rPr>
          <w:color w:val="000000"/>
          <w:lang w:val="en-US"/>
        </w:rPr>
      </w:pPr>
      <w:r>
        <w:rPr>
          <w:noProof/>
        </w:rPr>
        <w:drawing>
          <wp:inline distT="0" distB="0" distL="0" distR="0" wp14:anchorId="1EB4D3FA" wp14:editId="1E809422">
            <wp:extent cx="5943600" cy="1123950"/>
            <wp:effectExtent l="0" t="0" r="0" b="0"/>
            <wp:docPr id="572841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41538" name="Picture 572841538"/>
                    <pic:cNvPicPr/>
                  </pic:nvPicPr>
                  <pic:blipFill>
                    <a:blip r:embed="rId32">
                      <a:extLst>
                        <a:ext uri="{28A0092B-C50C-407E-A947-70E740481C1C}">
                          <a14:useLocalDpi xmlns:a14="http://schemas.microsoft.com/office/drawing/2010/main"/>
                        </a:ext>
                      </a:extLst>
                    </a:blip>
                    <a:stretch>
                      <a:fillRect/>
                    </a:stretch>
                  </pic:blipFill>
                  <pic:spPr>
                    <a:xfrm>
                      <a:off x="0" y="0"/>
                      <a:ext cx="5943600" cy="1123950"/>
                    </a:xfrm>
                    <a:prstGeom prst="rect">
                      <a:avLst/>
                    </a:prstGeom>
                  </pic:spPr>
                </pic:pic>
              </a:graphicData>
            </a:graphic>
          </wp:inline>
        </w:drawing>
      </w:r>
    </w:p>
    <w:p w:rsidRPr="002C58D4" w:rsidR="1A250BBF" w:rsidP="23C59D67" w:rsidRDefault="1A250BBF" w14:paraId="5DCBC629" w14:textId="78FF8681">
      <w:pPr>
        <w:jc w:val="center"/>
        <w:rPr>
          <w:color w:val="000000"/>
        </w:rPr>
      </w:pPr>
      <w:r>
        <w:rPr>
          <w:color w:val="000000"/>
        </w:rPr>
        <w:t xml:space="preserve">Figura X – </w:t>
      </w:r>
      <w:r>
        <w:rPr>
          <w:i/>
          <w:iCs/>
          <w:color w:val="000000"/>
        </w:rPr>
        <w:t xml:space="preserve">Output </w:t>
      </w:r>
      <w:r>
        <w:rPr>
          <w:color w:val="000000"/>
        </w:rPr>
        <w:t>do</w:t>
      </w:r>
      <w:r>
        <w:rPr>
          <w:i/>
          <w:iCs/>
          <w:color w:val="000000"/>
        </w:rPr>
        <w:t xml:space="preserve"> payload</w:t>
      </w:r>
      <w:r>
        <w:rPr>
          <w:color w:val="000000"/>
        </w:rPr>
        <w:t xml:space="preserve"> da Figura X</w:t>
      </w:r>
    </w:p>
    <w:p w:rsidRPr="002C58D4" w:rsidR="1A250BBF" w:rsidP="23C59D67" w:rsidRDefault="1A250BBF" w14:paraId="75732744" w14:textId="147D8A0C">
      <w:pPr>
        <w:rPr>
          <w:color w:val="000000"/>
        </w:rPr>
      </w:pPr>
      <w:r>
        <w:rPr>
          <w:color w:val="000000"/>
        </w:rPr>
        <w:t xml:space="preserve">Este passo confirmou que a vulnerabilidade permitia </w:t>
      </w:r>
      <w:r>
        <w:rPr>
          <w:i/>
          <w:iCs/>
          <w:color w:val="000000"/>
        </w:rPr>
        <w:t>Remote Code Execution</w:t>
      </w:r>
      <w:r>
        <w:rPr>
          <w:color w:val="000000"/>
        </w:rPr>
        <w:t xml:space="preserve"> (RCE), o que representa um dos cenários de risco mais elevados num serviço exposto.</w:t>
      </w:r>
    </w:p>
    <w:p w:rsidRPr="002C58D4" w:rsidR="23C59D67" w:rsidP="23C59D67" w:rsidRDefault="23C59D67" w14:paraId="496DB995" w14:textId="275CE984">
      <w:pPr>
        <w:rPr>
          <w:color w:val="000000"/>
        </w:rPr>
      </w:pPr>
    </w:p>
    <w:p w:rsidRPr="002C58D4" w:rsidR="1A250BBF" w:rsidP="23C59D67" w:rsidRDefault="1A250BBF" w14:paraId="195486F4" w14:textId="57ABACFE">
      <w:pPr>
        <w:rPr>
          <w:color w:val="000000"/>
        </w:rPr>
      </w:pPr>
      <w:r>
        <w:rPr>
          <w:color w:val="000000"/>
        </w:rPr>
        <w:t xml:space="preserve">Após o acesso inicial ao sistema como utilizador </w:t>
      </w:r>
      <w:r>
        <w:rPr>
          <w:i/>
          <w:iCs/>
          <w:color w:val="000000"/>
        </w:rPr>
        <w:t>www-data</w:t>
      </w:r>
      <w:r>
        <w:rPr>
          <w:color w:val="000000"/>
        </w:rPr>
        <w:t>, foi iniciada uma fase de enumeração local, com o objetivo de identificar potenciais vetores de escalada de privilégios.</w:t>
      </w:r>
    </w:p>
    <w:p w:rsidRPr="002C58D4" w:rsidR="1A250BBF" w:rsidP="23C59D67" w:rsidRDefault="1A250BBF" w14:paraId="4A7A3E17" w14:textId="60080D99">
      <w:pPr>
        <w:rPr>
          <w:color w:val="000000"/>
        </w:rPr>
      </w:pPr>
      <w:r>
        <w:rPr>
          <w:color w:val="000000"/>
        </w:rPr>
        <w:t xml:space="preserve">Durante esta análise, foi identificado o binário “/usr/bin/find” com o bit </w:t>
      </w:r>
      <w:r>
        <w:rPr>
          <w:i/>
          <w:iCs/>
          <w:color w:val="000000"/>
        </w:rPr>
        <w:t>Set User ID</w:t>
      </w:r>
      <w:r>
        <w:rPr>
          <w:color w:val="000000"/>
        </w:rPr>
        <w:t xml:space="preserve"> (SUID) ativo, permitindo a sua execução com privilégios de </w:t>
      </w:r>
      <w:r>
        <w:rPr>
          <w:i/>
          <w:iCs/>
          <w:color w:val="000000"/>
        </w:rPr>
        <w:t>root</w:t>
      </w:r>
      <w:r>
        <w:rPr>
          <w:color w:val="000000"/>
        </w:rPr>
        <w:t>, como é possível verificar na Figura X.</w:t>
      </w:r>
    </w:p>
    <w:p w:rsidR="1A250BBF" w:rsidP="23C59D67" w:rsidRDefault="1A250BBF" w14:paraId="0E9B91D5" w14:textId="56DA045B">
      <w:pPr>
        <w:rPr>
          <w:color w:val="000000"/>
          <w:lang w:val="en-US"/>
        </w:rPr>
      </w:pPr>
      <w:r>
        <w:rPr>
          <w:noProof/>
        </w:rPr>
        <w:drawing>
          <wp:inline distT="0" distB="0" distL="0" distR="0" wp14:anchorId="0DC0C7C9" wp14:editId="70026450">
            <wp:extent cx="5943600" cy="2095500"/>
            <wp:effectExtent l="0" t="0" r="0" b="0"/>
            <wp:docPr id="149137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79335" name="Picture 1491379335"/>
                    <pic:cNvPicPr/>
                  </pic:nvPicPr>
                  <pic:blipFill>
                    <a:blip r:embed="rId33">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Pr="002C58D4" w:rsidR="1A250BBF" w:rsidP="23C59D67" w:rsidRDefault="1A250BBF" w14:paraId="6031C3F6" w14:textId="334FAE3C">
      <w:pPr>
        <w:jc w:val="center"/>
        <w:rPr>
          <w:color w:val="000000"/>
        </w:rPr>
      </w:pPr>
      <w:r>
        <w:rPr>
          <w:color w:val="000000"/>
        </w:rPr>
        <w:t>Figura X – Lista dos binários com bit SUID ativo</w:t>
      </w:r>
    </w:p>
    <w:p w:rsidRPr="002C58D4" w:rsidR="23C59D67" w:rsidP="23C59D67" w:rsidRDefault="23C59D67" w14:paraId="5748F041" w14:textId="6D093B7C">
      <w:pPr>
        <w:rPr>
          <w:color w:val="000000"/>
        </w:rPr>
      </w:pPr>
    </w:p>
    <w:p w:rsidRPr="002C58D4" w:rsidR="1A250BBF" w:rsidP="23C59D67" w:rsidRDefault="1A250BBF" w14:paraId="29E9D493" w14:textId="165062AB">
      <w:pPr>
        <w:rPr>
          <w:color w:val="000000"/>
        </w:rPr>
      </w:pPr>
      <w:r>
        <w:rPr>
          <w:color w:val="000000"/>
        </w:rPr>
        <w:t xml:space="preserve">O binário </w:t>
      </w:r>
      <w:r>
        <w:rPr>
          <w:i/>
          <w:iCs/>
          <w:color w:val="000000"/>
        </w:rPr>
        <w:t xml:space="preserve">find </w:t>
      </w:r>
      <w:r>
        <w:rPr>
          <w:color w:val="000000"/>
        </w:rPr>
        <w:t xml:space="preserve">tem uma vulnerabilidade associada quando este tem o bit SUID ativo, onde permite a execução do mesmo com os privilégios </w:t>
      </w:r>
      <w:r>
        <w:rPr>
          <w:i/>
          <w:iCs/>
          <w:color w:val="000000"/>
        </w:rPr>
        <w:t>root</w:t>
      </w:r>
      <w:r>
        <w:rPr>
          <w:color w:val="000000"/>
        </w:rPr>
        <w:t xml:space="preserve">, mas a sessão permanece </w:t>
      </w:r>
      <w:r>
        <w:rPr>
          <w:i/>
          <w:iCs/>
          <w:color w:val="000000"/>
        </w:rPr>
        <w:t>root</w:t>
      </w:r>
      <w:r>
        <w:rPr>
          <w:color w:val="000000"/>
        </w:rPr>
        <w:t xml:space="preserve"> após o fim da execução do binário. [referência para </w:t>
      </w:r>
      <w:hyperlink w:anchor="shell" r:id="rId34">
        <w:r>
          <w:rPr>
            <w:rStyle w:val="Hyperlink"/>
          </w:rPr>
          <w:t>https://gtfobins.org/gtfobins/find/#shell</w:t>
        </w:r>
      </w:hyperlink>
      <w:r>
        <w:rPr>
          <w:color w:val="000000"/>
        </w:rPr>
        <w:t>]</w:t>
      </w:r>
    </w:p>
    <w:p w:rsidRPr="002C58D4" w:rsidR="1A250BBF" w:rsidP="23C59D67" w:rsidRDefault="1A250BBF" w14:paraId="20DC0228" w14:textId="7EC8C785">
      <w:pPr>
        <w:rPr>
          <w:color w:val="000000"/>
        </w:rPr>
      </w:pPr>
      <w:r>
        <w:rPr>
          <w:color w:val="000000"/>
        </w:rPr>
        <w:t xml:space="preserve">Com este efeito, através da execução controlada do binário </w:t>
      </w:r>
      <w:r>
        <w:rPr>
          <w:i/>
          <w:iCs/>
          <w:color w:val="000000"/>
        </w:rPr>
        <w:t>find</w:t>
      </w:r>
      <w:r>
        <w:rPr>
          <w:color w:val="000000"/>
        </w:rPr>
        <w:t xml:space="preserve">, foi possível obter uma shell com privilégios elevados, resultando no acesso ao sistema como utilizador </w:t>
      </w:r>
      <w:r>
        <w:rPr>
          <w:i/>
          <w:iCs/>
          <w:color w:val="000000"/>
        </w:rPr>
        <w:t>root</w:t>
      </w:r>
      <w:r>
        <w:rPr>
          <w:color w:val="000000"/>
        </w:rPr>
        <w:t xml:space="preserve">. A Figura X demonstra a execução do binário e o acesso com privilégios </w:t>
      </w:r>
      <w:r>
        <w:rPr>
          <w:i/>
          <w:iCs/>
          <w:color w:val="000000"/>
        </w:rPr>
        <w:t xml:space="preserve">root </w:t>
      </w:r>
      <w:r>
        <w:rPr>
          <w:color w:val="000000"/>
        </w:rPr>
        <w:t>na máquina.</w:t>
      </w:r>
    </w:p>
    <w:p w:rsidR="1A250BBF" w:rsidP="23C59D67" w:rsidRDefault="1A250BBF" w14:paraId="5463F21B" w14:textId="053B195A">
      <w:pPr>
        <w:rPr>
          <w:color w:val="000000"/>
          <w:lang w:val="en-US"/>
        </w:rPr>
      </w:pPr>
      <w:r>
        <w:rPr>
          <w:noProof/>
        </w:rPr>
        <w:drawing>
          <wp:inline distT="0" distB="0" distL="0" distR="0" wp14:anchorId="5F6C14A8" wp14:editId="013200CC">
            <wp:extent cx="5943600" cy="2743200"/>
            <wp:effectExtent l="0" t="0" r="0" b="0"/>
            <wp:docPr id="123722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464" name="Picture 123722464"/>
                    <pic:cNvPicPr/>
                  </pic:nvPicPr>
                  <pic:blipFill>
                    <a:blip r:embed="rId35">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rsidRPr="002C58D4" w:rsidR="1A250BBF" w:rsidP="23C59D67" w:rsidRDefault="1A250BBF" w14:paraId="331335C5" w14:textId="1019F461">
      <w:pPr>
        <w:jc w:val="center"/>
        <w:rPr>
          <w:color w:val="000000"/>
        </w:rPr>
      </w:pPr>
      <w:r>
        <w:rPr>
          <w:color w:val="000000"/>
        </w:rPr>
        <w:t xml:space="preserve">Figura X – Execução do binário </w:t>
      </w:r>
      <w:r>
        <w:rPr>
          <w:i/>
          <w:iCs/>
          <w:color w:val="000000"/>
        </w:rPr>
        <w:t>find</w:t>
      </w:r>
      <w:r>
        <w:rPr>
          <w:color w:val="000000"/>
        </w:rPr>
        <w:t xml:space="preserve"> e acesso à máquina com privilégios </w:t>
      </w:r>
      <w:r>
        <w:rPr>
          <w:i/>
          <w:iCs/>
          <w:color w:val="000000"/>
        </w:rPr>
        <w:t>root</w:t>
      </w:r>
    </w:p>
    <w:p w:rsidRPr="002C58D4" w:rsidR="23C59D67" w:rsidP="23C59D67" w:rsidRDefault="23C59D67" w14:paraId="582505A8" w14:textId="30818F1C">
      <w:pPr>
        <w:jc w:val="center"/>
        <w:rPr>
          <w:color w:val="000000"/>
        </w:rPr>
      </w:pPr>
    </w:p>
    <w:p w:rsidRPr="002C58D4" w:rsidR="1A250BBF" w:rsidP="23C59D67" w:rsidRDefault="1A250BBF" w14:paraId="485B6259" w14:textId="6608CEAD">
      <w:pPr>
        <w:rPr>
          <w:color w:val="000000"/>
        </w:rPr>
      </w:pPr>
      <w:r>
        <w:rPr>
          <w:color w:val="000000"/>
        </w:rPr>
        <w:t>Este acesso confirmou o comprometimento total do sistema.</w:t>
      </w:r>
    </w:p>
    <w:p w:rsidRPr="002C58D4" w:rsidR="1A250BBF" w:rsidP="23C59D67" w:rsidRDefault="1A250BBF" w14:paraId="01E42A7D" w14:textId="0EA8BC28">
      <w:pPr>
        <w:rPr>
          <w:color w:val="000000"/>
        </w:rPr>
      </w:pPr>
      <w:r>
        <w:rPr>
          <w:color w:val="000000"/>
        </w:rPr>
        <w:t>Técnicas do MITRE ATT&amp;CK associadas:</w:t>
      </w:r>
    </w:p>
    <w:p w:rsidR="1A250BBF" w:rsidP="23C59D67" w:rsidRDefault="1A250BBF" w14:paraId="1DCE67AA" w14:textId="49ED1FA6">
      <w:pPr>
        <w:pStyle w:val="ListParagraph"/>
        <w:numPr>
          <w:ilvl w:val="0"/>
          <w:numId w:val="5"/>
        </w:numPr>
        <w:rPr>
          <w:color w:val="000000"/>
          <w:lang w:val="en-US"/>
        </w:rPr>
      </w:pPr>
      <w:r>
        <w:rPr>
          <w:color w:val="000000"/>
        </w:rPr>
        <w:t>T1068 – Privilege Escalation</w:t>
      </w:r>
    </w:p>
    <w:p w:rsidR="1A250BBF" w:rsidP="23C59D67" w:rsidRDefault="1A250BBF" w14:paraId="0725B80A" w14:textId="6AB5927E">
      <w:pPr>
        <w:pStyle w:val="ListParagraph"/>
        <w:numPr>
          <w:ilvl w:val="0"/>
          <w:numId w:val="5"/>
        </w:numPr>
        <w:rPr>
          <w:color w:val="000000"/>
          <w:lang w:val="en-US"/>
        </w:rPr>
      </w:pPr>
      <w:r>
        <w:rPr>
          <w:color w:val="000000"/>
        </w:rPr>
        <w:t>T1548 – Abuse Elevation Control Mechanism</w:t>
      </w:r>
    </w:p>
    <w:p w:rsidR="1A250BBF" w:rsidP="23C59D67" w:rsidRDefault="1A250BBF" w14:paraId="1ABFFA1C" w14:textId="162C0B39">
      <w:pPr>
        <w:pStyle w:val="heading20"/>
        <w:spacing w:before="360" w:after="180"/>
        <w:rPr>
          <w:color w:val="06B6D4"/>
          <w:sz w:val="28"/>
          <w:szCs w:val="28"/>
          <w:lang w:val="en-US"/>
        </w:rPr>
      </w:pPr>
      <w:r>
        <w:rPr>
          <w:color w:val="4C94D8" w:themeColor="text2" w:themeTint="80" w:themeShade="FF"/>
          <w:sz w:val="28"/>
          <w:szCs w:val="28"/>
        </w:rPr>
        <w:t>6.5 Análise Global de Risco</w:t>
      </w:r>
    </w:p>
    <w:p w:rsidRPr="002C58D4" w:rsidR="1A250BBF" w:rsidP="23C59D67" w:rsidRDefault="1A250BBF" w14:paraId="47494BB5" w14:textId="020B3B2C">
      <w:pPr>
        <w:rPr>
          <w:color w:val="000000"/>
        </w:rPr>
      </w:pPr>
      <w:r>
        <w:rPr>
          <w:color w:val="000000"/>
        </w:rPr>
        <w:t>A combinação das vulnerabilidades identificadas demonstra uma cadeia de ataque completa, desde o acesso inicial até ao controlo total do sistema:</w:t>
      </w:r>
    </w:p>
    <w:p w:rsidRPr="002C58D4" w:rsidR="1A250BBF" w:rsidP="23C59D67" w:rsidRDefault="1A250BBF" w14:paraId="197316CA" w14:textId="0F9EBA6A">
      <w:pPr>
        <w:pStyle w:val="ListParagraph"/>
        <w:numPr>
          <w:ilvl w:val="0"/>
          <w:numId w:val="4"/>
        </w:numPr>
        <w:rPr>
          <w:color w:val="000000"/>
        </w:rPr>
      </w:pPr>
      <w:r>
        <w:rPr>
          <w:color w:val="000000"/>
        </w:rPr>
        <w:t xml:space="preserve">Serviço </w:t>
      </w:r>
      <w:r>
        <w:rPr>
          <w:i/>
          <w:iCs/>
          <w:color w:val="000000"/>
        </w:rPr>
        <w:t>web</w:t>
      </w:r>
      <w:r>
        <w:rPr>
          <w:color w:val="000000"/>
        </w:rPr>
        <w:t xml:space="preserve"> exposto e desatualizado;</w:t>
      </w:r>
    </w:p>
    <w:p w:rsidRPr="002C58D4" w:rsidR="1A250BBF" w:rsidP="23C59D67" w:rsidRDefault="1A250BBF" w14:paraId="5B3A85A6" w14:textId="1A596B4D">
      <w:pPr>
        <w:pStyle w:val="ListParagraph"/>
        <w:numPr>
          <w:ilvl w:val="0"/>
          <w:numId w:val="4"/>
        </w:numPr>
        <w:rPr>
          <w:color w:val="000000"/>
        </w:rPr>
      </w:pPr>
      <w:r>
        <w:rPr>
          <w:color w:val="000000"/>
        </w:rPr>
        <w:t xml:space="preserve">Vulnerabilidade crítica com </w:t>
      </w:r>
      <w:r>
        <w:rPr>
          <w:i/>
          <w:iCs/>
          <w:color w:val="000000"/>
        </w:rPr>
        <w:t>exploit</w:t>
      </w:r>
      <w:r>
        <w:rPr>
          <w:color w:val="000000"/>
        </w:rPr>
        <w:t xml:space="preserve"> público;</w:t>
      </w:r>
    </w:p>
    <w:p w:rsidR="1A250BBF" w:rsidP="23C59D67" w:rsidRDefault="1A250BBF" w14:paraId="5B69693B" w14:textId="264E9FCF">
      <w:pPr>
        <w:pStyle w:val="ListParagraph"/>
        <w:numPr>
          <w:ilvl w:val="0"/>
          <w:numId w:val="4"/>
        </w:numPr>
        <w:rPr>
          <w:color w:val="000000"/>
          <w:lang w:val="en-US"/>
        </w:rPr>
      </w:pPr>
      <w:r>
        <w:rPr>
          <w:color w:val="000000"/>
        </w:rPr>
        <w:t>Execução remota de código;</w:t>
      </w:r>
    </w:p>
    <w:p w:rsidRPr="002C58D4" w:rsidR="1A250BBF" w:rsidP="23C59D67" w:rsidRDefault="1A250BBF" w14:paraId="01A5472C" w14:textId="6F949EF7">
      <w:pPr>
        <w:pStyle w:val="ListParagraph"/>
        <w:numPr>
          <w:ilvl w:val="0"/>
          <w:numId w:val="4"/>
        </w:numPr>
        <w:rPr>
          <w:color w:val="000000"/>
        </w:rPr>
      </w:pPr>
      <w:r>
        <w:rPr>
          <w:color w:val="000000"/>
        </w:rPr>
        <w:t xml:space="preserve">Escalada de privilégios para </w:t>
      </w:r>
      <w:r>
        <w:rPr>
          <w:i/>
          <w:iCs/>
          <w:color w:val="000000"/>
        </w:rPr>
        <w:t>root</w:t>
      </w:r>
      <w:r>
        <w:rPr>
          <w:color w:val="000000"/>
        </w:rPr>
        <w:t>.</w:t>
      </w:r>
    </w:p>
    <w:p w:rsidRPr="002C58D4" w:rsidR="1A250BBF" w:rsidP="23C59D67" w:rsidRDefault="1A250BBF" w14:paraId="02D9280E" w14:textId="451F9980">
      <w:pPr>
        <w:rPr>
          <w:color w:val="000000"/>
        </w:rPr>
      </w:pPr>
      <w:r>
        <w:rPr>
          <w:color w:val="000000"/>
        </w:rPr>
        <w:t>Este cenário evidencia falhas graves ao nível de:</w:t>
      </w:r>
    </w:p>
    <w:p w:rsidR="1A250BBF" w:rsidP="23C59D67" w:rsidRDefault="1A250BBF" w14:paraId="49A5B26C" w14:textId="490E87C9">
      <w:pPr>
        <w:pStyle w:val="ListParagraph"/>
        <w:numPr>
          <w:ilvl w:val="0"/>
          <w:numId w:val="3"/>
        </w:numPr>
        <w:rPr>
          <w:color w:val="000000"/>
          <w:lang w:val="en-US"/>
        </w:rPr>
      </w:pPr>
      <w:r>
        <w:rPr>
          <w:color w:val="000000"/>
        </w:rPr>
        <w:t>Gestão de atualizações;</w:t>
      </w:r>
    </w:p>
    <w:p w:rsidR="1A250BBF" w:rsidP="23C59D67" w:rsidRDefault="1A250BBF" w14:paraId="7940EDEC" w14:textId="01AA091A">
      <w:pPr>
        <w:pStyle w:val="ListParagraph"/>
        <w:numPr>
          <w:ilvl w:val="0"/>
          <w:numId w:val="3"/>
        </w:numPr>
        <w:rPr>
          <w:color w:val="000000"/>
          <w:lang w:val="en-US"/>
        </w:rPr>
      </w:pPr>
      <w:r>
        <w:rPr>
          <w:i/>
          <w:iCs/>
          <w:color w:val="000000"/>
        </w:rPr>
        <w:t>Hardening</w:t>
      </w:r>
      <w:r>
        <w:rPr>
          <w:color w:val="000000"/>
        </w:rPr>
        <w:t xml:space="preserve"> do sistema;</w:t>
      </w:r>
    </w:p>
    <w:p w:rsidRPr="002C58D4" w:rsidR="1A250BBF" w:rsidP="23C59D67" w:rsidRDefault="1A250BBF" w14:paraId="42A92582" w14:textId="21C58A39">
      <w:pPr>
        <w:pStyle w:val="ListParagraph"/>
        <w:numPr>
          <w:ilvl w:val="0"/>
          <w:numId w:val="3"/>
        </w:numPr>
        <w:rPr>
          <w:color w:val="000000"/>
        </w:rPr>
      </w:pPr>
      <w:r>
        <w:rPr>
          <w:color w:val="000000"/>
        </w:rPr>
        <w:t>Monitorização e deteção de intrusões.</w:t>
      </w:r>
    </w:p>
    <w:p w:rsidRPr="002C58D4" w:rsidR="1A250BBF" w:rsidP="4894E151" w:rsidRDefault="1A250BBF" w14:paraId="56DA6A45" w14:textId="6E1423E1">
      <w:pPr>
        <w:pStyle w:val="heading20"/>
        <w:spacing w:before="360" w:after="180"/>
        <w:rPr>
          <w:color w:val="4C94D8" w:themeColor="text2" w:themeTint="80" w:themeShade="FF"/>
          <w:sz w:val="28"/>
          <w:szCs w:val="28"/>
        </w:rPr>
      </w:pPr>
      <w:r>
        <w:rPr>
          <w:color w:val="4C94D8" w:themeColor="text2" w:themeTint="80" w:themeShade="FF"/>
          <w:sz w:val="28"/>
          <w:szCs w:val="28"/>
        </w:rPr>
        <w:t>6.6 Proposta de Novo Servidor Seguro</w:t>
      </w:r>
    </w:p>
    <w:p w:rsidRPr="002C58D4" w:rsidR="1A250BBF" w:rsidP="23C59D67" w:rsidRDefault="1A250BBF" w14:paraId="2C382DAF" w14:textId="163D10AC">
      <w:pPr>
        <w:rPr>
          <w:color w:val="000000"/>
        </w:rPr>
      </w:pPr>
      <w:r>
        <w:rPr>
          <w:color w:val="000000"/>
        </w:rPr>
        <w:t>De modo a evitar ter um servidor vulnerável da empresa exposto na Internet, foi escolhido a substituição total do mesmo por um muito mais seguro e com versões mais recentes dos serviços previamente configurados.</w:t>
      </w:r>
    </w:p>
    <w:p w:rsidRPr="002C58D4" w:rsidR="1A250BBF" w:rsidP="23C59D67" w:rsidRDefault="1A250BBF" w14:paraId="32A04D06" w14:textId="21DEE632">
      <w:pPr>
        <w:rPr>
          <w:color w:val="000000"/>
        </w:rPr>
      </w:pPr>
      <w:r>
        <w:rPr>
          <w:color w:val="000000"/>
        </w:rPr>
        <w:t>Para este efeito, foi escolhido o Sistema Operativo Debian 13.3.0, onde este ainda é suportado de atualizações de segurança e é uma distribuição amplamente utilizada em ambiente empresarial.</w:t>
      </w:r>
    </w:p>
    <w:p w:rsidRPr="002C58D4" w:rsidR="1A250BBF" w:rsidP="23C59D67" w:rsidRDefault="1A250BBF" w14:paraId="21C3497D" w14:textId="763819EC">
      <w:pPr>
        <w:rPr>
          <w:color w:val="000000"/>
        </w:rPr>
      </w:pPr>
      <w:r>
        <w:rPr>
          <w:color w:val="000000"/>
        </w:rPr>
        <w:t>Logo de imediato, foi ativado as atualizações de segurança automáticas, assim existe a garantia de que o servidor esteja sempre atualizado à última versão estável suportada.</w:t>
      </w:r>
    </w:p>
    <w:p w:rsidRPr="002C58D4" w:rsidR="1A250BBF" w:rsidP="23C59D67" w:rsidRDefault="1A250BBF" w14:paraId="1FEEE5E9" w14:textId="7049A4B6">
      <w:pPr>
        <w:rPr>
          <w:color w:val="000000"/>
        </w:rPr>
      </w:pPr>
      <w:r>
        <w:rPr>
          <w:color w:val="000000"/>
        </w:rPr>
        <w:t xml:space="preserve">Juntamente com esta medida, foi seguido o princípio de menor privilégio, onde cada utilizador do sistema apenas tem as permissões necessárias para o que for preciso, e também, o </w:t>
      </w:r>
      <w:r>
        <w:rPr>
          <w:i/>
          <w:iCs/>
          <w:color w:val="000000"/>
        </w:rPr>
        <w:t>login</w:t>
      </w:r>
      <w:r>
        <w:rPr>
          <w:color w:val="000000"/>
        </w:rPr>
        <w:t xml:space="preserve"> para utilizador </w:t>
      </w:r>
      <w:r>
        <w:rPr>
          <w:i/>
          <w:iCs/>
          <w:color w:val="000000"/>
        </w:rPr>
        <w:t>root</w:t>
      </w:r>
      <w:r>
        <w:rPr>
          <w:color w:val="000000"/>
        </w:rPr>
        <w:t xml:space="preserve"> foi desabilitado.</w:t>
      </w:r>
    </w:p>
    <w:p w:rsidRPr="002C58D4" w:rsidR="1A250BBF" w:rsidP="4894E151" w:rsidRDefault="1A250BBF" w14:paraId="11219F3C" w14:textId="143A1AC6">
      <w:pPr>
        <w:pStyle w:val="heading30"/>
        <w:rPr>
          <w:color w:val="4C94D8" w:themeColor="text2" w:themeTint="80" w:themeShade="FF"/>
        </w:rPr>
      </w:pPr>
      <w:r>
        <w:rPr>
          <w:color w:val="4C94D8" w:themeColor="text2" w:themeTint="80" w:themeShade="FF"/>
        </w:rPr>
        <w:t>6.6.1 Serviços configurados no novo servidor</w:t>
      </w:r>
    </w:p>
    <w:p w:rsidRPr="002C58D4" w:rsidR="1A250BBF" w:rsidP="23C59D67" w:rsidRDefault="1A250BBF" w14:paraId="1624679C" w14:textId="12FCFF0E">
      <w:pPr>
        <w:rPr>
          <w:color w:val="000000"/>
        </w:rPr>
      </w:pPr>
      <w:r>
        <w:rPr>
          <w:color w:val="000000"/>
        </w:rPr>
        <w:t>Foram mantidos os serviços e frameworks anteriormente configurados, mas com versões mais recentes e seguras, nomeadamente:</w:t>
      </w:r>
    </w:p>
    <w:p w:rsidRPr="002C58D4" w:rsidR="1A250BBF" w:rsidP="23C59D67" w:rsidRDefault="1A250BBF" w14:paraId="335B3FAB" w14:textId="4ED2589B">
      <w:pPr>
        <w:pStyle w:val="ListParagraph"/>
        <w:numPr>
          <w:ilvl w:val="0"/>
          <w:numId w:val="2"/>
        </w:numPr>
        <w:rPr>
          <w:color w:val="000000"/>
        </w:rPr>
      </w:pPr>
      <w:r>
        <w:rPr>
          <w:color w:val="000000"/>
        </w:rPr>
        <w:t>Drupal 11.3.3 com Apache/2.4.66 e PHP 8.4.16 para acesso HTTPs</w:t>
      </w:r>
      <w:r>
        <w:br/>
      </w:r>
      <w:r>
        <w:rPr>
          <w:color w:val="000000"/>
        </w:rPr>
        <w:t>Foi forçado a utilização de HTTPs de modo a encriptar todo o tráfego ao website e também foi ativado as atualizações automáticas da aplicação, juntamente com o princípio do menor privilégio aos utilizadores da aplicação</w:t>
      </w:r>
    </w:p>
    <w:p w:rsidRPr="002C58D4" w:rsidR="1A250BBF" w:rsidP="23C59D67" w:rsidRDefault="1A250BBF" w14:paraId="5D679F93" w14:textId="76957A1D">
      <w:pPr>
        <w:pStyle w:val="ListParagraph"/>
        <w:numPr>
          <w:ilvl w:val="0"/>
          <w:numId w:val="2"/>
        </w:numPr>
        <w:rPr>
          <w:color w:val="000000"/>
        </w:rPr>
      </w:pPr>
      <w:r>
        <w:rPr>
          <w:color w:val="000000"/>
        </w:rPr>
        <w:t>OpenSSH 10.0p2</w:t>
      </w:r>
      <w:r>
        <w:br/>
      </w:r>
      <w:r>
        <w:rPr>
          <w:color w:val="000000"/>
        </w:rPr>
        <w:t>Foi limitado o acesso a IPs autorizados que pertencem à equipa de Informática da empresa CodeSecure e foi apenas permitido a utilização de algoritmos criptográficos fortes</w:t>
      </w:r>
    </w:p>
    <w:p w:rsidR="1A250BBF" w:rsidP="23C59D67" w:rsidRDefault="1A250BBF" w14:paraId="61365FD1" w14:textId="6F5D23D5">
      <w:pPr>
        <w:pStyle w:val="ListParagraph"/>
        <w:numPr>
          <w:ilvl w:val="0"/>
          <w:numId w:val="2"/>
        </w:numPr>
        <w:rPr>
          <w:color w:val="000000"/>
          <w:lang w:val="en-US"/>
        </w:rPr>
      </w:pPr>
      <w:r>
        <w:rPr>
          <w:color w:val="000000"/>
        </w:rPr>
        <w:t>RPCbind</w:t>
      </w:r>
    </w:p>
    <w:p w:rsidRPr="002C58D4" w:rsidR="1A250BBF" w:rsidP="23C59D67" w:rsidRDefault="1A250BBF" w14:paraId="02034868" w14:textId="5068EEB4">
      <w:pPr>
        <w:pStyle w:val="ListParagraph"/>
        <w:numPr>
          <w:ilvl w:val="0"/>
          <w:numId w:val="2"/>
        </w:numPr>
        <w:rPr>
          <w:color w:val="000000"/>
        </w:rPr>
      </w:pPr>
      <w:r>
        <w:rPr>
          <w:color w:val="000000"/>
        </w:rPr>
        <w:t>MariaDB 11.8.3 para integrar com o Drupal</w:t>
      </w:r>
    </w:p>
    <w:p w:rsidRPr="002C58D4" w:rsidR="1A250BBF" w:rsidP="23C59D67" w:rsidRDefault="1A250BBF" w14:paraId="0BC5E6AF" w14:textId="27101EA3">
      <w:pPr>
        <w:rPr>
          <w:color w:val="000000"/>
        </w:rPr>
      </w:pPr>
      <w:r>
        <w:rPr>
          <w:color w:val="000000"/>
        </w:rPr>
        <w:t>A Figura X apresenta a página principal do servidor HTTPs configurado com Drupal 10</w:t>
      </w:r>
    </w:p>
    <w:p w:rsidR="1A250BBF" w:rsidP="23C59D67" w:rsidRDefault="1A250BBF" w14:paraId="6814273E" w14:textId="418552FC">
      <w:pPr>
        <w:rPr>
          <w:color w:val="000000"/>
          <w:lang w:val="en-US"/>
        </w:rPr>
      </w:pPr>
      <w:r>
        <w:rPr>
          <w:noProof/>
        </w:rPr>
        <w:drawing>
          <wp:inline distT="0" distB="0" distL="0" distR="0" wp14:anchorId="6284BB01" wp14:editId="5A4E75AA">
            <wp:extent cx="5943600" cy="4229100"/>
            <wp:effectExtent l="0" t="0" r="0" b="0"/>
            <wp:docPr id="696528341" name="drawing" title="Uma imagem com texto, captura de ecrã, Página web, software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28341" name="Picture 696528341"/>
                    <pic:cNvPicPr/>
                  </pic:nvPicPr>
                  <pic:blipFill>
                    <a:blip r:embed="rId36">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w:rsidRPr="002C58D4" w:rsidR="1A250BBF" w:rsidP="23C59D67" w:rsidRDefault="1A250BBF" w14:paraId="266990F6" w14:textId="7BD919A9">
      <w:pPr>
        <w:jc w:val="center"/>
        <w:rPr>
          <w:color w:val="000000"/>
        </w:rPr>
      </w:pPr>
      <w:r>
        <w:rPr>
          <w:color w:val="000000"/>
        </w:rPr>
        <w:t>Figura X – Página inicial do Drupal 11.3.3</w:t>
      </w:r>
    </w:p>
    <w:p w:rsidRPr="002C58D4" w:rsidR="23C59D67" w:rsidP="23C59D67" w:rsidRDefault="23C59D67" w14:paraId="4D8218FE" w14:textId="6A2CFFB5">
      <w:pPr>
        <w:jc w:val="center"/>
        <w:rPr>
          <w:color w:val="000000"/>
        </w:rPr>
      </w:pPr>
    </w:p>
    <w:p w:rsidRPr="002C58D4" w:rsidR="1A250BBF" w:rsidP="23C59D67" w:rsidRDefault="1A250BBF" w14:paraId="4B57D35B" w14:textId="5677D9A5">
      <w:pPr>
        <w:pStyle w:val="heading30"/>
      </w:pPr>
      <w:r>
        <w:rPr>
          <w:color w:val="4C94D8" w:themeColor="text2" w:themeTint="80" w:themeShade="FF"/>
        </w:rPr>
        <w:t>6.6.2 Configurações adicionais</w:t>
      </w:r>
    </w:p>
    <w:p w:rsidRPr="002C58D4" w:rsidR="1A250BBF" w:rsidP="23C59D67" w:rsidRDefault="1A250BBF" w14:paraId="5FC08F51" w14:textId="75A47DBB">
      <w:pPr>
        <w:rPr>
          <w:color w:val="000000"/>
        </w:rPr>
      </w:pPr>
      <w:r>
        <w:rPr>
          <w:color w:val="000000"/>
        </w:rPr>
        <w:t>Juntamente com os serviços do ponto 5.6.1, foram adicionadas configurações adicionais para que o sistema esteja totalmente seguro.</w:t>
      </w:r>
    </w:p>
    <w:p w:rsidR="1A250BBF" w:rsidP="23C59D67" w:rsidRDefault="1A250BBF" w14:paraId="6AC2C992" w14:textId="0E907ACE">
      <w:pPr>
        <w:rPr>
          <w:color w:val="000000"/>
          <w:lang w:val="en-US"/>
        </w:rPr>
      </w:pPr>
      <w:r>
        <w:rPr>
          <w:color w:val="000000"/>
        </w:rPr>
        <w:t>Essas configurações incluem:</w:t>
      </w:r>
    </w:p>
    <w:p w:rsidR="1A250BBF" w:rsidP="23C59D67" w:rsidRDefault="1A250BBF" w14:paraId="00D73EFD" w14:textId="5C70BA41">
      <w:pPr>
        <w:pStyle w:val="ListParagraph"/>
        <w:numPr>
          <w:ilvl w:val="0"/>
          <w:numId w:val="1"/>
        </w:numPr>
        <w:rPr>
          <w:color w:val="000000"/>
          <w:lang w:val="en-US"/>
        </w:rPr>
      </w:pPr>
      <w:r>
        <w:rPr>
          <w:color w:val="000000"/>
        </w:rPr>
        <w:t xml:space="preserve">Instalação e configuração de uma firewall para permitir o acesso apenas aos serviços configurados e negar tudo o resto. Ferramenta/serviço utilizada: </w:t>
      </w:r>
      <w:r>
        <w:rPr>
          <w:i/>
          <w:iCs/>
          <w:color w:val="000000"/>
        </w:rPr>
        <w:t>ufw</w:t>
      </w:r>
    </w:p>
    <w:p w:rsidR="1A250BBF" w:rsidP="23C59D67" w:rsidRDefault="1A250BBF" w14:paraId="39A43CB3" w14:textId="4185C43A">
      <w:pPr>
        <w:pStyle w:val="ListParagraph"/>
        <w:numPr>
          <w:ilvl w:val="0"/>
          <w:numId w:val="1"/>
        </w:numPr>
        <w:rPr>
          <w:color w:val="000000"/>
          <w:lang w:val="en-US"/>
        </w:rPr>
      </w:pPr>
      <w:r>
        <w:rPr>
          <w:color w:val="000000"/>
        </w:rPr>
        <w:t>Instalação e configuração de uma Web Application Firewall (WAF) para detetar ataques web direcionados à aplicação disponível. Ferramenta/serviço utilizada: ModSecurity</w:t>
      </w:r>
    </w:p>
    <w:p w:rsidR="1A250BBF" w:rsidP="23C59D67" w:rsidRDefault="1A250BBF" w14:paraId="12B422AA" w14:textId="05F6EF3D">
      <w:pPr>
        <w:pStyle w:val="ListParagraph"/>
        <w:numPr>
          <w:ilvl w:val="0"/>
          <w:numId w:val="1"/>
        </w:numPr>
        <w:rPr>
          <w:color w:val="000000"/>
          <w:lang w:val="en-US"/>
        </w:rPr>
      </w:pPr>
      <w:r>
        <w:rPr>
          <w:color w:val="000000"/>
        </w:rPr>
        <w:t xml:space="preserve">Instalação de um Intrusion Prevention System (IPS) para prevenir ataques de </w:t>
      </w:r>
      <w:r>
        <w:rPr>
          <w:i/>
          <w:iCs/>
          <w:color w:val="000000"/>
        </w:rPr>
        <w:t>brute-force</w:t>
      </w:r>
      <w:r>
        <w:rPr>
          <w:color w:val="000000"/>
        </w:rPr>
        <w:t xml:space="preserve"> no serviço SSH. Ferramenta utilizada: </w:t>
      </w:r>
      <w:r>
        <w:rPr>
          <w:i/>
          <w:iCs/>
          <w:color w:val="000000"/>
        </w:rPr>
        <w:t>fail2ban</w:t>
      </w:r>
    </w:p>
    <w:p w:rsidR="1A250BBF" w:rsidP="23C59D67" w:rsidRDefault="1A250BBF" w14:paraId="0925D822" w14:textId="5B1695E7">
      <w:pPr>
        <w:pStyle w:val="ListParagraph"/>
        <w:numPr>
          <w:ilvl w:val="0"/>
          <w:numId w:val="1"/>
        </w:numPr>
        <w:rPr>
          <w:color w:val="000000"/>
          <w:lang w:val="en-US"/>
        </w:rPr>
      </w:pPr>
      <w:r>
        <w:rPr>
          <w:color w:val="000000"/>
        </w:rPr>
        <w:t xml:space="preserve">Aplicado um módulo de segurança Linux que permite definir as permissões que cada programa pode ter, aplicando o princípio de menor privilégio aos mesmos. Ferramenta utilizada: </w:t>
      </w:r>
      <w:r>
        <w:rPr>
          <w:i/>
          <w:iCs/>
          <w:color w:val="000000"/>
        </w:rPr>
        <w:t>AppArmor</w:t>
      </w:r>
    </w:p>
    <w:p w:rsidR="1A250BBF" w:rsidP="23C59D67" w:rsidRDefault="1A250BBF" w14:paraId="3EF5375F" w14:textId="5CEEE3A4">
      <w:pPr>
        <w:pStyle w:val="ListParagraph"/>
        <w:numPr>
          <w:ilvl w:val="0"/>
          <w:numId w:val="1"/>
        </w:numPr>
        <w:rPr>
          <w:color w:val="000000"/>
          <w:lang w:val="en-US"/>
        </w:rPr>
      </w:pPr>
      <w:r>
        <w:rPr>
          <w:color w:val="000000"/>
        </w:rPr>
        <w:t>Backups automáticos. Ferramenta utilizada:</w:t>
      </w:r>
      <w:r>
        <w:rPr>
          <w:i/>
          <w:iCs/>
          <w:color w:val="000000"/>
        </w:rPr>
        <w:t xml:space="preserve"> rsnapshot</w:t>
      </w:r>
    </w:p>
    <w:p w:rsidR="23C59D67" w:rsidP="23C59D67" w:rsidRDefault="23C59D67" w14:paraId="1461C1AA" w14:textId="597AF5F5">
      <w:pPr>
        <w:rPr>
          <w:color w:val="000000"/>
          <w:lang w:val="en-US"/>
        </w:rPr>
      </w:pPr>
    </w:p>
    <w:p w:rsidRPr="002C58D4" w:rsidR="1A250BBF" w:rsidP="23C59D67" w:rsidRDefault="1A250BBF" w14:paraId="4D2CD91B" w14:textId="237D6FD2">
      <w:pPr>
        <w:rPr>
          <w:color w:val="000000"/>
        </w:rPr>
      </w:pPr>
      <w:r>
        <w:rPr>
          <w:color w:val="000000"/>
        </w:rPr>
        <w:t xml:space="preserve">A Figura X mostra o estado das diferentes configurações que foram adicionadas, como a </w:t>
      </w:r>
      <w:r>
        <w:rPr>
          <w:i/>
          <w:iCs/>
          <w:color w:val="000000"/>
        </w:rPr>
        <w:t>firewall</w:t>
      </w:r>
      <w:r>
        <w:rPr>
          <w:color w:val="000000"/>
        </w:rPr>
        <w:t xml:space="preserve">, o </w:t>
      </w:r>
      <w:r>
        <w:rPr>
          <w:i/>
          <w:iCs/>
          <w:color w:val="000000"/>
        </w:rPr>
        <w:t>fail2ban</w:t>
      </w:r>
      <w:r>
        <w:rPr>
          <w:color w:val="000000"/>
        </w:rPr>
        <w:t xml:space="preserve">, a WAF no servidor HTTPs, as regras da WAF, o </w:t>
      </w:r>
      <w:r>
        <w:rPr>
          <w:i/>
          <w:iCs/>
          <w:color w:val="000000"/>
        </w:rPr>
        <w:t>rsnapshot</w:t>
      </w:r>
      <w:r>
        <w:rPr>
          <w:color w:val="000000"/>
        </w:rPr>
        <w:t xml:space="preserve"> e o </w:t>
      </w:r>
      <w:r>
        <w:rPr>
          <w:i/>
          <w:iCs/>
          <w:color w:val="000000"/>
        </w:rPr>
        <w:t>AppArmor</w:t>
      </w:r>
      <w:r>
        <w:rPr>
          <w:color w:val="000000"/>
        </w:rPr>
        <w:t>, respetivamente.</w:t>
      </w:r>
    </w:p>
    <w:p w:rsidRPr="002C58D4" w:rsidR="23C59D67" w:rsidP="23C59D67" w:rsidRDefault="23C59D67" w14:paraId="3F215CE4" w14:textId="040D9E1D">
      <w:pPr>
        <w:rPr>
          <w:color w:val="000000"/>
        </w:rPr>
      </w:pPr>
    </w:p>
    <w:p w:rsidR="1A250BBF" w:rsidP="23C59D67" w:rsidRDefault="1A250BBF" w14:paraId="6D19DFFC" w14:textId="66E454CD">
      <w:pPr>
        <w:rPr>
          <w:color w:val="000000"/>
          <w:lang w:val="en-US"/>
        </w:rPr>
      </w:pPr>
      <w:r>
        <w:rPr>
          <w:noProof/>
        </w:rPr>
        <w:drawing>
          <wp:inline distT="0" distB="0" distL="0" distR="0" wp14:anchorId="6FFD8376" wp14:editId="39CC2B54">
            <wp:extent cx="5943600" cy="3333750"/>
            <wp:effectExtent l="0" t="0" r="0" b="0"/>
            <wp:docPr id="447604077" name="drawing" title="Uma imagem com captura de ecrã, texto, preto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4077" name="Picture 447604077"/>
                    <pic:cNvPicPr/>
                  </pic:nvPicPr>
                  <pic:blipFill>
                    <a:blip r:embed="rId37">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rsidRPr="002C58D4" w:rsidR="1A250BBF" w:rsidP="23C59D67" w:rsidRDefault="1A250BBF" w14:paraId="1CE5B8F7" w14:textId="2BC95266">
      <w:pPr>
        <w:jc w:val="center"/>
        <w:rPr>
          <w:color w:val="000000"/>
        </w:rPr>
      </w:pPr>
      <w:r>
        <w:rPr>
          <w:color w:val="000000"/>
        </w:rPr>
        <w:t>Figura X – Estado das diferentes configurações efetuadas no servidor seguro</w:t>
      </w:r>
    </w:p>
    <w:p w:rsidRPr="002C58D4" w:rsidR="71AD1AEA" w:rsidP="4894E151" w:rsidRDefault="71AD1AEA" w14:paraId="4580D394" w14:textId="1A67223B">
      <w:pPr>
        <w:pStyle w:val="Heading3"/>
        <w:spacing w:before="281" w:after="281"/>
        <w:jc w:val="both"/>
        <w:rPr>
          <w:b w:val="1"/>
          <w:bCs w:val="1"/>
          <w:color w:val="4C94D8" w:themeColor="text2" w:themeTint="80" w:themeShade="FF"/>
          <w:sz w:val="28"/>
          <w:szCs w:val="28"/>
        </w:rPr>
      </w:pPr>
      <w:r>
        <w:rPr>
          <w:b w:val="1"/>
          <w:bCs w:val="1"/>
          <w:color w:val="4C94D8" w:themeColor="text2" w:themeTint="80" w:themeShade="FF"/>
          <w:sz w:val="28"/>
          <w:szCs w:val="28"/>
        </w:rPr>
        <w:t>6.7 Síntese dos Resultados</w:t>
      </w:r>
    </w:p>
    <w:p w:rsidR="71AD1AEA" w:rsidP="23C59D67" w:rsidRDefault="71AD1AEA" w14:paraId="1F4C2065" w14:textId="14DB5B4E">
      <w:pPr>
        <w:spacing w:before="240" w:after="240"/>
        <w:jc w:val="both"/>
      </w:pPr>
      <w:r>
        <w:t>A análise realizada demonstrou como um servidor desatualizado e mal configurado pode ser comprometido de forma relativamente simples, através de uma cadeia de ataque que incluiu exploração de aplicação web, execução remota de código e escalada de privilégios até root.</w:t>
      </w:r>
    </w:p>
    <w:p w:rsidR="71AD1AEA" w:rsidP="23C59D67" w:rsidRDefault="71AD1AEA" w14:paraId="2AD74694" w14:textId="3A9B5468">
      <w:pPr>
        <w:spacing w:before="240" w:after="240"/>
        <w:jc w:val="both"/>
      </w:pPr>
      <w:r>
        <w:t>O enquadramento das atividades na framework MITRE ATT&amp;CK permitiu contextualizar tecnicamente cada fase do ataque segundo padrões reconhecidos internacionalmente.</w:t>
      </w:r>
    </w:p>
    <w:p w:rsidR="71AD1AEA" w:rsidP="23C59D67" w:rsidRDefault="71AD1AEA" w14:paraId="292D00A9" w14:textId="76F7F480">
      <w:pPr>
        <w:spacing w:before="240" w:after="240"/>
        <w:jc w:val="both"/>
      </w:pPr>
      <w:r>
        <w:t>Por contraste, a implementação do novo servidor evidenciou que a aplicação de boas práticas — atualizações regulares, princípio do menor privilégio, firewall, WAF, IPS e monitorização — reduz significativamente a superfície de ataque.</w:t>
      </w:r>
    </w:p>
    <w:p w:rsidR="71AD1AEA" w:rsidP="23C59D67" w:rsidRDefault="71AD1AEA" w14:paraId="590194E0" w14:textId="01669299">
      <w:pPr>
        <w:spacing w:before="240" w:after="240"/>
        <w:jc w:val="both"/>
      </w:pPr>
      <w:r>
        <w:t>Conclui-se que a segurança deve ser contínua e preventiva, sendo a correta configuração e manutenção dos sistemas um fator crítico para proteger a infraestrutura organizacional.</w:t>
      </w:r>
    </w:p>
    <w:p w:rsidRPr="002C58D4" w:rsidR="23C59D67" w:rsidP="23C59D67" w:rsidRDefault="23C59D67" w14:paraId="053F2DD9" w14:textId="20F478FE">
      <w:pPr>
        <w:spacing w:after="120" w:line="360" w:lineRule="auto"/>
        <w:jc w:val="both"/>
        <w:rPr>
          <w:color w:val="000000"/>
        </w:rPr>
      </w:pPr>
    </w:p>
    <w:p w:rsidR="00BD6B56" w:rsidRDefault="00C572E6" w14:paraId="5A39BBE3" w14:textId="77777777">
      <w:r>
        <w:br w:type="page"/>
      </w:r>
    </w:p>
    <w:p xmlns:wp14="http://schemas.microsoft.com/office/word/2010/wordml" w14:paraId="41C8F396" wp14:textId="77777777">
      <w:r>
        <w:br w:type="page"/>
      </w:r>
    </w:p>
    <w:p w:rsidRPr="002C58D4" w:rsidR="00BD6B56" w:rsidP="4894E151" w:rsidRDefault="4E52E2A4" w14:paraId="4DAF9A9E" w14:textId="3CB58012">
      <w:pPr>
        <w:pStyle w:val="heading10"/>
        <w:rPr>
          <w:color w:val="4C94D8" w:themeColor="text2" w:themeTint="80" w:themeShade="FF"/>
        </w:rPr>
      </w:pPr>
      <w:r>
        <w:rPr>
          <w:color w:val="4C94D8" w:themeColor="text2" w:themeTint="80" w:themeShade="FF"/>
        </w:rPr>
        <w:t>8. Integração com a Restante Infraestrutura</w:t>
      </w:r>
    </w:p>
    <w:p w:rsidR="00BD6B56" w:rsidRDefault="4E52E2A4" w14:paraId="0E9F7AB1" w14:textId="77777777">
      <w:pPr>
        <w:spacing w:after="120" w:line="360" w:lineRule="auto"/>
        <w:jc w:val="both"/>
      </w:pPr>
      <w:r>
        <w:rPr>
          <w:color w:val="000000"/>
        </w:rPr>
        <w:t>A infraestrutura de rede e o servidor de partilha de ficheiros foram concebidos para se integrarem com as restantes componentes do projeto, desenvolvidas pelos outros membros da equipa.</w:t>
      </w:r>
    </w:p>
    <w:p w:rsidR="00BD6B56" w:rsidRDefault="4E52E2A4" w14:paraId="6B2426B7" w14:textId="77777777">
      <w:pPr>
        <w:spacing w:after="120" w:line="360" w:lineRule="auto"/>
        <w:jc w:val="both"/>
      </w:pPr>
      <w:r>
        <w:rPr>
          <w:color w:val="000000"/>
        </w:rPr>
        <w:t>No que diz respeito à integração com o Active Directory, o servidor Samba foi configurado com o domínio de pesquisa codesecure.local e aponta para o DNS interno (192.168.40.10), permitindo a futura integração com o controlador de domínio implementado pelo colega Antonio Barbosa.</w:t>
      </w:r>
    </w:p>
    <w:p w:rsidR="00BD6B56" w:rsidRDefault="4E52E2A4" w14:paraId="20970481" w14:textId="77777777">
      <w:pPr>
        <w:spacing w:after="120" w:line="360" w:lineRule="auto"/>
        <w:jc w:val="both"/>
      </w:pPr>
      <w:r>
        <w:rPr>
          <w:color w:val="000000"/>
        </w:rPr>
        <w:t>Relativamente à monitorização, o servidor foi configurado para enviar logs via syslog para o ELK Stack (192.168.40.12:5514), implementado pelo colega Rodrigo Ferrero. As ACLs no Firewall foram definidas de forma a permitir este tráfego específico entre a DMZ e o Data Center (portas 5044, 9200, 5514 para o ELK e 1514, 1515 para o Wazuh).</w:t>
      </w:r>
    </w:p>
    <w:p w:rsidR="00BD6B56" w:rsidRDefault="4E52E2A4" w14:paraId="0D50175D" w14:textId="77777777">
      <w:pPr>
        <w:spacing w:after="120" w:line="360" w:lineRule="auto"/>
        <w:jc w:val="both"/>
      </w:pPr>
      <w:r>
        <w:rPr>
          <w:color w:val="000000"/>
        </w:rPr>
        <w:t>Foi elaborado um guia de integração entregue a todos os membros da equipa, contendo o esquema de endereçamento IP completo, as regras de firewall implementadas e as instruções específicas para cada VM, garantindo a coerência entre todas as componentes do projeto.</w:t>
      </w:r>
    </w:p>
    <w:p w:rsidR="00BD6B56" w:rsidRDefault="00C572E6" w14:paraId="3CF2D8B6" w14:textId="77777777">
      <w:r>
        <w:br w:type="page"/>
      </w:r>
    </w:p>
    <w:p w:rsidRPr="002C58D4" w:rsidR="00BD6B56" w:rsidP="4E52E2A4" w:rsidRDefault="4E52E2A4" w14:paraId="531D6616" w14:textId="2342592F">
      <w:pPr>
        <w:pStyle w:val="heading10"/>
      </w:pPr>
      <w:r>
        <w:rPr>
          <w:color w:val="4C94D8" w:themeColor="text2" w:themeTint="80" w:themeShade="FF"/>
        </w:rPr>
        <w:t>9. Conclusão</w:t>
      </w:r>
    </w:p>
    <w:p w:rsidR="00BD6B56" w:rsidRDefault="4E52E2A4" w14:paraId="4A31889E" w14:textId="77777777">
      <w:pPr>
        <w:spacing w:after="120" w:line="360" w:lineRule="auto"/>
        <w:jc w:val="both"/>
      </w:pPr>
      <w:r>
        <w:rPr>
          <w:color w:val="000000"/>
        </w:rPr>
        <w:t>O trabalho desenvolvido permitiu conceber e implementar uma infraestrutura de rede empresarial segura e funcional para a CodeSecure, Lda., abrangendo desde o planeamento do endereçamento IP até à configuração de serviços e mecanismos de segurança.</w:t>
      </w:r>
    </w:p>
    <w:p w:rsidR="00BD6B56" w:rsidRDefault="4E52E2A4" w14:paraId="10120D25" w14:textId="77777777">
      <w:pPr>
        <w:spacing w:after="120" w:line="360" w:lineRule="auto"/>
        <w:jc w:val="both"/>
      </w:pPr>
      <w:r>
        <w:rPr>
          <w:color w:val="000000"/>
        </w:rPr>
        <w:t>A segmentação por VLANs, aliada às ACLs implementadas no Firewall e nos Core Switches, garante que cada zona da rede tem apenas os acessos estritamente necessários ao seu funcionamento, seguindo o princípio de least privilege. A redundância implementada através do HSRP, do Spanning-Tree e das rotas de backup assegura a continuidade do serviço em caso de falha de equipamentos críticos.</w:t>
      </w:r>
    </w:p>
    <w:p w:rsidR="00BD6B56" w:rsidRDefault="4E52E2A4" w14:paraId="2472442E" w14:textId="77777777">
      <w:pPr>
        <w:spacing w:after="120" w:line="360" w:lineRule="auto"/>
        <w:jc w:val="both"/>
      </w:pPr>
      <w:r>
        <w:rPr>
          <w:color w:val="000000"/>
        </w:rPr>
        <w:t>O servidor de partilha de ficheiros baseado em Ubuntu Server com Samba demonstrou ser uma solução eficaz e segura para a partilha departamental de ficheiros, com permissões granulares por grupo e medidas de hardening adequadas ao seu papel na infraestrutura.</w:t>
      </w:r>
    </w:p>
    <w:p w:rsidR="00BD6B56" w:rsidRDefault="4E52E2A4" w14:paraId="3E93B294" w14:textId="77777777">
      <w:pPr>
        <w:spacing w:after="120" w:line="360" w:lineRule="auto"/>
        <w:jc w:val="both"/>
      </w:pPr>
      <w:r>
        <w:rPr>
          <w:color w:val="000000"/>
        </w:rPr>
        <w:t>As medidas de hardening aplicadas em todos os equipamentos e servidores, incluindo SSH em vez de Telnet, port security, desativação de portas não utilizadas, firewall UFW, Fail2Ban e desativação do SMBv1, demonstram uma abordagem de defesa em profundidade consistente com as melhores práticas da indústria.</w:t>
      </w:r>
    </w:p>
    <w:p w:rsidR="00BD6B56" w:rsidRDefault="4E52E2A4" w14:paraId="02C02A93" w14:textId="77777777">
      <w:pPr>
        <w:spacing w:after="120" w:line="360" w:lineRule="auto"/>
        <w:jc w:val="both"/>
      </w:pPr>
      <w:r>
        <w:rPr>
          <w:color w:val="000000"/>
        </w:rPr>
        <w:t>Em suma, o projeto permitiu aplicar de forma integrada os conhecimentos adquiridos ao longo do curso nas áreas de redes, administração de sistemas e cibersegurança, resultando numa infraestrutura que, embora simulada, reflete as preocupações e práticas de um ambiente empresarial real.</w:t>
      </w:r>
    </w:p>
    <w:sectPr w:rsidR="00BD6B56">
      <w:headerReference w:type="default" r:id="rId38"/>
      <w:footerReference w:type="default" r:id="rId3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6F87" w:rsidRDefault="00136F87" w14:paraId="2514AEDF" w14:textId="77777777">
      <w:r>
        <w:separator/>
      </w:r>
    </w:p>
  </w:endnote>
  <w:endnote w:type="continuationSeparator" w:id="0">
    <w:p w:rsidR="00136F87" w:rsidRDefault="00136F87" w14:paraId="082684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C58D4" w:rsidR="00BD6B56" w:rsidP="4E52E2A4" w:rsidRDefault="4E52E2A4" w14:paraId="41E0E7FF" w14:textId="1467BDB4">
    <w:pPr>
      <w:pBdr>
        <w:top w:val="single" w:color="CCCCCC" w:sz="4" w:space="4"/>
      </w:pBdr>
      <w:jc w:val="center"/>
    </w:pPr>
    <w:r w:rsidRPr="002C58D4">
      <w:rPr>
        <w:color w:val="999999"/>
        <w:sz w:val="16"/>
        <w:szCs w:val="16"/>
      </w:rPr>
      <w:t xml:space="preserve">Projeto Final CyberSecurity nas Empresas | Página </w:t>
    </w:r>
    <w:r w:rsidRPr="4E52E2A4">
      <w:rPr>
        <w:color w:val="999999"/>
        <w:sz w:val="16"/>
        <w:szCs w:val="16"/>
        <w:lang w:val="en-US"/>
      </w:rPr>
      <w:fldChar w:fldCharType="begin"/>
    </w:r>
    <w:r w:rsidRPr="4E52E2A4">
      <w:rPr>
        <w:color w:val="999999"/>
        <w:sz w:val="16"/>
        <w:szCs w:val="16"/>
      </w:rPr>
      <w:instrText>PAGE</w:instrText>
    </w:r>
    <w:r w:rsidRPr="4E52E2A4">
      <w:rPr>
        <w:color w:val="999999"/>
        <w:sz w:val="16"/>
        <w:szCs w:val="16"/>
      </w:rPr>
      <w:fldChar w:fldCharType="separate"/>
    </w:r>
    <w:r w:rsidR="002C58D4">
      <w:rPr>
        <w:noProof/>
        <w:color w:val="999999"/>
        <w:sz w:val="16"/>
        <w:szCs w:val="16"/>
      </w:rPr>
      <w:t>1</w:t>
    </w:r>
    <w:r w:rsidRPr="4E52E2A4">
      <w:rPr>
        <w:color w:val="999999"/>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6F87" w:rsidRDefault="00136F87" w14:paraId="5DD15BEC" w14:textId="77777777">
      <w:r>
        <w:separator/>
      </w:r>
    </w:p>
  </w:footnote>
  <w:footnote w:type="continuationSeparator" w:id="0">
    <w:p w:rsidR="00136F87" w:rsidRDefault="00136F87" w14:paraId="459C21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6B56" w:rsidP="4894E151" w:rsidRDefault="4E52E2A4" w14:paraId="28ACAEBD" w14:textId="0576F125">
    <w:pPr>
      <w:pBdr>
        <w:bottom w:val="single" w:color="1F4E79" w:sz="4" w:space="4"/>
      </w:pBdr>
      <w:jc w:val="right"/>
    </w:pPr>
    <w:r w:rsidRPr="4894E151" w:rsidR="4894E151">
      <w:rPr>
        <w:b w:val="1"/>
        <w:bCs w:val="1"/>
        <w:color w:val="4C94D8" w:themeColor="text2" w:themeTint="80" w:themeShade="FF"/>
        <w:sz w:val="18"/>
        <w:szCs w:val="18"/>
        <w:lang w:val="en-US"/>
      </w:rPr>
      <w:t>Cesae</w:t>
    </w:r>
    <w:r w:rsidRPr="4894E151" w:rsidR="4894E151">
      <w:rPr>
        <w:b w:val="1"/>
        <w:bCs w:val="1"/>
        <w:color w:val="4C94D8" w:themeColor="text2" w:themeTint="80" w:themeShade="FF"/>
        <w:sz w:val="18"/>
        <w:szCs w:val="18"/>
        <w:lang w:val="en-US"/>
      </w:rPr>
      <w:t xml:space="preserve"> Digital </w:t>
    </w:r>
    <w:r w:rsidRPr="4894E151" w:rsidR="4894E151">
      <w:rPr>
        <w:color w:val="666666"/>
        <w:sz w:val="18"/>
        <w:szCs w:val="18"/>
        <w:lang w:val="en-US"/>
      </w:rPr>
      <w:t xml:space="preserve">| </w:t>
    </w:r>
    <w:r w:rsidRPr="4894E151" w:rsidR="4894E151">
      <w:rPr>
        <w:color w:val="666666"/>
        <w:sz w:val="18"/>
        <w:szCs w:val="18"/>
        <w:lang w:val="en-US"/>
      </w:rPr>
      <w:t>Relatório</w:t>
    </w:r>
    <w:r w:rsidRPr="4894E151" w:rsidR="4894E151">
      <w:rPr>
        <w:color w:val="666666"/>
        <w:sz w:val="18"/>
        <w:szCs w:val="18"/>
        <w:lang w:val="en-US"/>
      </w:rPr>
      <w:t xml:space="preserve"> Técnico</w:t>
    </w:r>
  </w:p>
</w:hdr>
</file>

<file path=word/intelligence2.xml><?xml version="1.0" encoding="utf-8"?>
<int2:intelligence xmlns:int2="http://schemas.microsoft.com/office/intelligence/2020/intelligence" xmlns:oel="http://schemas.microsoft.com/office/2019/extlst">
  <int2:observations>
    <int2:textHash int2:hashCode="71eD/TEdaOVnUl" int2:id="Kwf5KkUI">
      <int2:state int2:type="spell" int2:value="Rejected"/>
    </int2:textHash>
    <int2:textHash int2:hashCode="bdxPIR2GXhuK39" int2:id="gHbCQj7K">
      <int2:state int2:type="spell" int2:value="Rejected"/>
    </int2:textHash>
    <int2:textHash int2:hashCode="z1+fCj6eenACKw" int2:id="oWh4pVU6">
      <int2:state int2:type="spell" int2:value="Rejected"/>
    </int2:textHash>
    <int2:textHash int2:hashCode="uPhgoQjza+RlA9" int2:id="JJT6fYzK">
      <int2:state int2:type="spell" int2:value="Rejected"/>
    </int2:textHash>
    <int2:textHash int2:hashCode="w1ZXP+qUDjvYtQ" int2:id="x0CbiOI2">
      <int2:state int2:type="spell" int2:value="Rejected"/>
    </int2:textHash>
    <int2:textHash int2:hashCode="M93FnFE8VDrFqy" int2:id="5GfHcVrP">
      <int2:state int2:type="spell" int2:value="Rejected"/>
    </int2:textHash>
    <int2:textHash int2:hashCode="Dgx4xy1CFbzL5K" int2:id="UMM2aT9j">
      <int2:state int2:type="spell" int2:value="Rejected"/>
    </int2:textHash>
    <int2:textHash int2:hashCode="eP1crIwCW6vbRT" int2:id="gwLOsVmA">
      <int2:state int2:type="spell" int2:value="Rejected"/>
    </int2:textHash>
    <int2:textHash int2:hashCode="LSLf39Sepb68lP" int2:id="8Nqaq6Tf">
      <int2:state int2:type="spell" int2:value="Rejected"/>
    </int2:textHash>
    <int2:bookmark int2:bookmarkName="_Int_mjt9rsB3" int2:invalidationBookmarkName="" int2:hashCode="ZMW2ERYl3PXwuI" int2:id="ot7SfQfZ">
      <int2:state int2:type="gram" int2:value="Rejected"/>
    </int2:bookmark>
    <int2:bookmark int2:bookmarkName="_Int_5EKXz5MG" int2:invalidationBookmarkName="" int2:hashCode="Hwf55Vuc/laYW7" int2:id="uBQjXnbS">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D307"/>
    <w:multiLevelType w:val="hybridMultilevel"/>
    <w:tmpl w:val="B80AF288"/>
    <w:lvl w:ilvl="0" w:tplc="DAEC20BA">
      <w:start w:val="1"/>
      <w:numFmt w:val="decimal"/>
      <w:lvlText w:val="%1."/>
      <w:lvlJc w:val="left"/>
      <w:pPr>
        <w:ind w:left="720" w:hanging="360"/>
      </w:pPr>
      <w:rPr>
        <w:rFonts w:hint="default" w:ascii="Arial" w:hAnsi="Arial"/>
      </w:rPr>
    </w:lvl>
    <w:lvl w:ilvl="1" w:tplc="06623F46">
      <w:start w:val="1"/>
      <w:numFmt w:val="lowerLetter"/>
      <w:lvlText w:val="%2."/>
      <w:lvlJc w:val="left"/>
      <w:pPr>
        <w:ind w:left="1440" w:hanging="360"/>
      </w:pPr>
    </w:lvl>
    <w:lvl w:ilvl="2" w:tplc="D9A89FD8">
      <w:start w:val="1"/>
      <w:numFmt w:val="lowerRoman"/>
      <w:lvlText w:val="%3."/>
      <w:lvlJc w:val="right"/>
      <w:pPr>
        <w:ind w:left="2160" w:hanging="180"/>
      </w:pPr>
    </w:lvl>
    <w:lvl w:ilvl="3" w:tplc="9A2628BC">
      <w:start w:val="1"/>
      <w:numFmt w:val="decimal"/>
      <w:lvlText w:val="%4."/>
      <w:lvlJc w:val="left"/>
      <w:pPr>
        <w:ind w:left="2880" w:hanging="360"/>
      </w:pPr>
    </w:lvl>
    <w:lvl w:ilvl="4" w:tplc="30045CA2">
      <w:start w:val="1"/>
      <w:numFmt w:val="lowerLetter"/>
      <w:lvlText w:val="%5."/>
      <w:lvlJc w:val="left"/>
      <w:pPr>
        <w:ind w:left="3600" w:hanging="360"/>
      </w:pPr>
    </w:lvl>
    <w:lvl w:ilvl="5" w:tplc="04EACAC6">
      <w:start w:val="1"/>
      <w:numFmt w:val="lowerRoman"/>
      <w:lvlText w:val="%6."/>
      <w:lvlJc w:val="right"/>
      <w:pPr>
        <w:ind w:left="4320" w:hanging="180"/>
      </w:pPr>
    </w:lvl>
    <w:lvl w:ilvl="6" w:tplc="B134CD70">
      <w:start w:val="1"/>
      <w:numFmt w:val="decimal"/>
      <w:lvlText w:val="%7."/>
      <w:lvlJc w:val="left"/>
      <w:pPr>
        <w:ind w:left="5040" w:hanging="360"/>
      </w:pPr>
    </w:lvl>
    <w:lvl w:ilvl="7" w:tplc="C696F902">
      <w:start w:val="1"/>
      <w:numFmt w:val="lowerLetter"/>
      <w:lvlText w:val="%8."/>
      <w:lvlJc w:val="left"/>
      <w:pPr>
        <w:ind w:left="5760" w:hanging="360"/>
      </w:pPr>
    </w:lvl>
    <w:lvl w:ilvl="8" w:tplc="5CB866C4">
      <w:start w:val="1"/>
      <w:numFmt w:val="lowerRoman"/>
      <w:lvlText w:val="%9."/>
      <w:lvlJc w:val="right"/>
      <w:pPr>
        <w:ind w:left="6480" w:hanging="180"/>
      </w:pPr>
    </w:lvl>
  </w:abstractNum>
  <w:abstractNum w:abstractNumId="1" w15:restartNumberingAfterBreak="0">
    <w:nsid w:val="06E9AEAB"/>
    <w:multiLevelType w:val="multilevel"/>
    <w:tmpl w:val="2C98150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82E00E3"/>
    <w:multiLevelType w:val="hybridMultilevel"/>
    <w:tmpl w:val="DC68292A"/>
    <w:lvl w:ilvl="0" w:tplc="77E871B4">
      <w:start w:val="1"/>
      <w:numFmt w:val="bullet"/>
      <w:lvlText w:val=""/>
      <w:lvlJc w:val="left"/>
      <w:pPr>
        <w:ind w:left="720" w:hanging="360"/>
      </w:pPr>
      <w:rPr>
        <w:rFonts w:hint="default" w:ascii="Symbol" w:hAnsi="Symbol"/>
      </w:rPr>
    </w:lvl>
    <w:lvl w:ilvl="1" w:tplc="6FEC1A50">
      <w:start w:val="1"/>
      <w:numFmt w:val="bullet"/>
      <w:lvlText w:val="o"/>
      <w:lvlJc w:val="left"/>
      <w:pPr>
        <w:ind w:left="1440" w:hanging="360"/>
      </w:pPr>
      <w:rPr>
        <w:rFonts w:hint="default" w:ascii="Symbol" w:hAnsi="Symbol"/>
      </w:rPr>
    </w:lvl>
    <w:lvl w:ilvl="2" w:tplc="F028E866">
      <w:start w:val="1"/>
      <w:numFmt w:val="bullet"/>
      <w:lvlText w:val=""/>
      <w:lvlJc w:val="left"/>
      <w:pPr>
        <w:ind w:left="2160" w:hanging="360"/>
      </w:pPr>
      <w:rPr>
        <w:rFonts w:hint="default" w:ascii="Wingdings" w:hAnsi="Wingdings"/>
      </w:rPr>
    </w:lvl>
    <w:lvl w:ilvl="3" w:tplc="2C646DA6">
      <w:start w:val="1"/>
      <w:numFmt w:val="bullet"/>
      <w:lvlText w:val=""/>
      <w:lvlJc w:val="left"/>
      <w:pPr>
        <w:ind w:left="2880" w:hanging="360"/>
      </w:pPr>
      <w:rPr>
        <w:rFonts w:hint="default" w:ascii="Symbol" w:hAnsi="Symbol"/>
      </w:rPr>
    </w:lvl>
    <w:lvl w:ilvl="4" w:tplc="E87432BE">
      <w:start w:val="1"/>
      <w:numFmt w:val="bullet"/>
      <w:lvlText w:val="o"/>
      <w:lvlJc w:val="left"/>
      <w:pPr>
        <w:ind w:left="3600" w:hanging="360"/>
      </w:pPr>
      <w:rPr>
        <w:rFonts w:hint="default" w:ascii="Courier New" w:hAnsi="Courier New"/>
      </w:rPr>
    </w:lvl>
    <w:lvl w:ilvl="5" w:tplc="0C14A132">
      <w:start w:val="1"/>
      <w:numFmt w:val="bullet"/>
      <w:lvlText w:val=""/>
      <w:lvlJc w:val="left"/>
      <w:pPr>
        <w:ind w:left="4320" w:hanging="360"/>
      </w:pPr>
      <w:rPr>
        <w:rFonts w:hint="default" w:ascii="Wingdings" w:hAnsi="Wingdings"/>
      </w:rPr>
    </w:lvl>
    <w:lvl w:ilvl="6" w:tplc="82FC9612">
      <w:start w:val="1"/>
      <w:numFmt w:val="bullet"/>
      <w:lvlText w:val=""/>
      <w:lvlJc w:val="left"/>
      <w:pPr>
        <w:ind w:left="5040" w:hanging="360"/>
      </w:pPr>
      <w:rPr>
        <w:rFonts w:hint="default" w:ascii="Symbol" w:hAnsi="Symbol"/>
      </w:rPr>
    </w:lvl>
    <w:lvl w:ilvl="7" w:tplc="B26A0B0C">
      <w:start w:val="1"/>
      <w:numFmt w:val="bullet"/>
      <w:lvlText w:val="o"/>
      <w:lvlJc w:val="left"/>
      <w:pPr>
        <w:ind w:left="5760" w:hanging="360"/>
      </w:pPr>
      <w:rPr>
        <w:rFonts w:hint="default" w:ascii="Courier New" w:hAnsi="Courier New"/>
      </w:rPr>
    </w:lvl>
    <w:lvl w:ilvl="8" w:tplc="3F32CAB2">
      <w:start w:val="1"/>
      <w:numFmt w:val="bullet"/>
      <w:lvlText w:val=""/>
      <w:lvlJc w:val="left"/>
      <w:pPr>
        <w:ind w:left="6480" w:hanging="360"/>
      </w:pPr>
      <w:rPr>
        <w:rFonts w:hint="default" w:ascii="Wingdings" w:hAnsi="Wingdings"/>
      </w:rPr>
    </w:lvl>
  </w:abstractNum>
  <w:abstractNum w:abstractNumId="3" w15:restartNumberingAfterBreak="0">
    <w:nsid w:val="19060B45"/>
    <w:multiLevelType w:val="multilevel"/>
    <w:tmpl w:val="6F2C81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1A6DE903"/>
    <w:multiLevelType w:val="hybridMultilevel"/>
    <w:tmpl w:val="3094FF2C"/>
    <w:lvl w:ilvl="0" w:tplc="FA7C2988">
      <w:start w:val="1"/>
      <w:numFmt w:val="bullet"/>
      <w:lvlText w:val=""/>
      <w:lvlJc w:val="left"/>
      <w:pPr>
        <w:ind w:left="720" w:hanging="360"/>
      </w:pPr>
      <w:rPr>
        <w:rFonts w:hint="default" w:ascii="Symbol" w:hAnsi="Symbol"/>
      </w:rPr>
    </w:lvl>
    <w:lvl w:ilvl="1" w:tplc="A2ECD490">
      <w:start w:val="1"/>
      <w:numFmt w:val="bullet"/>
      <w:lvlText w:val="o"/>
      <w:lvlJc w:val="left"/>
      <w:pPr>
        <w:ind w:left="1440" w:hanging="360"/>
      </w:pPr>
      <w:rPr>
        <w:rFonts w:hint="default" w:ascii="Courier New" w:hAnsi="Courier New"/>
      </w:rPr>
    </w:lvl>
    <w:lvl w:ilvl="2" w:tplc="217E4EEA">
      <w:start w:val="1"/>
      <w:numFmt w:val="bullet"/>
      <w:lvlText w:val=""/>
      <w:lvlJc w:val="left"/>
      <w:pPr>
        <w:ind w:left="2160" w:hanging="360"/>
      </w:pPr>
      <w:rPr>
        <w:rFonts w:hint="default" w:ascii="Wingdings" w:hAnsi="Wingdings"/>
      </w:rPr>
    </w:lvl>
    <w:lvl w:ilvl="3" w:tplc="B5E24924">
      <w:start w:val="1"/>
      <w:numFmt w:val="bullet"/>
      <w:lvlText w:val=""/>
      <w:lvlJc w:val="left"/>
      <w:pPr>
        <w:ind w:left="2880" w:hanging="360"/>
      </w:pPr>
      <w:rPr>
        <w:rFonts w:hint="default" w:ascii="Symbol" w:hAnsi="Symbol"/>
      </w:rPr>
    </w:lvl>
    <w:lvl w:ilvl="4" w:tplc="6332F4E4">
      <w:start w:val="1"/>
      <w:numFmt w:val="bullet"/>
      <w:lvlText w:val="o"/>
      <w:lvlJc w:val="left"/>
      <w:pPr>
        <w:ind w:left="3600" w:hanging="360"/>
      </w:pPr>
      <w:rPr>
        <w:rFonts w:hint="default" w:ascii="Courier New" w:hAnsi="Courier New"/>
      </w:rPr>
    </w:lvl>
    <w:lvl w:ilvl="5" w:tplc="5AC00FD8">
      <w:start w:val="1"/>
      <w:numFmt w:val="bullet"/>
      <w:lvlText w:val=""/>
      <w:lvlJc w:val="left"/>
      <w:pPr>
        <w:ind w:left="4320" w:hanging="360"/>
      </w:pPr>
      <w:rPr>
        <w:rFonts w:hint="default" w:ascii="Wingdings" w:hAnsi="Wingdings"/>
      </w:rPr>
    </w:lvl>
    <w:lvl w:ilvl="6" w:tplc="48CAEF26">
      <w:start w:val="1"/>
      <w:numFmt w:val="bullet"/>
      <w:lvlText w:val=""/>
      <w:lvlJc w:val="left"/>
      <w:pPr>
        <w:ind w:left="5040" w:hanging="360"/>
      </w:pPr>
      <w:rPr>
        <w:rFonts w:hint="default" w:ascii="Symbol" w:hAnsi="Symbol"/>
      </w:rPr>
    </w:lvl>
    <w:lvl w:ilvl="7" w:tplc="4EB85A40">
      <w:start w:val="1"/>
      <w:numFmt w:val="bullet"/>
      <w:lvlText w:val="o"/>
      <w:lvlJc w:val="left"/>
      <w:pPr>
        <w:ind w:left="5760" w:hanging="360"/>
      </w:pPr>
      <w:rPr>
        <w:rFonts w:hint="default" w:ascii="Courier New" w:hAnsi="Courier New"/>
      </w:rPr>
    </w:lvl>
    <w:lvl w:ilvl="8" w:tplc="BE6E37AA">
      <w:start w:val="1"/>
      <w:numFmt w:val="bullet"/>
      <w:lvlText w:val=""/>
      <w:lvlJc w:val="left"/>
      <w:pPr>
        <w:ind w:left="6480" w:hanging="360"/>
      </w:pPr>
      <w:rPr>
        <w:rFonts w:hint="default" w:ascii="Wingdings" w:hAnsi="Wingdings"/>
      </w:rPr>
    </w:lvl>
  </w:abstractNum>
  <w:abstractNum w:abstractNumId="5" w15:restartNumberingAfterBreak="0">
    <w:nsid w:val="20302708"/>
    <w:multiLevelType w:val="hybridMultilevel"/>
    <w:tmpl w:val="8F5E7360"/>
    <w:lvl w:ilvl="0" w:tplc="B60C86F0">
      <w:start w:val="1"/>
      <w:numFmt w:val="bullet"/>
      <w:lvlText w:val=""/>
      <w:lvlJc w:val="left"/>
      <w:pPr>
        <w:ind w:left="720" w:hanging="360"/>
      </w:pPr>
      <w:rPr>
        <w:rFonts w:hint="default" w:ascii="Symbol" w:hAnsi="Symbol"/>
      </w:rPr>
    </w:lvl>
    <w:lvl w:ilvl="1" w:tplc="32E871F6">
      <w:start w:val="1"/>
      <w:numFmt w:val="bullet"/>
      <w:lvlText w:val="o"/>
      <w:lvlJc w:val="left"/>
      <w:pPr>
        <w:ind w:left="1440" w:hanging="360"/>
      </w:pPr>
      <w:rPr>
        <w:rFonts w:hint="default" w:ascii="Courier New" w:hAnsi="Courier New"/>
      </w:rPr>
    </w:lvl>
    <w:lvl w:ilvl="2" w:tplc="56906942">
      <w:start w:val="1"/>
      <w:numFmt w:val="bullet"/>
      <w:lvlText w:val=""/>
      <w:lvlJc w:val="left"/>
      <w:pPr>
        <w:ind w:left="2160" w:hanging="360"/>
      </w:pPr>
      <w:rPr>
        <w:rFonts w:hint="default" w:ascii="Wingdings" w:hAnsi="Wingdings"/>
      </w:rPr>
    </w:lvl>
    <w:lvl w:ilvl="3" w:tplc="A054252C">
      <w:start w:val="1"/>
      <w:numFmt w:val="bullet"/>
      <w:lvlText w:val=""/>
      <w:lvlJc w:val="left"/>
      <w:pPr>
        <w:ind w:left="2880" w:hanging="360"/>
      </w:pPr>
      <w:rPr>
        <w:rFonts w:hint="default" w:ascii="Symbol" w:hAnsi="Symbol"/>
      </w:rPr>
    </w:lvl>
    <w:lvl w:ilvl="4" w:tplc="676E54B2">
      <w:start w:val="1"/>
      <w:numFmt w:val="bullet"/>
      <w:lvlText w:val="o"/>
      <w:lvlJc w:val="left"/>
      <w:pPr>
        <w:ind w:left="3600" w:hanging="360"/>
      </w:pPr>
      <w:rPr>
        <w:rFonts w:hint="default" w:ascii="Courier New" w:hAnsi="Courier New"/>
      </w:rPr>
    </w:lvl>
    <w:lvl w:ilvl="5" w:tplc="8904F6B8">
      <w:start w:val="1"/>
      <w:numFmt w:val="bullet"/>
      <w:lvlText w:val=""/>
      <w:lvlJc w:val="left"/>
      <w:pPr>
        <w:ind w:left="4320" w:hanging="360"/>
      </w:pPr>
      <w:rPr>
        <w:rFonts w:hint="default" w:ascii="Wingdings" w:hAnsi="Wingdings"/>
      </w:rPr>
    </w:lvl>
    <w:lvl w:ilvl="6" w:tplc="9B405EBC">
      <w:start w:val="1"/>
      <w:numFmt w:val="bullet"/>
      <w:lvlText w:val=""/>
      <w:lvlJc w:val="left"/>
      <w:pPr>
        <w:ind w:left="5040" w:hanging="360"/>
      </w:pPr>
      <w:rPr>
        <w:rFonts w:hint="default" w:ascii="Symbol" w:hAnsi="Symbol"/>
      </w:rPr>
    </w:lvl>
    <w:lvl w:ilvl="7" w:tplc="C9D2F546">
      <w:start w:val="1"/>
      <w:numFmt w:val="bullet"/>
      <w:lvlText w:val="o"/>
      <w:lvlJc w:val="left"/>
      <w:pPr>
        <w:ind w:left="5760" w:hanging="360"/>
      </w:pPr>
      <w:rPr>
        <w:rFonts w:hint="default" w:ascii="Courier New" w:hAnsi="Courier New"/>
      </w:rPr>
    </w:lvl>
    <w:lvl w:ilvl="8" w:tplc="3C6423E0">
      <w:start w:val="1"/>
      <w:numFmt w:val="bullet"/>
      <w:lvlText w:val=""/>
      <w:lvlJc w:val="left"/>
      <w:pPr>
        <w:ind w:left="6480" w:hanging="360"/>
      </w:pPr>
      <w:rPr>
        <w:rFonts w:hint="default" w:ascii="Wingdings" w:hAnsi="Wingdings"/>
      </w:rPr>
    </w:lvl>
  </w:abstractNum>
  <w:abstractNum w:abstractNumId="6" w15:restartNumberingAfterBreak="0">
    <w:nsid w:val="23934031"/>
    <w:multiLevelType w:val="multilevel"/>
    <w:tmpl w:val="E6829EA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2B0971D1"/>
    <w:multiLevelType w:val="multilevel"/>
    <w:tmpl w:val="B010F21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2E8E8395"/>
    <w:multiLevelType w:val="multilevel"/>
    <w:tmpl w:val="A10850E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52984FFE"/>
    <w:multiLevelType w:val="multilevel"/>
    <w:tmpl w:val="BB78811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6673FEE9"/>
    <w:multiLevelType w:val="multilevel"/>
    <w:tmpl w:val="85BC19D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66995A9C"/>
    <w:multiLevelType w:val="hybridMultilevel"/>
    <w:tmpl w:val="08EC9960"/>
    <w:lvl w:ilvl="0" w:tplc="654C97D0">
      <w:start w:val="1"/>
      <w:numFmt w:val="bullet"/>
      <w:lvlText w:val=""/>
      <w:lvlJc w:val="left"/>
      <w:pPr>
        <w:ind w:left="720" w:hanging="360"/>
      </w:pPr>
      <w:rPr>
        <w:rFonts w:hint="default" w:ascii="Symbol" w:hAnsi="Symbol"/>
      </w:rPr>
    </w:lvl>
    <w:lvl w:ilvl="1" w:tplc="7E4C929E">
      <w:start w:val="1"/>
      <w:numFmt w:val="bullet"/>
      <w:lvlText w:val="o"/>
      <w:lvlJc w:val="left"/>
      <w:pPr>
        <w:ind w:left="1440" w:hanging="360"/>
      </w:pPr>
      <w:rPr>
        <w:rFonts w:hint="default" w:ascii="Symbol" w:hAnsi="Symbol"/>
      </w:rPr>
    </w:lvl>
    <w:lvl w:ilvl="2" w:tplc="31167F92">
      <w:start w:val="1"/>
      <w:numFmt w:val="bullet"/>
      <w:lvlText w:val=""/>
      <w:lvlJc w:val="left"/>
      <w:pPr>
        <w:ind w:left="2160" w:hanging="360"/>
      </w:pPr>
      <w:rPr>
        <w:rFonts w:hint="default" w:ascii="Wingdings" w:hAnsi="Wingdings"/>
      </w:rPr>
    </w:lvl>
    <w:lvl w:ilvl="3" w:tplc="9530B98A">
      <w:start w:val="1"/>
      <w:numFmt w:val="bullet"/>
      <w:lvlText w:val=""/>
      <w:lvlJc w:val="left"/>
      <w:pPr>
        <w:ind w:left="2880" w:hanging="360"/>
      </w:pPr>
      <w:rPr>
        <w:rFonts w:hint="default" w:ascii="Symbol" w:hAnsi="Symbol"/>
      </w:rPr>
    </w:lvl>
    <w:lvl w:ilvl="4" w:tplc="53A07C2C">
      <w:start w:val="1"/>
      <w:numFmt w:val="bullet"/>
      <w:lvlText w:val="o"/>
      <w:lvlJc w:val="left"/>
      <w:pPr>
        <w:ind w:left="3600" w:hanging="360"/>
      </w:pPr>
      <w:rPr>
        <w:rFonts w:hint="default" w:ascii="Courier New" w:hAnsi="Courier New"/>
      </w:rPr>
    </w:lvl>
    <w:lvl w:ilvl="5" w:tplc="48C2D1B8">
      <w:start w:val="1"/>
      <w:numFmt w:val="bullet"/>
      <w:lvlText w:val=""/>
      <w:lvlJc w:val="left"/>
      <w:pPr>
        <w:ind w:left="4320" w:hanging="360"/>
      </w:pPr>
      <w:rPr>
        <w:rFonts w:hint="default" w:ascii="Wingdings" w:hAnsi="Wingdings"/>
      </w:rPr>
    </w:lvl>
    <w:lvl w:ilvl="6" w:tplc="27540402">
      <w:start w:val="1"/>
      <w:numFmt w:val="bullet"/>
      <w:lvlText w:val=""/>
      <w:lvlJc w:val="left"/>
      <w:pPr>
        <w:ind w:left="5040" w:hanging="360"/>
      </w:pPr>
      <w:rPr>
        <w:rFonts w:hint="default" w:ascii="Symbol" w:hAnsi="Symbol"/>
      </w:rPr>
    </w:lvl>
    <w:lvl w:ilvl="7" w:tplc="07408D44">
      <w:start w:val="1"/>
      <w:numFmt w:val="bullet"/>
      <w:lvlText w:val="o"/>
      <w:lvlJc w:val="left"/>
      <w:pPr>
        <w:ind w:left="5760" w:hanging="360"/>
      </w:pPr>
      <w:rPr>
        <w:rFonts w:hint="default" w:ascii="Courier New" w:hAnsi="Courier New"/>
      </w:rPr>
    </w:lvl>
    <w:lvl w:ilvl="8" w:tplc="09B2638C">
      <w:start w:val="1"/>
      <w:numFmt w:val="bullet"/>
      <w:lvlText w:val=""/>
      <w:lvlJc w:val="left"/>
      <w:pPr>
        <w:ind w:left="6480" w:hanging="360"/>
      </w:pPr>
      <w:rPr>
        <w:rFonts w:hint="default" w:ascii="Wingdings" w:hAnsi="Wingdings"/>
      </w:rPr>
    </w:lvl>
  </w:abstractNum>
  <w:abstractNum w:abstractNumId="12" w15:restartNumberingAfterBreak="0">
    <w:nsid w:val="6EA58E32"/>
    <w:multiLevelType w:val="multilevel"/>
    <w:tmpl w:val="9F16787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70F38A0A"/>
    <w:multiLevelType w:val="hybridMultilevel"/>
    <w:tmpl w:val="E146D940"/>
    <w:lvl w:ilvl="0" w:tplc="036C9464">
      <w:start w:val="1"/>
      <w:numFmt w:val="bullet"/>
      <w:lvlText w:val="●"/>
      <w:lvlJc w:val="left"/>
      <w:pPr>
        <w:ind w:left="720" w:hanging="360"/>
      </w:pPr>
    </w:lvl>
    <w:lvl w:ilvl="1" w:tplc="22F0C282">
      <w:start w:val="1"/>
      <w:numFmt w:val="bullet"/>
      <w:lvlText w:val="○"/>
      <w:lvlJc w:val="left"/>
      <w:pPr>
        <w:ind w:left="1440" w:hanging="360"/>
      </w:pPr>
    </w:lvl>
    <w:lvl w:ilvl="2" w:tplc="9E6AC026">
      <w:start w:val="1"/>
      <w:numFmt w:val="bullet"/>
      <w:lvlText w:val="■"/>
      <w:lvlJc w:val="left"/>
      <w:pPr>
        <w:ind w:left="2160" w:hanging="360"/>
      </w:pPr>
    </w:lvl>
    <w:lvl w:ilvl="3" w:tplc="1B18B2AE">
      <w:start w:val="1"/>
      <w:numFmt w:val="bullet"/>
      <w:lvlText w:val="●"/>
      <w:lvlJc w:val="left"/>
      <w:pPr>
        <w:ind w:left="2880" w:hanging="360"/>
      </w:pPr>
    </w:lvl>
    <w:lvl w:ilvl="4" w:tplc="321CEBD8">
      <w:start w:val="1"/>
      <w:numFmt w:val="bullet"/>
      <w:lvlText w:val="○"/>
      <w:lvlJc w:val="left"/>
      <w:pPr>
        <w:ind w:left="3600" w:hanging="360"/>
      </w:pPr>
    </w:lvl>
    <w:lvl w:ilvl="5" w:tplc="6A4AF7B4">
      <w:start w:val="1"/>
      <w:numFmt w:val="bullet"/>
      <w:lvlText w:val="■"/>
      <w:lvlJc w:val="left"/>
      <w:pPr>
        <w:ind w:left="4320" w:hanging="360"/>
      </w:pPr>
    </w:lvl>
    <w:lvl w:ilvl="6" w:tplc="6E9E0018">
      <w:start w:val="1"/>
      <w:numFmt w:val="bullet"/>
      <w:lvlText w:val="●"/>
      <w:lvlJc w:val="left"/>
      <w:pPr>
        <w:ind w:left="5040" w:hanging="360"/>
      </w:pPr>
    </w:lvl>
    <w:lvl w:ilvl="7" w:tplc="D57A560A">
      <w:start w:val="1"/>
      <w:numFmt w:val="bullet"/>
      <w:lvlText w:val="●"/>
      <w:lvlJc w:val="left"/>
      <w:pPr>
        <w:ind w:left="5760" w:hanging="360"/>
      </w:pPr>
    </w:lvl>
    <w:lvl w:ilvl="8" w:tplc="1BBE8FB4">
      <w:start w:val="1"/>
      <w:numFmt w:val="bullet"/>
      <w:lvlText w:val="●"/>
      <w:lvlJc w:val="left"/>
      <w:pPr>
        <w:ind w:left="6480" w:hanging="360"/>
      </w:pPr>
    </w:lvl>
  </w:abstractNum>
  <w:abstractNum w:abstractNumId="14" w15:restartNumberingAfterBreak="0">
    <w:nsid w:val="77E1573A"/>
    <w:multiLevelType w:val="hybridMultilevel"/>
    <w:tmpl w:val="A0F6A5F0"/>
    <w:lvl w:ilvl="0" w:tplc="7402F58C">
      <w:start w:val="1"/>
      <w:numFmt w:val="bullet"/>
      <w:lvlText w:val=""/>
      <w:lvlJc w:val="left"/>
      <w:pPr>
        <w:ind w:left="720" w:hanging="360"/>
      </w:pPr>
      <w:rPr>
        <w:rFonts w:hint="default" w:ascii="Symbol" w:hAnsi="Symbol"/>
      </w:rPr>
    </w:lvl>
    <w:lvl w:ilvl="1" w:tplc="7C7AE526">
      <w:start w:val="1"/>
      <w:numFmt w:val="bullet"/>
      <w:lvlText w:val="o"/>
      <w:lvlJc w:val="left"/>
      <w:pPr>
        <w:ind w:left="1440" w:hanging="360"/>
      </w:pPr>
      <w:rPr>
        <w:rFonts w:hint="default" w:ascii="Courier New" w:hAnsi="Courier New"/>
      </w:rPr>
    </w:lvl>
    <w:lvl w:ilvl="2" w:tplc="8E30498E">
      <w:start w:val="1"/>
      <w:numFmt w:val="bullet"/>
      <w:lvlText w:val=""/>
      <w:lvlJc w:val="left"/>
      <w:pPr>
        <w:ind w:left="2160" w:hanging="360"/>
      </w:pPr>
      <w:rPr>
        <w:rFonts w:hint="default" w:ascii="Wingdings" w:hAnsi="Wingdings"/>
      </w:rPr>
    </w:lvl>
    <w:lvl w:ilvl="3" w:tplc="46B61BF2">
      <w:start w:val="1"/>
      <w:numFmt w:val="bullet"/>
      <w:lvlText w:val=""/>
      <w:lvlJc w:val="left"/>
      <w:pPr>
        <w:ind w:left="2880" w:hanging="360"/>
      </w:pPr>
      <w:rPr>
        <w:rFonts w:hint="default" w:ascii="Symbol" w:hAnsi="Symbol"/>
      </w:rPr>
    </w:lvl>
    <w:lvl w:ilvl="4" w:tplc="6602F0C0">
      <w:start w:val="1"/>
      <w:numFmt w:val="bullet"/>
      <w:lvlText w:val="o"/>
      <w:lvlJc w:val="left"/>
      <w:pPr>
        <w:ind w:left="3600" w:hanging="360"/>
      </w:pPr>
      <w:rPr>
        <w:rFonts w:hint="default" w:ascii="Courier New" w:hAnsi="Courier New"/>
      </w:rPr>
    </w:lvl>
    <w:lvl w:ilvl="5" w:tplc="84F2AE4E">
      <w:start w:val="1"/>
      <w:numFmt w:val="bullet"/>
      <w:lvlText w:val=""/>
      <w:lvlJc w:val="left"/>
      <w:pPr>
        <w:ind w:left="4320" w:hanging="360"/>
      </w:pPr>
      <w:rPr>
        <w:rFonts w:hint="default" w:ascii="Wingdings" w:hAnsi="Wingdings"/>
      </w:rPr>
    </w:lvl>
    <w:lvl w:ilvl="6" w:tplc="92B24BAA">
      <w:start w:val="1"/>
      <w:numFmt w:val="bullet"/>
      <w:lvlText w:val=""/>
      <w:lvlJc w:val="left"/>
      <w:pPr>
        <w:ind w:left="5040" w:hanging="360"/>
      </w:pPr>
      <w:rPr>
        <w:rFonts w:hint="default" w:ascii="Symbol" w:hAnsi="Symbol"/>
      </w:rPr>
    </w:lvl>
    <w:lvl w:ilvl="7" w:tplc="4BD48EFC">
      <w:start w:val="1"/>
      <w:numFmt w:val="bullet"/>
      <w:lvlText w:val="o"/>
      <w:lvlJc w:val="left"/>
      <w:pPr>
        <w:ind w:left="5760" w:hanging="360"/>
      </w:pPr>
      <w:rPr>
        <w:rFonts w:hint="default" w:ascii="Courier New" w:hAnsi="Courier New"/>
      </w:rPr>
    </w:lvl>
    <w:lvl w:ilvl="8" w:tplc="EE582870">
      <w:start w:val="1"/>
      <w:numFmt w:val="bullet"/>
      <w:lvlText w:val=""/>
      <w:lvlJc w:val="left"/>
      <w:pPr>
        <w:ind w:left="6480" w:hanging="360"/>
      </w:pPr>
      <w:rPr>
        <w:rFonts w:hint="default" w:ascii="Wingdings" w:hAnsi="Wingdings"/>
      </w:rPr>
    </w:lvl>
  </w:abstractNum>
  <w:abstractNum w:abstractNumId="15" w15:restartNumberingAfterBreak="0">
    <w:nsid w:val="784AE0B7"/>
    <w:multiLevelType w:val="multilevel"/>
    <w:tmpl w:val="27404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9876221">
    <w:abstractNumId w:val="4"/>
  </w:num>
  <w:num w:numId="2" w16cid:durableId="1186364938">
    <w:abstractNumId w:val="0"/>
  </w:num>
  <w:num w:numId="3" w16cid:durableId="1298530468">
    <w:abstractNumId w:val="3"/>
  </w:num>
  <w:num w:numId="4" w16cid:durableId="488638575">
    <w:abstractNumId w:val="15"/>
  </w:num>
  <w:num w:numId="5" w16cid:durableId="1978145583">
    <w:abstractNumId w:val="12"/>
  </w:num>
  <w:num w:numId="6" w16cid:durableId="21787664">
    <w:abstractNumId w:val="7"/>
  </w:num>
  <w:num w:numId="7" w16cid:durableId="95053744">
    <w:abstractNumId w:val="6"/>
  </w:num>
  <w:num w:numId="8" w16cid:durableId="1212575389">
    <w:abstractNumId w:val="11"/>
  </w:num>
  <w:num w:numId="9" w16cid:durableId="1734111897">
    <w:abstractNumId w:val="10"/>
  </w:num>
  <w:num w:numId="10" w16cid:durableId="438532058">
    <w:abstractNumId w:val="1"/>
  </w:num>
  <w:num w:numId="11" w16cid:durableId="1381444128">
    <w:abstractNumId w:val="5"/>
  </w:num>
  <w:num w:numId="12" w16cid:durableId="521164771">
    <w:abstractNumId w:val="2"/>
  </w:num>
  <w:num w:numId="13" w16cid:durableId="351955666">
    <w:abstractNumId w:val="9"/>
  </w:num>
  <w:num w:numId="14" w16cid:durableId="2123958022">
    <w:abstractNumId w:val="14"/>
  </w:num>
  <w:num w:numId="15" w16cid:durableId="689382364">
    <w:abstractNumId w:val="8"/>
  </w:num>
  <w:num w:numId="16" w16cid:durableId="1266305346">
    <w:abstractNumId w:val="13"/>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622FF7"/>
    <w:rsid w:val="000918A7"/>
    <w:rsid w:val="00136F87"/>
    <w:rsid w:val="002C58D4"/>
    <w:rsid w:val="005973FC"/>
    <w:rsid w:val="006B66C6"/>
    <w:rsid w:val="00BD6B56"/>
    <w:rsid w:val="00C572E6"/>
    <w:rsid w:val="00ED7312"/>
    <w:rsid w:val="00F873CA"/>
    <w:rsid w:val="022B9EC9"/>
    <w:rsid w:val="02622FF7"/>
    <w:rsid w:val="028506A7"/>
    <w:rsid w:val="03B59FA2"/>
    <w:rsid w:val="040B3260"/>
    <w:rsid w:val="044B8B77"/>
    <w:rsid w:val="04661FC3"/>
    <w:rsid w:val="0466620C"/>
    <w:rsid w:val="04E6EBE2"/>
    <w:rsid w:val="053B8D4F"/>
    <w:rsid w:val="0568717A"/>
    <w:rsid w:val="058AE83E"/>
    <w:rsid w:val="05A8AF57"/>
    <w:rsid w:val="05D43081"/>
    <w:rsid w:val="05E2D84B"/>
    <w:rsid w:val="061564FD"/>
    <w:rsid w:val="065B4D4E"/>
    <w:rsid w:val="06BA7951"/>
    <w:rsid w:val="070236BF"/>
    <w:rsid w:val="0716308E"/>
    <w:rsid w:val="071AEE61"/>
    <w:rsid w:val="07201865"/>
    <w:rsid w:val="0737E309"/>
    <w:rsid w:val="0787364E"/>
    <w:rsid w:val="0829DC0D"/>
    <w:rsid w:val="08F2B190"/>
    <w:rsid w:val="09182065"/>
    <w:rsid w:val="097097A9"/>
    <w:rsid w:val="09AA2314"/>
    <w:rsid w:val="09B0EB20"/>
    <w:rsid w:val="09F17ECE"/>
    <w:rsid w:val="0A67EF42"/>
    <w:rsid w:val="0AD8AFBC"/>
    <w:rsid w:val="0AE1DA5B"/>
    <w:rsid w:val="0B2D3527"/>
    <w:rsid w:val="0B5FDDDD"/>
    <w:rsid w:val="0B8A6605"/>
    <w:rsid w:val="0BEE1915"/>
    <w:rsid w:val="0CAF46E2"/>
    <w:rsid w:val="0CC6F53D"/>
    <w:rsid w:val="0D5E8668"/>
    <w:rsid w:val="0D6466F5"/>
    <w:rsid w:val="0D87D393"/>
    <w:rsid w:val="0DE62612"/>
    <w:rsid w:val="0E7232E4"/>
    <w:rsid w:val="0E755407"/>
    <w:rsid w:val="0F382F5D"/>
    <w:rsid w:val="0F39809C"/>
    <w:rsid w:val="0F84C69D"/>
    <w:rsid w:val="0FE20173"/>
    <w:rsid w:val="0FEE2C2E"/>
    <w:rsid w:val="115B7F4C"/>
    <w:rsid w:val="11B8D4CA"/>
    <w:rsid w:val="11D3D5E4"/>
    <w:rsid w:val="11DF0B0D"/>
    <w:rsid w:val="123B21C6"/>
    <w:rsid w:val="1307134D"/>
    <w:rsid w:val="1368976B"/>
    <w:rsid w:val="13E2879D"/>
    <w:rsid w:val="13E2879D"/>
    <w:rsid w:val="14687BBB"/>
    <w:rsid w:val="14FEB5BA"/>
    <w:rsid w:val="153385DF"/>
    <w:rsid w:val="15555602"/>
    <w:rsid w:val="15C91868"/>
    <w:rsid w:val="163D7B49"/>
    <w:rsid w:val="16DEDC09"/>
    <w:rsid w:val="170AB088"/>
    <w:rsid w:val="1791059A"/>
    <w:rsid w:val="18789E7A"/>
    <w:rsid w:val="18D64058"/>
    <w:rsid w:val="18DD0F2F"/>
    <w:rsid w:val="19626DBC"/>
    <w:rsid w:val="1A1E45D6"/>
    <w:rsid w:val="1A250BBF"/>
    <w:rsid w:val="1A4DC082"/>
    <w:rsid w:val="1B1D7E0B"/>
    <w:rsid w:val="1B83BACF"/>
    <w:rsid w:val="1BBBC244"/>
    <w:rsid w:val="1BBBC244"/>
    <w:rsid w:val="1BF6FEC8"/>
    <w:rsid w:val="1BFDA984"/>
    <w:rsid w:val="1BFDA984"/>
    <w:rsid w:val="1C51B0F5"/>
    <w:rsid w:val="1CFE4F10"/>
    <w:rsid w:val="1D246451"/>
    <w:rsid w:val="1D6EE2AA"/>
    <w:rsid w:val="1D72EEDA"/>
    <w:rsid w:val="1DCEEB47"/>
    <w:rsid w:val="1E01ED50"/>
    <w:rsid w:val="1E2FE7D8"/>
    <w:rsid w:val="1F0A8173"/>
    <w:rsid w:val="1F833A0F"/>
    <w:rsid w:val="1FF11ED6"/>
    <w:rsid w:val="203B4A2F"/>
    <w:rsid w:val="20743792"/>
    <w:rsid w:val="20A5BE62"/>
    <w:rsid w:val="20C755FB"/>
    <w:rsid w:val="21149586"/>
    <w:rsid w:val="211A9ADB"/>
    <w:rsid w:val="218614B8"/>
    <w:rsid w:val="2187ED02"/>
    <w:rsid w:val="2262B879"/>
    <w:rsid w:val="2262B879"/>
    <w:rsid w:val="22BBFABA"/>
    <w:rsid w:val="22ED0256"/>
    <w:rsid w:val="2313197A"/>
    <w:rsid w:val="232D7B81"/>
    <w:rsid w:val="23702489"/>
    <w:rsid w:val="23822014"/>
    <w:rsid w:val="23C59D67"/>
    <w:rsid w:val="23E9275F"/>
    <w:rsid w:val="23EAFEFC"/>
    <w:rsid w:val="2425FAB3"/>
    <w:rsid w:val="244EAD10"/>
    <w:rsid w:val="247A50B6"/>
    <w:rsid w:val="24C00E15"/>
    <w:rsid w:val="26370118"/>
    <w:rsid w:val="277A85E4"/>
    <w:rsid w:val="28965F40"/>
    <w:rsid w:val="28FAAE45"/>
    <w:rsid w:val="292F9CEF"/>
    <w:rsid w:val="292F9CEF"/>
    <w:rsid w:val="29450463"/>
    <w:rsid w:val="29C84049"/>
    <w:rsid w:val="2A255590"/>
    <w:rsid w:val="2AA82E40"/>
    <w:rsid w:val="2B16BBD3"/>
    <w:rsid w:val="2B37BBAF"/>
    <w:rsid w:val="2C6F7D6E"/>
    <w:rsid w:val="2C6F7D6E"/>
    <w:rsid w:val="2D4ED4F5"/>
    <w:rsid w:val="2D5C91B8"/>
    <w:rsid w:val="2E205A1E"/>
    <w:rsid w:val="2E53FA26"/>
    <w:rsid w:val="2E73E2BF"/>
    <w:rsid w:val="2E771DDB"/>
    <w:rsid w:val="2E8A33FA"/>
    <w:rsid w:val="2EE37C6D"/>
    <w:rsid w:val="2F679834"/>
    <w:rsid w:val="2F679834"/>
    <w:rsid w:val="300E98AB"/>
    <w:rsid w:val="301E11E1"/>
    <w:rsid w:val="30B0FF9A"/>
    <w:rsid w:val="31474465"/>
    <w:rsid w:val="315779DB"/>
    <w:rsid w:val="31DE8662"/>
    <w:rsid w:val="32844C92"/>
    <w:rsid w:val="32BA3758"/>
    <w:rsid w:val="32DC1FF2"/>
    <w:rsid w:val="3332736E"/>
    <w:rsid w:val="340DA38D"/>
    <w:rsid w:val="341FB1EF"/>
    <w:rsid w:val="3434FDA8"/>
    <w:rsid w:val="34822682"/>
    <w:rsid w:val="34C86719"/>
    <w:rsid w:val="34D9A4D9"/>
    <w:rsid w:val="354162E2"/>
    <w:rsid w:val="3597FD1C"/>
    <w:rsid w:val="35D7C10D"/>
    <w:rsid w:val="36062834"/>
    <w:rsid w:val="36B23528"/>
    <w:rsid w:val="36DA3066"/>
    <w:rsid w:val="374DD81E"/>
    <w:rsid w:val="3752BFAE"/>
    <w:rsid w:val="38045168"/>
    <w:rsid w:val="38045168"/>
    <w:rsid w:val="386A0571"/>
    <w:rsid w:val="386A0571"/>
    <w:rsid w:val="387A33BD"/>
    <w:rsid w:val="397C4502"/>
    <w:rsid w:val="3A76431C"/>
    <w:rsid w:val="3AC0454F"/>
    <w:rsid w:val="3B214345"/>
    <w:rsid w:val="3B315FF8"/>
    <w:rsid w:val="3B9C212D"/>
    <w:rsid w:val="3BE145CD"/>
    <w:rsid w:val="3C2AA769"/>
    <w:rsid w:val="3CA75B2D"/>
    <w:rsid w:val="3DA6126C"/>
    <w:rsid w:val="3DACF37E"/>
    <w:rsid w:val="3DFD5D6E"/>
    <w:rsid w:val="3E7952C3"/>
    <w:rsid w:val="3E874542"/>
    <w:rsid w:val="3EB06A51"/>
    <w:rsid w:val="3EB06A51"/>
    <w:rsid w:val="3EDB03E0"/>
    <w:rsid w:val="3F9BD1FC"/>
    <w:rsid w:val="3FB96D57"/>
    <w:rsid w:val="4123553C"/>
    <w:rsid w:val="41AA7C91"/>
    <w:rsid w:val="42271E61"/>
    <w:rsid w:val="422E990D"/>
    <w:rsid w:val="42303DD4"/>
    <w:rsid w:val="427C3499"/>
    <w:rsid w:val="42F804A9"/>
    <w:rsid w:val="4357A159"/>
    <w:rsid w:val="436B94D5"/>
    <w:rsid w:val="43A73A0A"/>
    <w:rsid w:val="43AF4023"/>
    <w:rsid w:val="43DCF538"/>
    <w:rsid w:val="43F80B96"/>
    <w:rsid w:val="4404FE69"/>
    <w:rsid w:val="442FB8FF"/>
    <w:rsid w:val="447A64FE"/>
    <w:rsid w:val="45144C55"/>
    <w:rsid w:val="4570B753"/>
    <w:rsid w:val="4601E638"/>
    <w:rsid w:val="46741688"/>
    <w:rsid w:val="4710B372"/>
    <w:rsid w:val="474B8E66"/>
    <w:rsid w:val="4760E2C8"/>
    <w:rsid w:val="4800AF64"/>
    <w:rsid w:val="4800AF64"/>
    <w:rsid w:val="484E0191"/>
    <w:rsid w:val="4894E151"/>
    <w:rsid w:val="49102FB9"/>
    <w:rsid w:val="49A6E254"/>
    <w:rsid w:val="4A408376"/>
    <w:rsid w:val="4A9AC7DB"/>
    <w:rsid w:val="4AB2141C"/>
    <w:rsid w:val="4ADC0D0E"/>
    <w:rsid w:val="4B5175CA"/>
    <w:rsid w:val="4B7F34F3"/>
    <w:rsid w:val="4BF83A0E"/>
    <w:rsid w:val="4C6D1B81"/>
    <w:rsid w:val="4CAC110F"/>
    <w:rsid w:val="4CDC8BBB"/>
    <w:rsid w:val="4D275DC9"/>
    <w:rsid w:val="4D7D2555"/>
    <w:rsid w:val="4E29CE06"/>
    <w:rsid w:val="4E52E2A4"/>
    <w:rsid w:val="4EC0A665"/>
    <w:rsid w:val="4FC6A9CE"/>
    <w:rsid w:val="4FF1560E"/>
    <w:rsid w:val="51371196"/>
    <w:rsid w:val="51C9E4D7"/>
    <w:rsid w:val="51D43BD8"/>
    <w:rsid w:val="51D43BD8"/>
    <w:rsid w:val="52306C45"/>
    <w:rsid w:val="52306C45"/>
    <w:rsid w:val="5253E11F"/>
    <w:rsid w:val="52DE1B3B"/>
    <w:rsid w:val="52F11678"/>
    <w:rsid w:val="5439884F"/>
    <w:rsid w:val="5487EC15"/>
    <w:rsid w:val="54A60906"/>
    <w:rsid w:val="54F6F9AF"/>
    <w:rsid w:val="553CCE11"/>
    <w:rsid w:val="557AE2A3"/>
    <w:rsid w:val="55EB2D53"/>
    <w:rsid w:val="560DD331"/>
    <w:rsid w:val="566F0054"/>
    <w:rsid w:val="56C4274B"/>
    <w:rsid w:val="56CA581C"/>
    <w:rsid w:val="575353FA"/>
    <w:rsid w:val="57E467ED"/>
    <w:rsid w:val="580D2DEE"/>
    <w:rsid w:val="58B69B08"/>
    <w:rsid w:val="58B69B08"/>
    <w:rsid w:val="59AAC7AD"/>
    <w:rsid w:val="5A863264"/>
    <w:rsid w:val="5ADA3DD6"/>
    <w:rsid w:val="5BB4EB69"/>
    <w:rsid w:val="5BD6ACD2"/>
    <w:rsid w:val="5BE8766E"/>
    <w:rsid w:val="5D7CF1F2"/>
    <w:rsid w:val="5DAE1C39"/>
    <w:rsid w:val="5DC5EBD0"/>
    <w:rsid w:val="5E56CBF4"/>
    <w:rsid w:val="5ED43ADB"/>
    <w:rsid w:val="5ED43ADB"/>
    <w:rsid w:val="5F47F70B"/>
    <w:rsid w:val="5FC60FA7"/>
    <w:rsid w:val="5FC939A7"/>
    <w:rsid w:val="5FC9A8F3"/>
    <w:rsid w:val="60328ADF"/>
    <w:rsid w:val="609F01B9"/>
    <w:rsid w:val="609F01B9"/>
    <w:rsid w:val="60C367DC"/>
    <w:rsid w:val="6131B760"/>
    <w:rsid w:val="61603F13"/>
    <w:rsid w:val="619B0437"/>
    <w:rsid w:val="61C8EF2B"/>
    <w:rsid w:val="61F11077"/>
    <w:rsid w:val="61F215FD"/>
    <w:rsid w:val="622DC905"/>
    <w:rsid w:val="6256866D"/>
    <w:rsid w:val="62A27988"/>
    <w:rsid w:val="62CC8788"/>
    <w:rsid w:val="635AFFB0"/>
    <w:rsid w:val="638B23C5"/>
    <w:rsid w:val="6392BFDA"/>
    <w:rsid w:val="63AC78FC"/>
    <w:rsid w:val="64F02094"/>
    <w:rsid w:val="66C433A7"/>
    <w:rsid w:val="671F8A0E"/>
    <w:rsid w:val="672D1788"/>
    <w:rsid w:val="67B421D7"/>
    <w:rsid w:val="67CEBC8D"/>
    <w:rsid w:val="68706793"/>
    <w:rsid w:val="68B66191"/>
    <w:rsid w:val="6930D163"/>
    <w:rsid w:val="694B1818"/>
    <w:rsid w:val="694F526B"/>
    <w:rsid w:val="695C5B25"/>
    <w:rsid w:val="696098E0"/>
    <w:rsid w:val="698F93C4"/>
    <w:rsid w:val="699C0062"/>
    <w:rsid w:val="699C0062"/>
    <w:rsid w:val="69D93B03"/>
    <w:rsid w:val="69E73AF6"/>
    <w:rsid w:val="6B1F2E61"/>
    <w:rsid w:val="6B24631E"/>
    <w:rsid w:val="6BCCF996"/>
    <w:rsid w:val="6BF68FBD"/>
    <w:rsid w:val="6C1A7029"/>
    <w:rsid w:val="6C550DB4"/>
    <w:rsid w:val="6CF4AF70"/>
    <w:rsid w:val="6D3D9456"/>
    <w:rsid w:val="6F2D2B6D"/>
    <w:rsid w:val="6F6CFEEF"/>
    <w:rsid w:val="6F81400A"/>
    <w:rsid w:val="6FD582EF"/>
    <w:rsid w:val="715174AD"/>
    <w:rsid w:val="7152DC5B"/>
    <w:rsid w:val="716318D0"/>
    <w:rsid w:val="71AD1AEA"/>
    <w:rsid w:val="7222951F"/>
    <w:rsid w:val="72709637"/>
    <w:rsid w:val="72AD912C"/>
    <w:rsid w:val="72F6EE3F"/>
    <w:rsid w:val="736D962E"/>
    <w:rsid w:val="7389E59E"/>
    <w:rsid w:val="739AA169"/>
    <w:rsid w:val="74084FA5"/>
    <w:rsid w:val="747C1E70"/>
    <w:rsid w:val="74CE1784"/>
    <w:rsid w:val="75123857"/>
    <w:rsid w:val="752EB058"/>
    <w:rsid w:val="75CAFBC1"/>
    <w:rsid w:val="761612E5"/>
    <w:rsid w:val="76C6D9EA"/>
    <w:rsid w:val="76EB229B"/>
    <w:rsid w:val="77616B14"/>
    <w:rsid w:val="78419E0B"/>
    <w:rsid w:val="7912629F"/>
    <w:rsid w:val="79136F11"/>
    <w:rsid w:val="791F6328"/>
    <w:rsid w:val="794ECFFB"/>
    <w:rsid w:val="794ECFFB"/>
    <w:rsid w:val="79B7E84C"/>
    <w:rsid w:val="79DD0821"/>
    <w:rsid w:val="7AA58A45"/>
    <w:rsid w:val="7B3B6B31"/>
    <w:rsid w:val="7B725A89"/>
    <w:rsid w:val="7BCBE1CC"/>
    <w:rsid w:val="7C83A4EB"/>
    <w:rsid w:val="7CC9DE5A"/>
    <w:rsid w:val="7CDC1422"/>
    <w:rsid w:val="7DB034FA"/>
    <w:rsid w:val="7E3329DF"/>
    <w:rsid w:val="7F029767"/>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3290"/>
  <w15:docId w15:val="{699F8034-243F-4823-89C2-75E54F2864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Forte1" w:customStyle="1">
    <w:name w:val="Forte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basedOn w:val="Normal"/>
    <w:next w:val="Normal"/>
    <w:qFormat/>
    <w:pPr>
      <w:spacing w:before="400" w:after="200"/>
      <w:outlineLvl w:val="0"/>
    </w:pPr>
    <w:rPr>
      <w:b/>
      <w:bCs/>
      <w:color w:val="1F4E79"/>
      <w:sz w:val="36"/>
      <w:szCs w:val="36"/>
    </w:rPr>
  </w:style>
  <w:style w:type="paragraph" w:styleId="heading20" w:customStyle="1">
    <w:name w:val="heading 20"/>
    <w:basedOn w:val="Normal"/>
    <w:next w:val="Normal"/>
    <w:qFormat/>
    <w:pPr>
      <w:spacing w:before="300" w:after="150"/>
      <w:outlineLvl w:val="1"/>
    </w:pPr>
    <w:rPr>
      <w:b/>
      <w:bCs/>
      <w:color w:val="2E75B6"/>
      <w:sz w:val="30"/>
      <w:szCs w:val="30"/>
    </w:rPr>
  </w:style>
  <w:style w:type="paragraph" w:styleId="heading30" w:customStyle="1">
    <w:name w:val="heading 30"/>
    <w:basedOn w:val="Normal"/>
    <w:uiPriority w:val="1"/>
    <w:qFormat/>
    <w:rsid w:val="23C59D67"/>
    <w:pPr>
      <w:spacing w:before="240" w:after="120"/>
      <w:outlineLvl w:val="2"/>
    </w:pPr>
    <w:rPr>
      <w:b/>
      <w:bCs/>
      <w:color w:val="3B82F6"/>
      <w:sz w:val="26"/>
      <w:szCs w:val="26"/>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image" Target="media/image6.png" Id="rId13"/><Relationship Type="http://schemas.openxmlformats.org/officeDocument/2006/relationships/image" Target="media/image11.png" Id="rId18"/><Relationship Type="http://schemas.openxmlformats.org/officeDocument/2006/relationships/image" Target="media/image19.png" Id="rId26"/><Relationship Type="http://schemas.openxmlformats.org/officeDocument/2006/relationships/footer" Target="footer1.xml" Id="rId39"/><Relationship Type="http://schemas.openxmlformats.org/officeDocument/2006/relationships/image" Target="media/image14.png" Id="rId21"/><Relationship Type="http://schemas.openxmlformats.org/officeDocument/2006/relationships/hyperlink" Target="https://gtfobins.org/gtfobins/find/" TargetMode="External" Id="rId34"/><Relationship Type="http://schemas.microsoft.com/office/2020/10/relationships/intelligence" Target="intelligence2.xml" Id="rId42"/><Relationship Type="http://schemas.openxmlformats.org/officeDocument/2006/relationships/styles" Target="styles.xml" Id="rId2"/><Relationship Type="http://schemas.openxmlformats.org/officeDocument/2006/relationships/image" Target="media/image9.png" Id="rId16"/><Relationship Type="http://schemas.openxmlformats.org/officeDocument/2006/relationships/image" Target="media/image13.png" Id="rId20"/><Relationship Type="http://schemas.openxmlformats.org/officeDocument/2006/relationships/image" Target="media/image22.png" Id="rId29"/><Relationship Type="http://schemas.openxmlformats.org/officeDocument/2006/relationships/theme" Target="theme/theme1.xml" Id="rId41"/><Relationship Type="http://schemas.openxmlformats.org/officeDocument/2006/relationships/numbering" Target="numbering.xml" Id="rId1"/><Relationship Type="http://schemas.openxmlformats.org/officeDocument/2006/relationships/endnotes" Target="endnotes.xml" Id="rId6"/><Relationship Type="http://schemas.openxmlformats.org/officeDocument/2006/relationships/hyperlink" Target="https://www.codesecure.pt" TargetMode="External" Id="rId11"/><Relationship Type="http://schemas.openxmlformats.org/officeDocument/2006/relationships/image" Target="media/image17.png" Id="rId24"/><Relationship Type="http://schemas.openxmlformats.org/officeDocument/2006/relationships/image" Target="media/image25.png" Id="rId32"/><Relationship Type="http://schemas.openxmlformats.org/officeDocument/2006/relationships/image" Target="media/image29.png" Id="rId37"/><Relationship Type="http://schemas.openxmlformats.org/officeDocument/2006/relationships/fontTable" Target="fontTable.xml" Id="rId40"/><Relationship Type="http://schemas.openxmlformats.org/officeDocument/2006/relationships/footnotes" Target="footnotes.xml" Id="rId5"/><Relationship Type="http://schemas.openxmlformats.org/officeDocument/2006/relationships/image" Target="media/image8.png" Id="rId15"/><Relationship Type="http://schemas.openxmlformats.org/officeDocument/2006/relationships/image" Target="media/image16.png" Id="rId23"/><Relationship Type="http://schemas.openxmlformats.org/officeDocument/2006/relationships/image" Target="media/image21.png" Id="rId28"/><Relationship Type="http://schemas.openxmlformats.org/officeDocument/2006/relationships/image" Target="media/image28.png" Id="rId36"/><Relationship Type="http://schemas.openxmlformats.org/officeDocument/2006/relationships/image" Target="media/image4.png" Id="rId10"/><Relationship Type="http://schemas.openxmlformats.org/officeDocument/2006/relationships/image" Target="media/image12.png" Id="rId19"/><Relationship Type="http://schemas.openxmlformats.org/officeDocument/2006/relationships/image" Target="media/image24.png" Id="rId31"/><Relationship Type="http://schemas.openxmlformats.org/officeDocument/2006/relationships/webSettings" Target="webSettings.xml" Id="rId4"/><Relationship Type="http://schemas.openxmlformats.org/officeDocument/2006/relationships/image" Target="media/image3.png" Id="rId9"/><Relationship Type="http://schemas.openxmlformats.org/officeDocument/2006/relationships/image" Target="media/image7.png" Id="rId14"/><Relationship Type="http://schemas.openxmlformats.org/officeDocument/2006/relationships/image" Target="media/image15.png" Id="rId22"/><Relationship Type="http://schemas.openxmlformats.org/officeDocument/2006/relationships/image" Target="media/image20.png" Id="rId27"/><Relationship Type="http://schemas.openxmlformats.org/officeDocument/2006/relationships/image" Target="media/image23.png" Id="rId30"/><Relationship Type="http://schemas.openxmlformats.org/officeDocument/2006/relationships/image" Target="media/image27.png" Id="rId35"/><Relationship Type="http://schemas.openxmlformats.org/officeDocument/2006/relationships/image" Target="media/image2.png" Id="rId8"/><Relationship Type="http://schemas.openxmlformats.org/officeDocument/2006/relationships/settings" Target="settings.xml" Id="rId3"/><Relationship Type="http://schemas.openxmlformats.org/officeDocument/2006/relationships/image" Target="media/image5.png" Id="rId12"/><Relationship Type="http://schemas.openxmlformats.org/officeDocument/2006/relationships/image" Target="media/image10.png" Id="rId17"/><Relationship Type="http://schemas.openxmlformats.org/officeDocument/2006/relationships/image" Target="media/image18.png" Id="rId25"/><Relationship Type="http://schemas.openxmlformats.org/officeDocument/2006/relationships/image" Target="media/image26.png" Id="rId33"/><Relationship Type="http://schemas.openxmlformats.org/officeDocument/2006/relationships/header" Target="header1.xml" Id="rId38"/><Relationship Type="http://schemas.openxmlformats.org/officeDocument/2006/relationships/image" Target="../media/image1e.png" Id="rId1537314217"/><Relationship Type="http://schemas.openxmlformats.org/officeDocument/2006/relationships/image" Target="../media/image1f.png" Id="rId2073168385"/><Relationship Type="http://schemas.openxmlformats.org/officeDocument/2006/relationships/image" Target="/media/image21.png" Id="rId2054144233"/><Relationship Type="http://schemas.openxmlformats.org/officeDocument/2006/relationships/image" Target="/media/image22.png" Id="rId1977649742"/><Relationship Type="http://schemas.openxmlformats.org/officeDocument/2006/relationships/image" Target="/media/image23.png" Id="rId430394559"/><Relationship Type="http://schemas.openxmlformats.org/officeDocument/2006/relationships/image" Target="/media/image24.png" Id="rId1930929475"/><Relationship Type="http://schemas.openxmlformats.org/officeDocument/2006/relationships/image" Target="/media/image25.png" Id="rId1607524819"/><Relationship Type="http://schemas.openxmlformats.org/officeDocument/2006/relationships/image" Target="media/syslog_proof.png" Id="rIdSyslog1"/></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João Pinho</lastModifiedBy>
  <revision>11</revision>
  <dcterms:created xsi:type="dcterms:W3CDTF">2026-02-24T12:00:00.0000000Z</dcterms:created>
  <dcterms:modified xsi:type="dcterms:W3CDTF">2026-02-26T12:20:49.6769962Z</dcterms:modified>
</coreProperties>
</file>