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EED3" w14:textId="16ADF7A3" w:rsidR="00A254F4" w:rsidRDefault="00A254F4">
      <w:r>
        <w:t xml:space="preserve">README:   </w:t>
      </w:r>
      <w:r w:rsidR="00B82D90">
        <w:t>Description of</w:t>
      </w:r>
      <w:r>
        <w:t xml:space="preserve"> the</w:t>
      </w:r>
      <w:r w:rsidR="00C263AB">
        <w:t xml:space="preserve"> </w:t>
      </w:r>
      <w:proofErr w:type="spellStart"/>
      <w:r w:rsidR="00C263AB">
        <w:t>CoVPN</w:t>
      </w:r>
      <w:proofErr w:type="spellEnd"/>
      <w:r w:rsidR="00C263AB">
        <w:t xml:space="preserve"> 5002 </w:t>
      </w:r>
      <w:r>
        <w:t>Public Use Datasets (PUDs)</w:t>
      </w:r>
    </w:p>
    <w:p w14:paraId="0F5F8377" w14:textId="5E43356F" w:rsidR="00C263AB" w:rsidRDefault="00C263AB"/>
    <w:p w14:paraId="7C8E7B64" w14:textId="5A245016" w:rsidR="004648C5" w:rsidRDefault="003672A6">
      <w:r>
        <w:t xml:space="preserve">This document outlines </w:t>
      </w:r>
      <w:r w:rsidR="004648C5">
        <w:t xml:space="preserve">the differences between the PUDs and the original data collected on the </w:t>
      </w:r>
      <w:r w:rsidR="00565880">
        <w:t>Case Report Forms (CRFs)</w:t>
      </w:r>
      <w:r w:rsidR="004648C5">
        <w:t xml:space="preserve"> for </w:t>
      </w:r>
      <w:r>
        <w:t xml:space="preserve">the observational study </w:t>
      </w:r>
      <w:proofErr w:type="spellStart"/>
      <w:r>
        <w:t>CoVPN</w:t>
      </w:r>
      <w:proofErr w:type="spellEnd"/>
      <w:r>
        <w:t xml:space="preserve"> 5002.</w:t>
      </w:r>
      <w:r w:rsidR="00B24A3F">
        <w:t xml:space="preserve">  </w:t>
      </w:r>
      <w:r w:rsidR="004648C5">
        <w:t xml:space="preserve">The content of the original CRFs can be found in the annotated pdf 20210308_CoVPN5002_aCRFS_all_fields.  </w:t>
      </w:r>
    </w:p>
    <w:p w14:paraId="10C0D682" w14:textId="0F9259DF" w:rsidR="003672A6" w:rsidRDefault="00B24A3F">
      <w:r>
        <w:t>Th</w:t>
      </w:r>
      <w:r w:rsidR="00C611DB">
        <w:t>e</w:t>
      </w:r>
      <w:r>
        <w:t xml:space="preserve"> </w:t>
      </w:r>
      <w:r w:rsidR="00347D2A">
        <w:t xml:space="preserve">file names of the </w:t>
      </w:r>
      <w:r>
        <w:t>CRF datasets start with “PAGE_”</w:t>
      </w:r>
      <w:r w:rsidR="00B82D90">
        <w:t xml:space="preserve">.  A table with the file names and CRF titles is included below. </w:t>
      </w:r>
    </w:p>
    <w:p w14:paraId="3FAE82C9" w14:textId="3F871CC2" w:rsidR="00C611DB" w:rsidRDefault="003672A6" w:rsidP="00C611DB">
      <w:pPr>
        <w:ind w:left="360"/>
      </w:pPr>
      <w:r>
        <w:t>To protect personal identifying information for the participants enrolled in this study</w:t>
      </w:r>
      <w:r w:rsidR="00C611DB">
        <w:t>:</w:t>
      </w:r>
    </w:p>
    <w:p w14:paraId="61D3B317" w14:textId="1408B1DF" w:rsidR="00F24A03" w:rsidRDefault="00F24A03" w:rsidP="003672A6">
      <w:pPr>
        <w:pStyle w:val="ListParagraph"/>
        <w:numPr>
          <w:ilvl w:val="0"/>
          <w:numId w:val="1"/>
        </w:numPr>
      </w:pPr>
      <w:r>
        <w:t xml:space="preserve">Participant ID numbers (PTIDs) are replaced with </w:t>
      </w:r>
      <w:r w:rsidR="00565880">
        <w:t>Unique</w:t>
      </w:r>
      <w:r>
        <w:t xml:space="preserve"> ID numbers (UIDs).</w:t>
      </w:r>
    </w:p>
    <w:p w14:paraId="6E34AE7D" w14:textId="7760D6A1" w:rsidR="003672A6" w:rsidRDefault="00C611DB" w:rsidP="003672A6">
      <w:pPr>
        <w:pStyle w:val="ListParagraph"/>
        <w:numPr>
          <w:ilvl w:val="0"/>
          <w:numId w:val="1"/>
        </w:numPr>
      </w:pPr>
      <w:r>
        <w:t>A</w:t>
      </w:r>
      <w:r w:rsidR="003672A6">
        <w:t>ll dates are calculated as the number of days from the study enrollment date.  These variables have names that end in ”DAYS” (</w:t>
      </w:r>
      <w:proofErr w:type="gramStart"/>
      <w:r w:rsidR="003672A6">
        <w:t>i.e.</w:t>
      </w:r>
      <w:proofErr w:type="gramEnd"/>
      <w:r w:rsidR="003672A6">
        <w:t xml:space="preserve"> </w:t>
      </w:r>
      <w:proofErr w:type="spellStart"/>
      <w:r w:rsidR="003672A6">
        <w:t>xxxxDAYS</w:t>
      </w:r>
      <w:proofErr w:type="spellEnd"/>
      <w:r w:rsidR="003672A6">
        <w:t>).</w:t>
      </w:r>
      <w:r w:rsidR="00565880">
        <w:t xml:space="preserve"> The enrollment date is converted to 0.</w:t>
      </w:r>
    </w:p>
    <w:p w14:paraId="01252047" w14:textId="6A4853AB" w:rsidR="003672A6" w:rsidRDefault="00C611DB" w:rsidP="003672A6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 and </w:t>
      </w:r>
      <w:r w:rsidR="00D0441B">
        <w:t>specimen identification numbers</w:t>
      </w:r>
      <w:r>
        <w:t xml:space="preserve"> are removed.</w:t>
      </w:r>
    </w:p>
    <w:p w14:paraId="5D03D05E" w14:textId="77777777" w:rsidR="00C611DB" w:rsidRDefault="00C611DB" w:rsidP="003672A6">
      <w:pPr>
        <w:pStyle w:val="ListParagraph"/>
        <w:numPr>
          <w:ilvl w:val="0"/>
          <w:numId w:val="1"/>
        </w:numPr>
      </w:pPr>
      <w:r>
        <w:t>Participants with age above 90 years are identified in a “90+” category.</w:t>
      </w:r>
    </w:p>
    <w:p w14:paraId="217A009E" w14:textId="77777777" w:rsidR="00565880" w:rsidRDefault="00F24A03" w:rsidP="00565880">
      <w:pPr>
        <w:pStyle w:val="ListParagraph"/>
        <w:numPr>
          <w:ilvl w:val="0"/>
          <w:numId w:val="1"/>
        </w:numPr>
      </w:pPr>
      <w:r>
        <w:t>Text describing details of protocol deviations are removed since it contains participant IDs and dates.</w:t>
      </w:r>
      <w:r w:rsidR="00565880" w:rsidRPr="00565880">
        <w:t xml:space="preserve"> </w:t>
      </w:r>
    </w:p>
    <w:p w14:paraId="3BE3F41A" w14:textId="5EA75E2C" w:rsidR="00F24A03" w:rsidRDefault="00565880" w:rsidP="003672A6">
      <w:pPr>
        <w:pStyle w:val="ListParagraph"/>
        <w:numPr>
          <w:ilvl w:val="0"/>
          <w:numId w:val="1"/>
        </w:numPr>
      </w:pPr>
      <w:r>
        <w:t>Formatted (</w:t>
      </w:r>
      <w:proofErr w:type="spellStart"/>
      <w:r>
        <w:t>fmt</w:t>
      </w:r>
      <w:proofErr w:type="spellEnd"/>
      <w:r>
        <w:t>) and unformatted (</w:t>
      </w:r>
      <w:proofErr w:type="spellStart"/>
      <w:r>
        <w:t>nofmt</w:t>
      </w:r>
      <w:proofErr w:type="spellEnd"/>
      <w:r>
        <w:t>) datasets are provided for each of the datasets.</w:t>
      </w:r>
    </w:p>
    <w:p w14:paraId="719A439D" w14:textId="752A3DAB" w:rsidR="00B82D90" w:rsidRDefault="00B82D90" w:rsidP="00B82D90"/>
    <w:p w14:paraId="708CB2EB" w14:textId="11B6B004" w:rsidR="00B82D90" w:rsidRDefault="00B82D90" w:rsidP="00B82D90">
      <w:r>
        <w:t>Table 1:  Dataset file names and corresponding CRF 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00"/>
      </w:tblGrid>
      <w:tr w:rsidR="00B03027" w14:paraId="5151AE9D" w14:textId="77777777" w:rsidTr="00565880">
        <w:tc>
          <w:tcPr>
            <w:tcW w:w="1795" w:type="dxa"/>
          </w:tcPr>
          <w:p w14:paraId="38C57B0F" w14:textId="1F6BA51D" w:rsidR="00B03027" w:rsidRDefault="00B03027" w:rsidP="00B82D90">
            <w:proofErr w:type="spellStart"/>
            <w:r>
              <w:t>adsl</w:t>
            </w:r>
            <w:proofErr w:type="spellEnd"/>
          </w:p>
        </w:tc>
        <w:tc>
          <w:tcPr>
            <w:tcW w:w="7200" w:type="dxa"/>
          </w:tcPr>
          <w:p w14:paraId="0B0EC96A" w14:textId="733AA2A5" w:rsidR="00B03027" w:rsidRDefault="00B03027" w:rsidP="00B82D90">
            <w:r>
              <w:t>Subject-level analysis dataset</w:t>
            </w:r>
            <w:r w:rsidR="00565880">
              <w:t>: see ADSL_PUD.xlsx for dataset description</w:t>
            </w:r>
          </w:p>
        </w:tc>
      </w:tr>
      <w:tr w:rsidR="00B82D90" w14:paraId="75C9A6F2" w14:textId="77777777" w:rsidTr="00565880">
        <w:tc>
          <w:tcPr>
            <w:tcW w:w="1795" w:type="dxa"/>
          </w:tcPr>
          <w:p w14:paraId="4EED5E0C" w14:textId="4E5D59D5" w:rsidR="00B82D90" w:rsidRDefault="00B03027" w:rsidP="00B82D90">
            <w:r>
              <w:t>PAGE_BSBLD</w:t>
            </w:r>
          </w:p>
        </w:tc>
        <w:tc>
          <w:tcPr>
            <w:tcW w:w="7200" w:type="dxa"/>
          </w:tcPr>
          <w:p w14:paraId="033DD2B9" w14:textId="0745CFA9" w:rsidR="00B82D90" w:rsidRDefault="005B3588" w:rsidP="00B82D90">
            <w:r>
              <w:t>Specimen Collection – Blood CRF</w:t>
            </w:r>
          </w:p>
        </w:tc>
      </w:tr>
      <w:tr w:rsidR="00B82D90" w14:paraId="4EEF129B" w14:textId="77777777" w:rsidTr="00565880">
        <w:tc>
          <w:tcPr>
            <w:tcW w:w="1795" w:type="dxa"/>
          </w:tcPr>
          <w:p w14:paraId="54168468" w14:textId="03E3DEF5" w:rsidR="00B03027" w:rsidRDefault="00B03027" w:rsidP="00B03027">
            <w:r>
              <w:t>PAGE_BSSLV</w:t>
            </w:r>
          </w:p>
        </w:tc>
        <w:tc>
          <w:tcPr>
            <w:tcW w:w="7200" w:type="dxa"/>
          </w:tcPr>
          <w:p w14:paraId="7EE26950" w14:textId="62C43C73" w:rsidR="005B3588" w:rsidRDefault="005B3588" w:rsidP="005B3588">
            <w:r>
              <w:t>Specimen Collection – Saliva CRF</w:t>
            </w:r>
          </w:p>
        </w:tc>
      </w:tr>
      <w:tr w:rsidR="00B82D90" w14:paraId="4CE96055" w14:textId="77777777" w:rsidTr="00565880">
        <w:tc>
          <w:tcPr>
            <w:tcW w:w="1795" w:type="dxa"/>
          </w:tcPr>
          <w:p w14:paraId="44A9978E" w14:textId="379770EC" w:rsidR="00B03027" w:rsidRDefault="00B03027" w:rsidP="00B03027">
            <w:r>
              <w:t>PAGE_SWAB</w:t>
            </w:r>
          </w:p>
        </w:tc>
        <w:tc>
          <w:tcPr>
            <w:tcW w:w="7200" w:type="dxa"/>
          </w:tcPr>
          <w:p w14:paraId="3927F4DC" w14:textId="57679E01" w:rsidR="00B82D90" w:rsidRDefault="005B3588" w:rsidP="00B82D90">
            <w:r>
              <w:t>Specimen Collection – Nasal Swab CRF</w:t>
            </w:r>
          </w:p>
        </w:tc>
      </w:tr>
      <w:tr w:rsidR="00B82D90" w14:paraId="3F34466B" w14:textId="77777777" w:rsidTr="00565880">
        <w:tc>
          <w:tcPr>
            <w:tcW w:w="1795" w:type="dxa"/>
          </w:tcPr>
          <w:p w14:paraId="30217080" w14:textId="3A9D7A1C" w:rsidR="00B82D90" w:rsidRDefault="00B03027" w:rsidP="00B82D90">
            <w:r>
              <w:t>PAGE_DM</w:t>
            </w:r>
          </w:p>
        </w:tc>
        <w:tc>
          <w:tcPr>
            <w:tcW w:w="7200" w:type="dxa"/>
          </w:tcPr>
          <w:p w14:paraId="0DE5AD41" w14:textId="5BA99C89" w:rsidR="00B82D90" w:rsidRDefault="005B3588" w:rsidP="00B82D90">
            <w:r>
              <w:t>Demographics CRF</w:t>
            </w:r>
          </w:p>
        </w:tc>
      </w:tr>
      <w:tr w:rsidR="00B82D90" w14:paraId="6F6E4C1C" w14:textId="77777777" w:rsidTr="00565880">
        <w:tc>
          <w:tcPr>
            <w:tcW w:w="1795" w:type="dxa"/>
          </w:tcPr>
          <w:p w14:paraId="537E4C5D" w14:textId="4AA343B4" w:rsidR="00B82D90" w:rsidRDefault="00B03027" w:rsidP="00B82D90">
            <w:r>
              <w:t>PAGE_DS</w:t>
            </w:r>
          </w:p>
        </w:tc>
        <w:tc>
          <w:tcPr>
            <w:tcW w:w="7200" w:type="dxa"/>
          </w:tcPr>
          <w:p w14:paraId="2F446F4B" w14:textId="0F88627A" w:rsidR="00B82D90" w:rsidRDefault="005153DF" w:rsidP="00B82D90">
            <w:r>
              <w:t>Study Termination CRF</w:t>
            </w:r>
          </w:p>
        </w:tc>
      </w:tr>
      <w:tr w:rsidR="00B03027" w14:paraId="5132124A" w14:textId="77777777" w:rsidTr="00565880">
        <w:tc>
          <w:tcPr>
            <w:tcW w:w="1795" w:type="dxa"/>
          </w:tcPr>
          <w:p w14:paraId="2B11B79E" w14:textId="5F0B60A5" w:rsidR="00B03027" w:rsidRDefault="00B03027" w:rsidP="00B03027">
            <w:r>
              <w:t>PAGE_DV</w:t>
            </w:r>
          </w:p>
        </w:tc>
        <w:tc>
          <w:tcPr>
            <w:tcW w:w="7200" w:type="dxa"/>
          </w:tcPr>
          <w:p w14:paraId="61BE00D0" w14:textId="2C012645" w:rsidR="00B03027" w:rsidRDefault="005153DF" w:rsidP="00B82D90">
            <w:r>
              <w:t>Protocol Deviations Log CRF</w:t>
            </w:r>
          </w:p>
        </w:tc>
      </w:tr>
      <w:tr w:rsidR="00B03027" w14:paraId="7F8AB17C" w14:textId="77777777" w:rsidTr="00565880">
        <w:tc>
          <w:tcPr>
            <w:tcW w:w="1795" w:type="dxa"/>
          </w:tcPr>
          <w:p w14:paraId="08F47BD9" w14:textId="61CA986A" w:rsidR="00B03027" w:rsidRDefault="00B03027" w:rsidP="00B82D90">
            <w:r>
              <w:t>PAGE_DVYN</w:t>
            </w:r>
          </w:p>
        </w:tc>
        <w:tc>
          <w:tcPr>
            <w:tcW w:w="7200" w:type="dxa"/>
          </w:tcPr>
          <w:p w14:paraId="263FFAF1" w14:textId="1EC6C9D2" w:rsidR="00B03027" w:rsidRDefault="005153DF" w:rsidP="00B82D90">
            <w:r>
              <w:t>Protocol Deviations Y/N CRF</w:t>
            </w:r>
          </w:p>
        </w:tc>
      </w:tr>
      <w:tr w:rsidR="00B03027" w14:paraId="529039BE" w14:textId="77777777" w:rsidTr="00565880">
        <w:tc>
          <w:tcPr>
            <w:tcW w:w="1795" w:type="dxa"/>
          </w:tcPr>
          <w:p w14:paraId="06C7DC42" w14:textId="1F055AE8" w:rsidR="00B03027" w:rsidRDefault="00B03027" w:rsidP="00B82D90">
            <w:r>
              <w:t>PAGE_ENR</w:t>
            </w:r>
          </w:p>
        </w:tc>
        <w:tc>
          <w:tcPr>
            <w:tcW w:w="7200" w:type="dxa"/>
          </w:tcPr>
          <w:p w14:paraId="3C598D58" w14:textId="262AD1B0" w:rsidR="00B03027" w:rsidRDefault="005153DF" w:rsidP="00B82D90">
            <w:r>
              <w:t>Enrollment CRF</w:t>
            </w:r>
          </w:p>
        </w:tc>
      </w:tr>
      <w:tr w:rsidR="00B03027" w14:paraId="00C8AB43" w14:textId="77777777" w:rsidTr="00565880">
        <w:tc>
          <w:tcPr>
            <w:tcW w:w="1795" w:type="dxa"/>
          </w:tcPr>
          <w:p w14:paraId="5CBB591C" w14:textId="63401E48" w:rsidR="00B03027" w:rsidRDefault="00B03027" w:rsidP="00B82D90">
            <w:r>
              <w:t>PAGE_IC</w:t>
            </w:r>
          </w:p>
        </w:tc>
        <w:tc>
          <w:tcPr>
            <w:tcW w:w="7200" w:type="dxa"/>
          </w:tcPr>
          <w:p w14:paraId="1A566E0D" w14:textId="5337ECE1" w:rsidR="00B03027" w:rsidRDefault="00050B48" w:rsidP="00B82D90">
            <w:r>
              <w:t>Informed Consent CRF</w:t>
            </w:r>
          </w:p>
        </w:tc>
      </w:tr>
      <w:tr w:rsidR="00B03027" w14:paraId="4D1424DA" w14:textId="77777777" w:rsidTr="00565880">
        <w:tc>
          <w:tcPr>
            <w:tcW w:w="1795" w:type="dxa"/>
          </w:tcPr>
          <w:p w14:paraId="2D5EE835" w14:textId="1970229E" w:rsidR="00050B48" w:rsidRDefault="00050B48" w:rsidP="00050B48">
            <w:r>
              <w:t>PAGE_IE</w:t>
            </w:r>
          </w:p>
        </w:tc>
        <w:tc>
          <w:tcPr>
            <w:tcW w:w="7200" w:type="dxa"/>
          </w:tcPr>
          <w:p w14:paraId="2CFEFBF1" w14:textId="3EB3F94F" w:rsidR="00B03027" w:rsidRDefault="00050B48" w:rsidP="00B82D90">
            <w:r>
              <w:t>Inclusion Exclusion Criteria CRF</w:t>
            </w:r>
          </w:p>
        </w:tc>
      </w:tr>
      <w:tr w:rsidR="00B03027" w14:paraId="665E3F76" w14:textId="77777777" w:rsidTr="00565880">
        <w:tc>
          <w:tcPr>
            <w:tcW w:w="1795" w:type="dxa"/>
          </w:tcPr>
          <w:p w14:paraId="18D6AEA7" w14:textId="37EFF5F0" w:rsidR="00B03027" w:rsidRDefault="00050B48" w:rsidP="00B82D90">
            <w:r>
              <w:t>PAGE_LBCOV2</w:t>
            </w:r>
          </w:p>
        </w:tc>
        <w:tc>
          <w:tcPr>
            <w:tcW w:w="7200" w:type="dxa"/>
          </w:tcPr>
          <w:p w14:paraId="7EF70A97" w14:textId="768194FD" w:rsidR="00B03027" w:rsidRDefault="00050B48" w:rsidP="00B82D90">
            <w:r>
              <w:t>SARS-CoV-2 Test Results CRF</w:t>
            </w:r>
          </w:p>
        </w:tc>
      </w:tr>
      <w:tr w:rsidR="00B03027" w14:paraId="3288399F" w14:textId="77777777" w:rsidTr="00565880">
        <w:tc>
          <w:tcPr>
            <w:tcW w:w="1795" w:type="dxa"/>
          </w:tcPr>
          <w:p w14:paraId="43BCA30D" w14:textId="7B9DC0F9" w:rsidR="00B03027" w:rsidRDefault="00050B48" w:rsidP="00B82D90">
            <w:r>
              <w:t>PAGE_MRA</w:t>
            </w:r>
          </w:p>
        </w:tc>
        <w:tc>
          <w:tcPr>
            <w:tcW w:w="7200" w:type="dxa"/>
          </w:tcPr>
          <w:p w14:paraId="36C80583" w14:textId="35B0BD53" w:rsidR="00B03027" w:rsidRDefault="00050B48" w:rsidP="00B82D90">
            <w:r>
              <w:t>Medical Record Abstraction CRF</w:t>
            </w:r>
          </w:p>
        </w:tc>
      </w:tr>
      <w:tr w:rsidR="00B03027" w14:paraId="396406DB" w14:textId="77777777" w:rsidTr="00565880">
        <w:tc>
          <w:tcPr>
            <w:tcW w:w="1795" w:type="dxa"/>
          </w:tcPr>
          <w:p w14:paraId="2F176A18" w14:textId="2029B685" w:rsidR="00B03027" w:rsidRDefault="00050B48" w:rsidP="00B82D90">
            <w:r>
              <w:t>PAGE_QSAD</w:t>
            </w:r>
          </w:p>
        </w:tc>
        <w:tc>
          <w:tcPr>
            <w:tcW w:w="7200" w:type="dxa"/>
          </w:tcPr>
          <w:p w14:paraId="304DF2B0" w14:textId="66F0863A" w:rsidR="00B03027" w:rsidRDefault="00050B48" w:rsidP="00B82D90">
            <w:r>
              <w:t>Questionnaire – Adult CRF</w:t>
            </w:r>
          </w:p>
        </w:tc>
      </w:tr>
      <w:tr w:rsidR="00B03027" w14:paraId="09097839" w14:textId="77777777" w:rsidTr="00565880">
        <w:tc>
          <w:tcPr>
            <w:tcW w:w="1795" w:type="dxa"/>
          </w:tcPr>
          <w:p w14:paraId="4D67CCE2" w14:textId="4BA6F22E" w:rsidR="00B03027" w:rsidRDefault="00050B48" w:rsidP="00B82D90">
            <w:r>
              <w:t>PAGE_QSCH</w:t>
            </w:r>
          </w:p>
        </w:tc>
        <w:tc>
          <w:tcPr>
            <w:tcW w:w="7200" w:type="dxa"/>
          </w:tcPr>
          <w:p w14:paraId="222BE553" w14:textId="5430ED27" w:rsidR="00B03027" w:rsidRDefault="00050B48" w:rsidP="00B82D90">
            <w:r>
              <w:t>Questionnaire – 10 to 12 CRF</w:t>
            </w:r>
          </w:p>
        </w:tc>
      </w:tr>
      <w:tr w:rsidR="00050B48" w14:paraId="5BDA73C8" w14:textId="77777777" w:rsidTr="00565880">
        <w:tc>
          <w:tcPr>
            <w:tcW w:w="1795" w:type="dxa"/>
          </w:tcPr>
          <w:p w14:paraId="7B9B0017" w14:textId="0B0678AB" w:rsidR="00050B48" w:rsidRDefault="00050B48" w:rsidP="00B82D90">
            <w:r>
              <w:t>PAGE_QSTT</w:t>
            </w:r>
          </w:p>
        </w:tc>
        <w:tc>
          <w:tcPr>
            <w:tcW w:w="7200" w:type="dxa"/>
          </w:tcPr>
          <w:p w14:paraId="045F6CB8" w14:textId="287B3739" w:rsidR="00050B48" w:rsidRDefault="00050B48" w:rsidP="00B82D90">
            <w:r>
              <w:t>Questionnaire – 2mo – 9yr CRF</w:t>
            </w:r>
          </w:p>
        </w:tc>
      </w:tr>
    </w:tbl>
    <w:p w14:paraId="6CA08215" w14:textId="2B80CF9C" w:rsidR="00B82D90" w:rsidRDefault="00050B48" w:rsidP="00050B48">
      <w:r>
        <w:t xml:space="preserve">* The Participant Identifier CRF dataset is not included since those data are included in all other CRFs, including </w:t>
      </w:r>
      <w:proofErr w:type="spellStart"/>
      <w:r>
        <w:t>adsl</w:t>
      </w:r>
      <w:proofErr w:type="spellEnd"/>
      <w:r>
        <w:t>.</w:t>
      </w:r>
    </w:p>
    <w:p w14:paraId="5365CEEC" w14:textId="50F1FAF0" w:rsidR="00C263AB" w:rsidRDefault="003672A6">
      <w:r>
        <w:t xml:space="preserve"> </w:t>
      </w:r>
    </w:p>
    <w:p w14:paraId="2EEF4065" w14:textId="77777777" w:rsidR="00A254F4" w:rsidRDefault="00A254F4"/>
    <w:sectPr w:rsidR="00A2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075"/>
    <w:multiLevelType w:val="hybridMultilevel"/>
    <w:tmpl w:val="643CD8C4"/>
    <w:lvl w:ilvl="0" w:tplc="B74C9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8226A"/>
    <w:multiLevelType w:val="hybridMultilevel"/>
    <w:tmpl w:val="AFBAFFB0"/>
    <w:lvl w:ilvl="0" w:tplc="26469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2142">
    <w:abstractNumId w:val="0"/>
  </w:num>
  <w:num w:numId="2" w16cid:durableId="169063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4"/>
    <w:rsid w:val="00050B48"/>
    <w:rsid w:val="000D0E91"/>
    <w:rsid w:val="002B36D4"/>
    <w:rsid w:val="00347D2A"/>
    <w:rsid w:val="00350A51"/>
    <w:rsid w:val="003672A6"/>
    <w:rsid w:val="003B6383"/>
    <w:rsid w:val="004648C5"/>
    <w:rsid w:val="00507FBD"/>
    <w:rsid w:val="005153DF"/>
    <w:rsid w:val="00565880"/>
    <w:rsid w:val="005B3588"/>
    <w:rsid w:val="006C77EC"/>
    <w:rsid w:val="00A254F4"/>
    <w:rsid w:val="00A622BB"/>
    <w:rsid w:val="00B03027"/>
    <w:rsid w:val="00B24A3F"/>
    <w:rsid w:val="00B82D90"/>
    <w:rsid w:val="00C263AB"/>
    <w:rsid w:val="00C611DB"/>
    <w:rsid w:val="00D0441B"/>
    <w:rsid w:val="00D30B83"/>
    <w:rsid w:val="00F2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4AF1"/>
  <w15:chartTrackingRefBased/>
  <w15:docId w15:val="{2A3CB48E-A815-4478-84A5-DABBD7B8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A6"/>
    <w:pPr>
      <w:ind w:left="720"/>
      <w:contextualSpacing/>
    </w:pPr>
  </w:style>
  <w:style w:type="table" w:styleId="TableGrid">
    <w:name w:val="Table Grid"/>
    <w:basedOn w:val="TableNormal"/>
    <w:uiPriority w:val="39"/>
    <w:rsid w:val="00B8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Gundacker, Holly M</dc:creator>
  <cp:keywords/>
  <dc:description/>
  <cp:lastModifiedBy>Gundacker, Holly M</cp:lastModifiedBy>
  <cp:revision>17</cp:revision>
  <dcterms:created xsi:type="dcterms:W3CDTF">2023-07-10T23:27:00Z</dcterms:created>
  <dcterms:modified xsi:type="dcterms:W3CDTF">2023-08-21T07:31:00Z</dcterms:modified>
</cp:coreProperties>
</file>