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7D53F" w14:textId="77777777" w:rsidR="00EA2A3F" w:rsidRDefault="00000000">
      <w:pPr>
        <w:spacing w:after="40"/>
        <w:jc w:val="center"/>
      </w:pPr>
      <w:r>
        <w:rPr>
          <w:color w:val="6B7280"/>
          <w:sz w:val="16"/>
          <w:szCs w:val="16"/>
        </w:rPr>
        <w:t>TECHNICAL DEBUGGING GUIDE</w:t>
      </w:r>
    </w:p>
    <w:p w14:paraId="0ECCCBCC" w14:textId="77777777" w:rsidR="00EA2A3F" w:rsidRDefault="00EA2A3F">
      <w:pPr>
        <w:spacing w:after="60"/>
      </w:pPr>
    </w:p>
    <w:p w14:paraId="61B318F7" w14:textId="327F0AB1" w:rsidR="00EA2A3F" w:rsidRDefault="00000000">
      <w:pPr>
        <w:pBdr>
          <w:top w:val="single" w:sz="6" w:space="6" w:color="C74634"/>
          <w:bottom w:val="single" w:sz="6" w:space="6" w:color="C74634"/>
        </w:pBdr>
        <w:spacing w:before="80" w:after="80"/>
        <w:jc w:val="center"/>
      </w:pPr>
      <w:r>
        <w:rPr>
          <w:b/>
          <w:bCs/>
          <w:color w:val="6B7280"/>
          <w:sz w:val="20"/>
          <w:szCs w:val="20"/>
        </w:rPr>
        <w:t>OCI-ADB-PE-DEBUG-001</w:t>
      </w:r>
      <w:r w:rsidR="00126598">
        <w:rPr>
          <w:b/>
          <w:bCs/>
          <w:color w:val="6B7280"/>
          <w:sz w:val="20"/>
          <w:szCs w:val="20"/>
        </w:rPr>
        <w:t xml:space="preserve"> APF</w:t>
      </w:r>
    </w:p>
    <w:p w14:paraId="2ED19CFD" w14:textId="77777777" w:rsidR="00EA2A3F" w:rsidRDefault="00EA2A3F">
      <w:pPr>
        <w:spacing w:after="700"/>
      </w:pPr>
    </w:p>
    <w:p w14:paraId="3A8066E9" w14:textId="77777777" w:rsidR="00EA2A3F" w:rsidRDefault="00000000">
      <w:pPr>
        <w:spacing w:after="120"/>
        <w:jc w:val="center"/>
      </w:pPr>
      <w:r>
        <w:rPr>
          <w:b/>
          <w:bCs/>
          <w:color w:val="C74634"/>
          <w:sz w:val="56"/>
          <w:szCs w:val="56"/>
        </w:rPr>
        <w:t>ADB-S PRIVATE</w:t>
      </w:r>
    </w:p>
    <w:p w14:paraId="6AF8B9AE" w14:textId="77777777" w:rsidR="00EA2A3F" w:rsidRDefault="00000000">
      <w:pPr>
        <w:spacing w:after="60"/>
        <w:jc w:val="center"/>
      </w:pPr>
      <w:r>
        <w:rPr>
          <w:b/>
          <w:bCs/>
          <w:color w:val="C74634"/>
          <w:sz w:val="56"/>
          <w:szCs w:val="56"/>
        </w:rPr>
        <w:t>ENDPOINT</w:t>
      </w:r>
    </w:p>
    <w:p w14:paraId="62F83B86" w14:textId="77777777" w:rsidR="00EA2A3F" w:rsidRDefault="00EA2A3F">
      <w:pPr>
        <w:spacing w:after="120"/>
      </w:pPr>
    </w:p>
    <w:p w14:paraId="6810727F" w14:textId="77777777" w:rsidR="00EA2A3F" w:rsidRDefault="00000000">
      <w:pPr>
        <w:spacing w:after="40"/>
        <w:jc w:val="center"/>
      </w:pPr>
      <w:r>
        <w:rPr>
          <w:i/>
          <w:iCs/>
          <w:color w:val="6B7280"/>
          <w:sz w:val="24"/>
          <w:szCs w:val="24"/>
        </w:rPr>
        <w:t>Cross-VCN Database Link Connectivity</w:t>
      </w:r>
    </w:p>
    <w:p w14:paraId="5A0564C7" w14:textId="77777777" w:rsidR="00EA2A3F" w:rsidRDefault="00000000">
      <w:pPr>
        <w:jc w:val="center"/>
      </w:pPr>
      <w:r>
        <w:rPr>
          <w:i/>
          <w:iCs/>
          <w:color w:val="6B7280"/>
          <w:sz w:val="24"/>
          <w:szCs w:val="24"/>
        </w:rPr>
        <w:t>Debugging Checklist &amp; Resolution Guide</w:t>
      </w:r>
    </w:p>
    <w:p w14:paraId="1BF7FCB0" w14:textId="77777777" w:rsidR="00EA2A3F" w:rsidRDefault="00EA2A3F">
      <w:pPr>
        <w:spacing w:after="700"/>
      </w:pPr>
    </w:p>
    <w:p w14:paraId="13A5AFFA" w14:textId="77777777" w:rsidR="00EA2A3F" w:rsidRDefault="00000000">
      <w:pPr>
        <w:spacing w:after="60"/>
        <w:jc w:val="center"/>
      </w:pPr>
      <w:r>
        <w:rPr>
          <w:color w:val="6B7280"/>
          <w:sz w:val="18"/>
          <w:szCs w:val="18"/>
        </w:rPr>
        <w:t>March 2026</w:t>
      </w:r>
    </w:p>
    <w:p w14:paraId="565CBA99" w14:textId="77777777" w:rsidR="00EA2A3F" w:rsidRDefault="00EA2A3F">
      <w:pPr>
        <w:spacing w:after="200"/>
      </w:pPr>
    </w:p>
    <w:p w14:paraId="3E6F62F0" w14:textId="396CEA5F" w:rsidR="00EA2A3F" w:rsidRDefault="001F7562">
      <w:pPr>
        <w:pBdr>
          <w:top w:val="single" w:sz="2" w:space="6" w:color="C5CAD6"/>
        </w:pBdr>
        <w:spacing w:before="80"/>
        <w:jc w:val="center"/>
      </w:pPr>
      <w:r>
        <w:rPr>
          <w:b/>
          <w:bCs/>
          <w:color w:val="6B7280"/>
          <w:sz w:val="16"/>
          <w:szCs w:val="16"/>
        </w:rPr>
        <w:t>POC</w:t>
      </w:r>
      <w:r w:rsidR="00000000">
        <w:rPr>
          <w:b/>
          <w:bCs/>
          <w:color w:val="6B7280"/>
          <w:sz w:val="16"/>
          <w:szCs w:val="16"/>
        </w:rPr>
        <w:t xml:space="preserve"> TECHNICAL REFERENCE</w:t>
      </w:r>
    </w:p>
    <w:p w14:paraId="5233657B" w14:textId="77777777" w:rsidR="00EA2A3F" w:rsidRDefault="00EA2A3F">
      <w:pPr>
        <w:sectPr w:rsidR="00EA2A3F">
          <w:pgSz w:w="12240" w:h="15840"/>
          <w:pgMar w:top="1440" w:right="1440" w:bottom="1440" w:left="1440" w:header="708" w:footer="708" w:gutter="0"/>
          <w:cols w:space="720"/>
          <w:docGrid w:linePitch="360"/>
        </w:sectPr>
      </w:pPr>
    </w:p>
    <w:p w14:paraId="18C906CA" w14:textId="77777777" w:rsidR="00EA2A3F" w:rsidRDefault="00000000">
      <w:pPr>
        <w:pBdr>
          <w:bottom w:val="single" w:sz="4" w:space="4" w:color="C74634"/>
        </w:pBdr>
        <w:spacing w:before="360" w:after="200"/>
      </w:pPr>
      <w:r>
        <w:rPr>
          <w:b/>
          <w:bCs/>
          <w:color w:val="C74634"/>
          <w:sz w:val="24"/>
          <w:szCs w:val="24"/>
        </w:rPr>
        <w:lastRenderedPageBreak/>
        <w:t>PROBLEM STATEMENT</w:t>
      </w:r>
    </w:p>
    <w:p w14:paraId="73162475" w14:textId="77777777" w:rsidR="00EA2A3F" w:rsidRDefault="00000000">
      <w:pPr>
        <w:spacing w:after="160" w:line="276" w:lineRule="auto"/>
      </w:pPr>
      <w:r>
        <w:rPr>
          <w:color w:val="312D2A"/>
        </w:rPr>
        <w:t>An Autonomous Database — Serverless (ADB-S) instance configured with a private endpoint in one VCN cannot establish a database link to an Oracle Base Database Service (DBCS) instance in a peered VCN. The connection fails with ORA-12545 (target host or object does not exist) despite confirmed network connectivity via LPG peering.</w:t>
      </w:r>
    </w:p>
    <w:p w14:paraId="33819BBC" w14:textId="77777777" w:rsidR="00EA2A3F" w:rsidRDefault="00EA2A3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2A3F" w14:paraId="70FE7447" w14:textId="77777777">
        <w:tblPrEx>
          <w:tblCellMar>
            <w:top w:w="0" w:type="dxa"/>
            <w:bottom w:w="0" w:type="dxa"/>
          </w:tblCellMar>
        </w:tblPrEx>
        <w:tc>
          <w:tcPr>
            <w:tcW w:w="9360" w:type="dxa"/>
            <w:tcBorders>
              <w:top w:val="single" w:sz="1" w:space="0" w:color="D4C8C6"/>
              <w:left w:val="single" w:sz="12" w:space="0" w:color="C74634"/>
              <w:bottom w:val="single" w:sz="1" w:space="0" w:color="D4C8C6"/>
              <w:right w:val="single" w:sz="1" w:space="0" w:color="D4C8C6"/>
            </w:tcBorders>
            <w:shd w:val="clear" w:color="auto" w:fill="FDF5F4"/>
            <w:tcMar>
              <w:top w:w="120" w:type="dxa"/>
              <w:left w:w="200" w:type="dxa"/>
              <w:bottom w:w="120" w:type="dxa"/>
              <w:right w:w="200" w:type="dxa"/>
            </w:tcMar>
          </w:tcPr>
          <w:p w14:paraId="0E403F43" w14:textId="77777777" w:rsidR="00EA2A3F" w:rsidRDefault="00000000">
            <w:pPr>
              <w:spacing w:after="80"/>
            </w:pPr>
            <w:r>
              <w:rPr>
                <w:b/>
                <w:bCs/>
                <w:color w:val="C74634"/>
                <w:sz w:val="18"/>
                <w:szCs w:val="18"/>
              </w:rPr>
              <w:t>ROOT CAUSE</w:t>
            </w:r>
          </w:p>
          <w:p w14:paraId="51C79726" w14:textId="77777777" w:rsidR="00EA2A3F" w:rsidRDefault="00000000">
            <w:r>
              <w:rPr>
                <w:color w:val="2A3555"/>
                <w:sz w:val="20"/>
                <w:szCs w:val="20"/>
              </w:rPr>
              <w:t xml:space="preserve">ADB-S private endpoints do not use the VCN’s standard DNS resolver (169.254.169.254) the same way </w:t>
            </w:r>
            <w:proofErr w:type="gramStart"/>
            <w:r>
              <w:rPr>
                <w:color w:val="2A3555"/>
                <w:sz w:val="20"/>
                <w:szCs w:val="20"/>
              </w:rPr>
              <w:t>compute</w:t>
            </w:r>
            <w:proofErr w:type="gramEnd"/>
            <w:r>
              <w:rPr>
                <w:color w:val="2A3555"/>
                <w:sz w:val="20"/>
                <w:szCs w:val="20"/>
              </w:rPr>
              <w:t xml:space="preserve"> instances do. Cross-VCN hostname resolution requires both DNS Private View association AND correct NSG egress rules for UDP/53 to the VCN resolver.</w:t>
            </w:r>
          </w:p>
        </w:tc>
      </w:tr>
    </w:tbl>
    <w:p w14:paraId="6CBFC213" w14:textId="77777777" w:rsidR="00EA2A3F" w:rsidRDefault="00EA2A3F">
      <w:pPr>
        <w:spacing w:after="120"/>
      </w:pPr>
    </w:p>
    <w:p w14:paraId="13853D87" w14:textId="77777777" w:rsidR="00EA2A3F" w:rsidRDefault="00000000">
      <w:pPr>
        <w:pBdr>
          <w:bottom w:val="single" w:sz="4" w:space="4" w:color="C74634"/>
        </w:pBdr>
        <w:spacing w:before="360" w:after="200"/>
      </w:pPr>
      <w:r>
        <w:rPr>
          <w:b/>
          <w:bCs/>
          <w:color w:val="C74634"/>
          <w:sz w:val="24"/>
          <w:szCs w:val="24"/>
        </w:rPr>
        <w:t>ENVIRONMENT REFERENCE</w:t>
      </w:r>
    </w:p>
    <w:p w14:paraId="799629CC" w14:textId="77777777" w:rsidR="00EA2A3F" w:rsidRDefault="00EA2A3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A2A3F" w14:paraId="3BDCCA6A" w14:textId="77777777">
        <w:tblPrEx>
          <w:tblCellMar>
            <w:top w:w="0" w:type="dxa"/>
            <w:bottom w:w="0" w:type="dxa"/>
          </w:tblCellMar>
        </w:tblPrEx>
        <w:tc>
          <w:tcPr>
            <w:tcW w:w="3200" w:type="dxa"/>
            <w:tcBorders>
              <w:top w:val="single" w:sz="1" w:space="0" w:color="D4C8C6"/>
              <w:left w:val="single" w:sz="1" w:space="0" w:color="D4C8C6"/>
              <w:bottom w:val="single" w:sz="1" w:space="0" w:color="D4C8C6"/>
              <w:right w:val="single" w:sz="1" w:space="0" w:color="D4C8C6"/>
            </w:tcBorders>
            <w:shd w:val="clear" w:color="auto" w:fill="F3E8E6"/>
            <w:tcMar>
              <w:top w:w="60" w:type="dxa"/>
              <w:left w:w="120" w:type="dxa"/>
              <w:bottom w:w="60" w:type="dxa"/>
              <w:right w:w="120" w:type="dxa"/>
            </w:tcMar>
          </w:tcPr>
          <w:p w14:paraId="10CE7B70" w14:textId="77777777" w:rsidR="00EA2A3F" w:rsidRDefault="00000000">
            <w:r>
              <w:rPr>
                <w:b/>
                <w:bCs/>
                <w:color w:val="C74634"/>
                <w:sz w:val="19"/>
                <w:szCs w:val="19"/>
              </w:rPr>
              <w:t>POC VCN</w:t>
            </w:r>
          </w:p>
        </w:tc>
        <w:tc>
          <w:tcPr>
            <w:tcW w:w="6160" w:type="dxa"/>
            <w:tcBorders>
              <w:top w:val="single" w:sz="1" w:space="0" w:color="D4C8C6"/>
              <w:left w:val="single" w:sz="1" w:space="0" w:color="D4C8C6"/>
              <w:bottom w:val="single" w:sz="1" w:space="0" w:color="D4C8C6"/>
              <w:right w:val="single" w:sz="1" w:space="0" w:color="D4C8C6"/>
            </w:tcBorders>
            <w:shd w:val="clear" w:color="auto" w:fill="FFFFFF"/>
            <w:tcMar>
              <w:top w:w="60" w:type="dxa"/>
              <w:left w:w="120" w:type="dxa"/>
              <w:bottom w:w="60" w:type="dxa"/>
              <w:right w:w="120" w:type="dxa"/>
            </w:tcMar>
          </w:tcPr>
          <w:p w14:paraId="5C6222C5" w14:textId="77777777" w:rsidR="00EA2A3F" w:rsidRDefault="00000000">
            <w:proofErr w:type="spellStart"/>
            <w:r>
              <w:rPr>
                <w:color w:val="312D2A"/>
                <w:sz w:val="19"/>
                <w:szCs w:val="19"/>
              </w:rPr>
              <w:t>poc-vcn</w:t>
            </w:r>
            <w:proofErr w:type="spellEnd"/>
            <w:r>
              <w:rPr>
                <w:color w:val="312D2A"/>
                <w:sz w:val="19"/>
                <w:szCs w:val="19"/>
              </w:rPr>
              <w:t xml:space="preserve"> (</w:t>
            </w:r>
            <w:proofErr w:type="spellStart"/>
            <w:r>
              <w:rPr>
                <w:color w:val="312D2A"/>
                <w:sz w:val="19"/>
                <w:szCs w:val="19"/>
              </w:rPr>
              <w:t>dns_label</w:t>
            </w:r>
            <w:proofErr w:type="spellEnd"/>
            <w:r>
              <w:rPr>
                <w:color w:val="312D2A"/>
                <w:sz w:val="19"/>
                <w:szCs w:val="19"/>
              </w:rPr>
              <w:t xml:space="preserve">: </w:t>
            </w:r>
            <w:proofErr w:type="spellStart"/>
            <w:r>
              <w:rPr>
                <w:color w:val="312D2A"/>
                <w:sz w:val="19"/>
                <w:szCs w:val="19"/>
              </w:rPr>
              <w:t>pocvcn</w:t>
            </w:r>
            <w:proofErr w:type="spellEnd"/>
            <w:r>
              <w:rPr>
                <w:color w:val="312D2A"/>
                <w:sz w:val="19"/>
                <w:szCs w:val="19"/>
              </w:rPr>
              <w:t>)</w:t>
            </w:r>
          </w:p>
        </w:tc>
      </w:tr>
      <w:tr w:rsidR="00EA2A3F" w14:paraId="0FB938AA" w14:textId="77777777">
        <w:tblPrEx>
          <w:tblCellMar>
            <w:top w:w="0" w:type="dxa"/>
            <w:bottom w:w="0" w:type="dxa"/>
          </w:tblCellMar>
        </w:tblPrEx>
        <w:tc>
          <w:tcPr>
            <w:tcW w:w="3200" w:type="dxa"/>
            <w:tcBorders>
              <w:top w:val="single" w:sz="1" w:space="0" w:color="D4C8C6"/>
              <w:left w:val="single" w:sz="1" w:space="0" w:color="D4C8C6"/>
              <w:bottom w:val="single" w:sz="1" w:space="0" w:color="D4C8C6"/>
              <w:right w:val="single" w:sz="1" w:space="0" w:color="D4C8C6"/>
            </w:tcBorders>
            <w:shd w:val="clear" w:color="auto" w:fill="F0E5E3"/>
            <w:tcMar>
              <w:top w:w="60" w:type="dxa"/>
              <w:left w:w="120" w:type="dxa"/>
              <w:bottom w:w="60" w:type="dxa"/>
              <w:right w:w="120" w:type="dxa"/>
            </w:tcMar>
          </w:tcPr>
          <w:p w14:paraId="204E1F19" w14:textId="77777777" w:rsidR="00EA2A3F" w:rsidRDefault="00000000">
            <w:r>
              <w:rPr>
                <w:b/>
                <w:bCs/>
                <w:color w:val="C74634"/>
                <w:sz w:val="19"/>
                <w:szCs w:val="19"/>
              </w:rPr>
              <w:t>POC ADB Subnet</w:t>
            </w:r>
          </w:p>
        </w:tc>
        <w:tc>
          <w:tcPr>
            <w:tcW w:w="6160" w:type="dxa"/>
            <w:tcBorders>
              <w:top w:val="single" w:sz="1" w:space="0" w:color="D4C8C6"/>
              <w:left w:val="single" w:sz="1" w:space="0" w:color="D4C8C6"/>
              <w:bottom w:val="single" w:sz="1" w:space="0" w:color="D4C8C6"/>
              <w:right w:val="single" w:sz="1" w:space="0" w:color="D4C8C6"/>
            </w:tcBorders>
            <w:shd w:val="clear" w:color="auto" w:fill="F9F5F5"/>
            <w:tcMar>
              <w:top w:w="60" w:type="dxa"/>
              <w:left w:w="120" w:type="dxa"/>
              <w:bottom w:w="60" w:type="dxa"/>
              <w:right w:w="120" w:type="dxa"/>
            </w:tcMar>
          </w:tcPr>
          <w:p w14:paraId="700BCCB5" w14:textId="77777777" w:rsidR="00EA2A3F" w:rsidRDefault="00000000">
            <w:r>
              <w:rPr>
                <w:color w:val="312D2A"/>
                <w:sz w:val="19"/>
                <w:szCs w:val="19"/>
              </w:rPr>
              <w:t>private-</w:t>
            </w:r>
            <w:proofErr w:type="spellStart"/>
            <w:r>
              <w:rPr>
                <w:color w:val="312D2A"/>
                <w:sz w:val="19"/>
                <w:szCs w:val="19"/>
              </w:rPr>
              <w:t>adb</w:t>
            </w:r>
            <w:proofErr w:type="spellEnd"/>
            <w:r>
              <w:rPr>
                <w:color w:val="312D2A"/>
                <w:sz w:val="19"/>
                <w:szCs w:val="19"/>
              </w:rPr>
              <w:t>-sub (</w:t>
            </w:r>
            <w:proofErr w:type="spellStart"/>
            <w:r>
              <w:rPr>
                <w:color w:val="312D2A"/>
                <w:sz w:val="19"/>
                <w:szCs w:val="19"/>
              </w:rPr>
              <w:t>dns_label</w:t>
            </w:r>
            <w:proofErr w:type="spellEnd"/>
            <w:r>
              <w:rPr>
                <w:color w:val="312D2A"/>
                <w:sz w:val="19"/>
                <w:szCs w:val="19"/>
              </w:rPr>
              <w:t xml:space="preserve">: </w:t>
            </w:r>
            <w:proofErr w:type="spellStart"/>
            <w:r>
              <w:rPr>
                <w:color w:val="312D2A"/>
                <w:sz w:val="19"/>
                <w:szCs w:val="19"/>
              </w:rPr>
              <w:t>adbsub</w:t>
            </w:r>
            <w:proofErr w:type="spellEnd"/>
            <w:r>
              <w:rPr>
                <w:color w:val="312D2A"/>
                <w:sz w:val="19"/>
                <w:szCs w:val="19"/>
              </w:rPr>
              <w:t>)</w:t>
            </w:r>
          </w:p>
        </w:tc>
      </w:tr>
      <w:tr w:rsidR="00EA2A3F" w14:paraId="1FBA705B" w14:textId="77777777">
        <w:tblPrEx>
          <w:tblCellMar>
            <w:top w:w="0" w:type="dxa"/>
            <w:bottom w:w="0" w:type="dxa"/>
          </w:tblCellMar>
        </w:tblPrEx>
        <w:tc>
          <w:tcPr>
            <w:tcW w:w="3200" w:type="dxa"/>
            <w:tcBorders>
              <w:top w:val="single" w:sz="1" w:space="0" w:color="D4C8C6"/>
              <w:left w:val="single" w:sz="1" w:space="0" w:color="D4C8C6"/>
              <w:bottom w:val="single" w:sz="1" w:space="0" w:color="D4C8C6"/>
              <w:right w:val="single" w:sz="1" w:space="0" w:color="D4C8C6"/>
            </w:tcBorders>
            <w:shd w:val="clear" w:color="auto" w:fill="F3E8E6"/>
            <w:tcMar>
              <w:top w:w="60" w:type="dxa"/>
              <w:left w:w="120" w:type="dxa"/>
              <w:bottom w:w="60" w:type="dxa"/>
              <w:right w:w="120" w:type="dxa"/>
            </w:tcMar>
          </w:tcPr>
          <w:p w14:paraId="4FBF7D71" w14:textId="77777777" w:rsidR="00EA2A3F" w:rsidRDefault="00000000">
            <w:r>
              <w:rPr>
                <w:b/>
                <w:bCs/>
                <w:color w:val="C74634"/>
                <w:sz w:val="19"/>
                <w:szCs w:val="19"/>
              </w:rPr>
              <w:t>POC Compute Subnet</w:t>
            </w:r>
          </w:p>
        </w:tc>
        <w:tc>
          <w:tcPr>
            <w:tcW w:w="6160" w:type="dxa"/>
            <w:tcBorders>
              <w:top w:val="single" w:sz="1" w:space="0" w:color="D4C8C6"/>
              <w:left w:val="single" w:sz="1" w:space="0" w:color="D4C8C6"/>
              <w:bottom w:val="single" w:sz="1" w:space="0" w:color="D4C8C6"/>
              <w:right w:val="single" w:sz="1" w:space="0" w:color="D4C8C6"/>
            </w:tcBorders>
            <w:shd w:val="clear" w:color="auto" w:fill="FFFFFF"/>
            <w:tcMar>
              <w:top w:w="60" w:type="dxa"/>
              <w:left w:w="120" w:type="dxa"/>
              <w:bottom w:w="60" w:type="dxa"/>
              <w:right w:w="120" w:type="dxa"/>
            </w:tcMar>
          </w:tcPr>
          <w:p w14:paraId="003C2DEC" w14:textId="77777777" w:rsidR="00EA2A3F" w:rsidRDefault="00000000">
            <w:proofErr w:type="spellStart"/>
            <w:r>
              <w:rPr>
                <w:color w:val="312D2A"/>
                <w:sz w:val="19"/>
                <w:szCs w:val="19"/>
              </w:rPr>
              <w:t>poc</w:t>
            </w:r>
            <w:proofErr w:type="spellEnd"/>
            <w:r>
              <w:rPr>
                <w:color w:val="312D2A"/>
                <w:sz w:val="19"/>
                <w:szCs w:val="19"/>
              </w:rPr>
              <w:t>-comp-sub (</w:t>
            </w:r>
            <w:proofErr w:type="spellStart"/>
            <w:r>
              <w:rPr>
                <w:color w:val="312D2A"/>
                <w:sz w:val="19"/>
                <w:szCs w:val="19"/>
              </w:rPr>
              <w:t>dns_label</w:t>
            </w:r>
            <w:proofErr w:type="spellEnd"/>
            <w:r>
              <w:rPr>
                <w:color w:val="312D2A"/>
                <w:sz w:val="19"/>
                <w:szCs w:val="19"/>
              </w:rPr>
              <w:t xml:space="preserve">: </w:t>
            </w:r>
            <w:proofErr w:type="spellStart"/>
            <w:r>
              <w:rPr>
                <w:color w:val="312D2A"/>
                <w:sz w:val="19"/>
                <w:szCs w:val="19"/>
              </w:rPr>
              <w:t>poccompsub</w:t>
            </w:r>
            <w:proofErr w:type="spellEnd"/>
            <w:r>
              <w:rPr>
                <w:color w:val="312D2A"/>
                <w:sz w:val="19"/>
                <w:szCs w:val="19"/>
              </w:rPr>
              <w:t>)</w:t>
            </w:r>
          </w:p>
        </w:tc>
      </w:tr>
      <w:tr w:rsidR="00EA2A3F" w14:paraId="3AE71674" w14:textId="77777777">
        <w:tblPrEx>
          <w:tblCellMar>
            <w:top w:w="0" w:type="dxa"/>
            <w:bottom w:w="0" w:type="dxa"/>
          </w:tblCellMar>
        </w:tblPrEx>
        <w:tc>
          <w:tcPr>
            <w:tcW w:w="3200" w:type="dxa"/>
            <w:tcBorders>
              <w:top w:val="single" w:sz="1" w:space="0" w:color="D4C8C6"/>
              <w:left w:val="single" w:sz="1" w:space="0" w:color="D4C8C6"/>
              <w:bottom w:val="single" w:sz="1" w:space="0" w:color="D4C8C6"/>
              <w:right w:val="single" w:sz="1" w:space="0" w:color="D4C8C6"/>
            </w:tcBorders>
            <w:shd w:val="clear" w:color="auto" w:fill="F0E5E3"/>
            <w:tcMar>
              <w:top w:w="60" w:type="dxa"/>
              <w:left w:w="120" w:type="dxa"/>
              <w:bottom w:w="60" w:type="dxa"/>
              <w:right w:w="120" w:type="dxa"/>
            </w:tcMar>
          </w:tcPr>
          <w:p w14:paraId="4E7520AF" w14:textId="77777777" w:rsidR="00EA2A3F" w:rsidRDefault="00000000">
            <w:r>
              <w:rPr>
                <w:b/>
                <w:bCs/>
                <w:color w:val="C74634"/>
                <w:sz w:val="19"/>
                <w:szCs w:val="19"/>
              </w:rPr>
              <w:t>DEV VCN</w:t>
            </w:r>
          </w:p>
        </w:tc>
        <w:tc>
          <w:tcPr>
            <w:tcW w:w="6160" w:type="dxa"/>
            <w:tcBorders>
              <w:top w:val="single" w:sz="1" w:space="0" w:color="D4C8C6"/>
              <w:left w:val="single" w:sz="1" w:space="0" w:color="D4C8C6"/>
              <w:bottom w:val="single" w:sz="1" w:space="0" w:color="D4C8C6"/>
              <w:right w:val="single" w:sz="1" w:space="0" w:color="D4C8C6"/>
            </w:tcBorders>
            <w:shd w:val="clear" w:color="auto" w:fill="F9F5F5"/>
            <w:tcMar>
              <w:top w:w="60" w:type="dxa"/>
              <w:left w:w="120" w:type="dxa"/>
              <w:bottom w:w="60" w:type="dxa"/>
              <w:right w:w="120" w:type="dxa"/>
            </w:tcMar>
          </w:tcPr>
          <w:p w14:paraId="7E73C8B0" w14:textId="77777777" w:rsidR="00EA2A3F" w:rsidRDefault="00000000">
            <w:r>
              <w:rPr>
                <w:color w:val="312D2A"/>
                <w:sz w:val="19"/>
                <w:szCs w:val="19"/>
              </w:rPr>
              <w:t>dev-</w:t>
            </w:r>
            <w:proofErr w:type="spellStart"/>
            <w:r>
              <w:rPr>
                <w:color w:val="312D2A"/>
                <w:sz w:val="19"/>
                <w:szCs w:val="19"/>
              </w:rPr>
              <w:t>vcn</w:t>
            </w:r>
            <w:proofErr w:type="spellEnd"/>
            <w:r>
              <w:rPr>
                <w:color w:val="312D2A"/>
                <w:sz w:val="19"/>
                <w:szCs w:val="19"/>
              </w:rPr>
              <w:t xml:space="preserve"> (</w:t>
            </w:r>
            <w:proofErr w:type="spellStart"/>
            <w:r>
              <w:rPr>
                <w:color w:val="312D2A"/>
                <w:sz w:val="19"/>
                <w:szCs w:val="19"/>
              </w:rPr>
              <w:t>dns_label</w:t>
            </w:r>
            <w:proofErr w:type="spellEnd"/>
            <w:r>
              <w:rPr>
                <w:color w:val="312D2A"/>
                <w:sz w:val="19"/>
                <w:szCs w:val="19"/>
              </w:rPr>
              <w:t xml:space="preserve">: </w:t>
            </w:r>
            <w:proofErr w:type="spellStart"/>
            <w:r>
              <w:rPr>
                <w:color w:val="312D2A"/>
                <w:sz w:val="19"/>
                <w:szCs w:val="19"/>
              </w:rPr>
              <w:t>devvcn</w:t>
            </w:r>
            <w:proofErr w:type="spellEnd"/>
            <w:r>
              <w:rPr>
                <w:color w:val="312D2A"/>
                <w:sz w:val="19"/>
                <w:szCs w:val="19"/>
              </w:rPr>
              <w:t>)</w:t>
            </w:r>
          </w:p>
        </w:tc>
      </w:tr>
      <w:tr w:rsidR="00EA2A3F" w14:paraId="33352ED0" w14:textId="77777777">
        <w:tblPrEx>
          <w:tblCellMar>
            <w:top w:w="0" w:type="dxa"/>
            <w:bottom w:w="0" w:type="dxa"/>
          </w:tblCellMar>
        </w:tblPrEx>
        <w:tc>
          <w:tcPr>
            <w:tcW w:w="3200" w:type="dxa"/>
            <w:tcBorders>
              <w:top w:val="single" w:sz="1" w:space="0" w:color="D4C8C6"/>
              <w:left w:val="single" w:sz="1" w:space="0" w:color="D4C8C6"/>
              <w:bottom w:val="single" w:sz="1" w:space="0" w:color="D4C8C6"/>
              <w:right w:val="single" w:sz="1" w:space="0" w:color="D4C8C6"/>
            </w:tcBorders>
            <w:shd w:val="clear" w:color="auto" w:fill="F3E8E6"/>
            <w:tcMar>
              <w:top w:w="60" w:type="dxa"/>
              <w:left w:w="120" w:type="dxa"/>
              <w:bottom w:w="60" w:type="dxa"/>
              <w:right w:w="120" w:type="dxa"/>
            </w:tcMar>
          </w:tcPr>
          <w:p w14:paraId="4E552633" w14:textId="77777777" w:rsidR="00EA2A3F" w:rsidRDefault="00000000">
            <w:r>
              <w:rPr>
                <w:b/>
                <w:bCs/>
                <w:color w:val="C74634"/>
                <w:sz w:val="19"/>
                <w:szCs w:val="19"/>
              </w:rPr>
              <w:t>DEV DB Subnet</w:t>
            </w:r>
          </w:p>
        </w:tc>
        <w:tc>
          <w:tcPr>
            <w:tcW w:w="6160" w:type="dxa"/>
            <w:tcBorders>
              <w:top w:val="single" w:sz="1" w:space="0" w:color="D4C8C6"/>
              <w:left w:val="single" w:sz="1" w:space="0" w:color="D4C8C6"/>
              <w:bottom w:val="single" w:sz="1" w:space="0" w:color="D4C8C6"/>
              <w:right w:val="single" w:sz="1" w:space="0" w:color="D4C8C6"/>
            </w:tcBorders>
            <w:shd w:val="clear" w:color="auto" w:fill="FFFFFF"/>
            <w:tcMar>
              <w:top w:w="60" w:type="dxa"/>
              <w:left w:w="120" w:type="dxa"/>
              <w:bottom w:w="60" w:type="dxa"/>
              <w:right w:w="120" w:type="dxa"/>
            </w:tcMar>
          </w:tcPr>
          <w:p w14:paraId="33A74600" w14:textId="77777777" w:rsidR="00EA2A3F" w:rsidRDefault="00000000">
            <w:r>
              <w:rPr>
                <w:color w:val="312D2A"/>
                <w:sz w:val="19"/>
                <w:szCs w:val="19"/>
              </w:rPr>
              <w:t>dev-</w:t>
            </w:r>
            <w:proofErr w:type="spellStart"/>
            <w:r>
              <w:rPr>
                <w:color w:val="312D2A"/>
                <w:sz w:val="19"/>
                <w:szCs w:val="19"/>
              </w:rPr>
              <w:t>db</w:t>
            </w:r>
            <w:proofErr w:type="spellEnd"/>
            <w:r>
              <w:rPr>
                <w:color w:val="312D2A"/>
                <w:sz w:val="19"/>
                <w:szCs w:val="19"/>
              </w:rPr>
              <w:t>-sub (</w:t>
            </w:r>
            <w:proofErr w:type="spellStart"/>
            <w:r>
              <w:rPr>
                <w:color w:val="312D2A"/>
                <w:sz w:val="19"/>
                <w:szCs w:val="19"/>
              </w:rPr>
              <w:t>dns_label</w:t>
            </w:r>
            <w:proofErr w:type="spellEnd"/>
            <w:r>
              <w:rPr>
                <w:color w:val="312D2A"/>
                <w:sz w:val="19"/>
                <w:szCs w:val="19"/>
              </w:rPr>
              <w:t xml:space="preserve">: </w:t>
            </w:r>
            <w:proofErr w:type="spellStart"/>
            <w:r>
              <w:rPr>
                <w:color w:val="312D2A"/>
                <w:sz w:val="19"/>
                <w:szCs w:val="19"/>
              </w:rPr>
              <w:t>devdbsub</w:t>
            </w:r>
            <w:proofErr w:type="spellEnd"/>
            <w:r>
              <w:rPr>
                <w:color w:val="312D2A"/>
                <w:sz w:val="19"/>
                <w:szCs w:val="19"/>
              </w:rPr>
              <w:t>)</w:t>
            </w:r>
          </w:p>
        </w:tc>
      </w:tr>
      <w:tr w:rsidR="00EA2A3F" w14:paraId="72FBF713" w14:textId="77777777">
        <w:tblPrEx>
          <w:tblCellMar>
            <w:top w:w="0" w:type="dxa"/>
            <w:bottom w:w="0" w:type="dxa"/>
          </w:tblCellMar>
        </w:tblPrEx>
        <w:tc>
          <w:tcPr>
            <w:tcW w:w="3200" w:type="dxa"/>
            <w:tcBorders>
              <w:top w:val="single" w:sz="1" w:space="0" w:color="D4C8C6"/>
              <w:left w:val="single" w:sz="1" w:space="0" w:color="D4C8C6"/>
              <w:bottom w:val="single" w:sz="1" w:space="0" w:color="D4C8C6"/>
              <w:right w:val="single" w:sz="1" w:space="0" w:color="D4C8C6"/>
            </w:tcBorders>
            <w:shd w:val="clear" w:color="auto" w:fill="F0E5E3"/>
            <w:tcMar>
              <w:top w:w="60" w:type="dxa"/>
              <w:left w:w="120" w:type="dxa"/>
              <w:bottom w:w="60" w:type="dxa"/>
              <w:right w:w="120" w:type="dxa"/>
            </w:tcMar>
          </w:tcPr>
          <w:p w14:paraId="1A51BFFA" w14:textId="77777777" w:rsidR="00EA2A3F" w:rsidRDefault="00000000">
            <w:r>
              <w:rPr>
                <w:b/>
                <w:bCs/>
                <w:color w:val="C74634"/>
                <w:sz w:val="19"/>
                <w:szCs w:val="19"/>
              </w:rPr>
              <w:t>Base DB FQDN</w:t>
            </w:r>
          </w:p>
        </w:tc>
        <w:tc>
          <w:tcPr>
            <w:tcW w:w="6160" w:type="dxa"/>
            <w:tcBorders>
              <w:top w:val="single" w:sz="1" w:space="0" w:color="D4C8C6"/>
              <w:left w:val="single" w:sz="1" w:space="0" w:color="D4C8C6"/>
              <w:bottom w:val="single" w:sz="1" w:space="0" w:color="D4C8C6"/>
              <w:right w:val="single" w:sz="1" w:space="0" w:color="D4C8C6"/>
            </w:tcBorders>
            <w:shd w:val="clear" w:color="auto" w:fill="F9F5F5"/>
            <w:tcMar>
              <w:top w:w="60" w:type="dxa"/>
              <w:left w:w="120" w:type="dxa"/>
              <w:bottom w:w="60" w:type="dxa"/>
              <w:right w:w="120" w:type="dxa"/>
            </w:tcMar>
          </w:tcPr>
          <w:p w14:paraId="4D3E8833" w14:textId="77777777" w:rsidR="00EA2A3F" w:rsidRDefault="00000000">
            <w:r>
              <w:rPr>
                <w:color w:val="312D2A"/>
                <w:sz w:val="19"/>
                <w:szCs w:val="19"/>
              </w:rPr>
              <w:t>dev.devdbsub.devvcn.oraclevcn.com</w:t>
            </w:r>
          </w:p>
        </w:tc>
      </w:tr>
      <w:tr w:rsidR="00EA2A3F" w14:paraId="0808E887" w14:textId="77777777">
        <w:tblPrEx>
          <w:tblCellMar>
            <w:top w:w="0" w:type="dxa"/>
            <w:bottom w:w="0" w:type="dxa"/>
          </w:tblCellMar>
        </w:tblPrEx>
        <w:tc>
          <w:tcPr>
            <w:tcW w:w="3200" w:type="dxa"/>
            <w:tcBorders>
              <w:top w:val="single" w:sz="1" w:space="0" w:color="D4C8C6"/>
              <w:left w:val="single" w:sz="1" w:space="0" w:color="D4C8C6"/>
              <w:bottom w:val="single" w:sz="1" w:space="0" w:color="D4C8C6"/>
              <w:right w:val="single" w:sz="1" w:space="0" w:color="D4C8C6"/>
            </w:tcBorders>
            <w:shd w:val="clear" w:color="auto" w:fill="F3E8E6"/>
            <w:tcMar>
              <w:top w:w="60" w:type="dxa"/>
              <w:left w:w="120" w:type="dxa"/>
              <w:bottom w:w="60" w:type="dxa"/>
              <w:right w:w="120" w:type="dxa"/>
            </w:tcMar>
          </w:tcPr>
          <w:p w14:paraId="474278FB" w14:textId="77777777" w:rsidR="00EA2A3F" w:rsidRDefault="00000000">
            <w:r>
              <w:rPr>
                <w:b/>
                <w:bCs/>
                <w:color w:val="C74634"/>
                <w:sz w:val="19"/>
                <w:szCs w:val="19"/>
              </w:rPr>
              <w:t>Base DB IP</w:t>
            </w:r>
          </w:p>
        </w:tc>
        <w:tc>
          <w:tcPr>
            <w:tcW w:w="6160" w:type="dxa"/>
            <w:tcBorders>
              <w:top w:val="single" w:sz="1" w:space="0" w:color="D4C8C6"/>
              <w:left w:val="single" w:sz="1" w:space="0" w:color="D4C8C6"/>
              <w:bottom w:val="single" w:sz="1" w:space="0" w:color="D4C8C6"/>
              <w:right w:val="single" w:sz="1" w:space="0" w:color="D4C8C6"/>
            </w:tcBorders>
            <w:shd w:val="clear" w:color="auto" w:fill="FFFFFF"/>
            <w:tcMar>
              <w:top w:w="60" w:type="dxa"/>
              <w:left w:w="120" w:type="dxa"/>
              <w:bottom w:w="60" w:type="dxa"/>
              <w:right w:w="120" w:type="dxa"/>
            </w:tcMar>
          </w:tcPr>
          <w:p w14:paraId="5C28105F" w14:textId="77777777" w:rsidR="00EA2A3F" w:rsidRDefault="00000000">
            <w:r>
              <w:rPr>
                <w:color w:val="312D2A"/>
                <w:sz w:val="19"/>
                <w:szCs w:val="19"/>
              </w:rPr>
              <w:t>192.168.1.10</w:t>
            </w:r>
          </w:p>
        </w:tc>
      </w:tr>
      <w:tr w:rsidR="00EA2A3F" w14:paraId="6623213C" w14:textId="77777777">
        <w:tblPrEx>
          <w:tblCellMar>
            <w:top w:w="0" w:type="dxa"/>
            <w:bottom w:w="0" w:type="dxa"/>
          </w:tblCellMar>
        </w:tblPrEx>
        <w:tc>
          <w:tcPr>
            <w:tcW w:w="3200" w:type="dxa"/>
            <w:tcBorders>
              <w:top w:val="single" w:sz="1" w:space="0" w:color="D4C8C6"/>
              <w:left w:val="single" w:sz="1" w:space="0" w:color="D4C8C6"/>
              <w:bottom w:val="single" w:sz="1" w:space="0" w:color="D4C8C6"/>
              <w:right w:val="single" w:sz="1" w:space="0" w:color="D4C8C6"/>
            </w:tcBorders>
            <w:shd w:val="clear" w:color="auto" w:fill="F0E5E3"/>
            <w:tcMar>
              <w:top w:w="60" w:type="dxa"/>
              <w:left w:w="120" w:type="dxa"/>
              <w:bottom w:w="60" w:type="dxa"/>
              <w:right w:w="120" w:type="dxa"/>
            </w:tcMar>
          </w:tcPr>
          <w:p w14:paraId="58CD389E" w14:textId="77777777" w:rsidR="00EA2A3F" w:rsidRDefault="00000000">
            <w:r>
              <w:rPr>
                <w:b/>
                <w:bCs/>
                <w:color w:val="C74634"/>
                <w:sz w:val="19"/>
                <w:szCs w:val="19"/>
              </w:rPr>
              <w:t>ADB Private EP IP</w:t>
            </w:r>
          </w:p>
        </w:tc>
        <w:tc>
          <w:tcPr>
            <w:tcW w:w="6160" w:type="dxa"/>
            <w:tcBorders>
              <w:top w:val="single" w:sz="1" w:space="0" w:color="D4C8C6"/>
              <w:left w:val="single" w:sz="1" w:space="0" w:color="D4C8C6"/>
              <w:bottom w:val="single" w:sz="1" w:space="0" w:color="D4C8C6"/>
              <w:right w:val="single" w:sz="1" w:space="0" w:color="D4C8C6"/>
            </w:tcBorders>
            <w:shd w:val="clear" w:color="auto" w:fill="F9F5F5"/>
            <w:tcMar>
              <w:top w:w="60" w:type="dxa"/>
              <w:left w:w="120" w:type="dxa"/>
              <w:bottom w:w="60" w:type="dxa"/>
              <w:right w:w="120" w:type="dxa"/>
            </w:tcMar>
          </w:tcPr>
          <w:p w14:paraId="5401DA5E" w14:textId="77777777" w:rsidR="00EA2A3F" w:rsidRDefault="00000000">
            <w:r>
              <w:rPr>
                <w:color w:val="312D2A"/>
                <w:sz w:val="19"/>
                <w:szCs w:val="19"/>
              </w:rPr>
              <w:t>192.168.0.18</w:t>
            </w:r>
          </w:p>
        </w:tc>
      </w:tr>
      <w:tr w:rsidR="00EA2A3F" w14:paraId="05F66B98" w14:textId="77777777">
        <w:tblPrEx>
          <w:tblCellMar>
            <w:top w:w="0" w:type="dxa"/>
            <w:bottom w:w="0" w:type="dxa"/>
          </w:tblCellMar>
        </w:tblPrEx>
        <w:tc>
          <w:tcPr>
            <w:tcW w:w="3200" w:type="dxa"/>
            <w:tcBorders>
              <w:top w:val="single" w:sz="1" w:space="0" w:color="D4C8C6"/>
              <w:left w:val="single" w:sz="1" w:space="0" w:color="D4C8C6"/>
              <w:bottom w:val="single" w:sz="1" w:space="0" w:color="D4C8C6"/>
              <w:right w:val="single" w:sz="1" w:space="0" w:color="D4C8C6"/>
            </w:tcBorders>
            <w:shd w:val="clear" w:color="auto" w:fill="F3E8E6"/>
            <w:tcMar>
              <w:top w:w="60" w:type="dxa"/>
              <w:left w:w="120" w:type="dxa"/>
              <w:bottom w:w="60" w:type="dxa"/>
              <w:right w:w="120" w:type="dxa"/>
            </w:tcMar>
          </w:tcPr>
          <w:p w14:paraId="6CBEF9DF" w14:textId="77777777" w:rsidR="00EA2A3F" w:rsidRDefault="00000000">
            <w:r>
              <w:rPr>
                <w:b/>
                <w:bCs/>
                <w:color w:val="C74634"/>
                <w:sz w:val="19"/>
                <w:szCs w:val="19"/>
              </w:rPr>
              <w:t>ADB Private EP URL</w:t>
            </w:r>
          </w:p>
        </w:tc>
        <w:tc>
          <w:tcPr>
            <w:tcW w:w="6160" w:type="dxa"/>
            <w:tcBorders>
              <w:top w:val="single" w:sz="1" w:space="0" w:color="D4C8C6"/>
              <w:left w:val="single" w:sz="1" w:space="0" w:color="D4C8C6"/>
              <w:bottom w:val="single" w:sz="1" w:space="0" w:color="D4C8C6"/>
              <w:right w:val="single" w:sz="1" w:space="0" w:color="D4C8C6"/>
            </w:tcBorders>
            <w:shd w:val="clear" w:color="auto" w:fill="FFFFFF"/>
            <w:tcMar>
              <w:top w:w="60" w:type="dxa"/>
              <w:left w:w="120" w:type="dxa"/>
              <w:bottom w:w="60" w:type="dxa"/>
              <w:right w:w="120" w:type="dxa"/>
            </w:tcMar>
          </w:tcPr>
          <w:p w14:paraId="7584E29C" w14:textId="77777777" w:rsidR="00EA2A3F" w:rsidRDefault="00000000">
            <w:r>
              <w:rPr>
                <w:color w:val="312D2A"/>
                <w:sz w:val="19"/>
                <w:szCs w:val="19"/>
              </w:rPr>
              <w:t>kww3pqa7.adb.us-ashburn-1.oraclecloud.com</w:t>
            </w:r>
          </w:p>
        </w:tc>
      </w:tr>
      <w:tr w:rsidR="00EA2A3F" w14:paraId="18132281" w14:textId="77777777">
        <w:tblPrEx>
          <w:tblCellMar>
            <w:top w:w="0" w:type="dxa"/>
            <w:bottom w:w="0" w:type="dxa"/>
          </w:tblCellMar>
        </w:tblPrEx>
        <w:tc>
          <w:tcPr>
            <w:tcW w:w="3200" w:type="dxa"/>
            <w:tcBorders>
              <w:top w:val="single" w:sz="1" w:space="0" w:color="D4C8C6"/>
              <w:left w:val="single" w:sz="1" w:space="0" w:color="D4C8C6"/>
              <w:bottom w:val="single" w:sz="1" w:space="0" w:color="D4C8C6"/>
              <w:right w:val="single" w:sz="1" w:space="0" w:color="D4C8C6"/>
            </w:tcBorders>
            <w:shd w:val="clear" w:color="auto" w:fill="F0E5E3"/>
            <w:tcMar>
              <w:top w:w="60" w:type="dxa"/>
              <w:left w:w="120" w:type="dxa"/>
              <w:bottom w:w="60" w:type="dxa"/>
              <w:right w:w="120" w:type="dxa"/>
            </w:tcMar>
          </w:tcPr>
          <w:p w14:paraId="598A4F81" w14:textId="77777777" w:rsidR="00EA2A3F" w:rsidRDefault="00000000">
            <w:r>
              <w:rPr>
                <w:b/>
                <w:bCs/>
                <w:color w:val="C74634"/>
                <w:sz w:val="19"/>
                <w:szCs w:val="19"/>
              </w:rPr>
              <w:t>Peering</w:t>
            </w:r>
          </w:p>
        </w:tc>
        <w:tc>
          <w:tcPr>
            <w:tcW w:w="6160" w:type="dxa"/>
            <w:tcBorders>
              <w:top w:val="single" w:sz="1" w:space="0" w:color="D4C8C6"/>
              <w:left w:val="single" w:sz="1" w:space="0" w:color="D4C8C6"/>
              <w:bottom w:val="single" w:sz="1" w:space="0" w:color="D4C8C6"/>
              <w:right w:val="single" w:sz="1" w:space="0" w:color="D4C8C6"/>
            </w:tcBorders>
            <w:shd w:val="clear" w:color="auto" w:fill="F9F5F5"/>
            <w:tcMar>
              <w:top w:w="60" w:type="dxa"/>
              <w:left w:w="120" w:type="dxa"/>
              <w:bottom w:w="60" w:type="dxa"/>
              <w:right w:w="120" w:type="dxa"/>
            </w:tcMar>
          </w:tcPr>
          <w:p w14:paraId="2A18E4ED" w14:textId="77777777" w:rsidR="00EA2A3F" w:rsidRDefault="00000000">
            <w:r>
              <w:rPr>
                <w:color w:val="312D2A"/>
                <w:sz w:val="19"/>
                <w:szCs w:val="19"/>
              </w:rPr>
              <w:t>Local Peering Gateway (LPG)</w:t>
            </w:r>
          </w:p>
        </w:tc>
      </w:tr>
      <w:tr w:rsidR="00EA2A3F" w14:paraId="0EF82B85" w14:textId="77777777">
        <w:tblPrEx>
          <w:tblCellMar>
            <w:top w:w="0" w:type="dxa"/>
            <w:bottom w:w="0" w:type="dxa"/>
          </w:tblCellMar>
        </w:tblPrEx>
        <w:tc>
          <w:tcPr>
            <w:tcW w:w="3200" w:type="dxa"/>
            <w:tcBorders>
              <w:top w:val="single" w:sz="1" w:space="0" w:color="D4C8C6"/>
              <w:left w:val="single" w:sz="1" w:space="0" w:color="D4C8C6"/>
              <w:bottom w:val="single" w:sz="1" w:space="0" w:color="D4C8C6"/>
              <w:right w:val="single" w:sz="1" w:space="0" w:color="D4C8C6"/>
            </w:tcBorders>
            <w:shd w:val="clear" w:color="auto" w:fill="F3E8E6"/>
            <w:tcMar>
              <w:top w:w="60" w:type="dxa"/>
              <w:left w:w="120" w:type="dxa"/>
              <w:bottom w:w="60" w:type="dxa"/>
              <w:right w:w="120" w:type="dxa"/>
            </w:tcMar>
          </w:tcPr>
          <w:p w14:paraId="311F7080" w14:textId="77777777" w:rsidR="00EA2A3F" w:rsidRDefault="00000000">
            <w:r>
              <w:rPr>
                <w:b/>
                <w:bCs/>
                <w:color w:val="C74634"/>
                <w:sz w:val="19"/>
                <w:szCs w:val="19"/>
              </w:rPr>
              <w:t>ADB NSG</w:t>
            </w:r>
          </w:p>
        </w:tc>
        <w:tc>
          <w:tcPr>
            <w:tcW w:w="6160" w:type="dxa"/>
            <w:tcBorders>
              <w:top w:val="single" w:sz="1" w:space="0" w:color="D4C8C6"/>
              <w:left w:val="single" w:sz="1" w:space="0" w:color="D4C8C6"/>
              <w:bottom w:val="single" w:sz="1" w:space="0" w:color="D4C8C6"/>
              <w:right w:val="single" w:sz="1" w:space="0" w:color="D4C8C6"/>
            </w:tcBorders>
            <w:shd w:val="clear" w:color="auto" w:fill="FFFFFF"/>
            <w:tcMar>
              <w:top w:w="60" w:type="dxa"/>
              <w:left w:w="120" w:type="dxa"/>
              <w:bottom w:w="60" w:type="dxa"/>
              <w:right w:w="120" w:type="dxa"/>
            </w:tcMar>
          </w:tcPr>
          <w:p w14:paraId="1E2BBCD6" w14:textId="77777777" w:rsidR="00EA2A3F" w:rsidRDefault="00000000">
            <w:proofErr w:type="spellStart"/>
            <w:r>
              <w:rPr>
                <w:color w:val="312D2A"/>
                <w:sz w:val="19"/>
                <w:szCs w:val="19"/>
              </w:rPr>
              <w:t>nsg</w:t>
            </w:r>
            <w:proofErr w:type="spellEnd"/>
            <w:r>
              <w:rPr>
                <w:color w:val="312D2A"/>
                <w:sz w:val="19"/>
                <w:szCs w:val="19"/>
              </w:rPr>
              <w:t>-</w:t>
            </w:r>
            <w:proofErr w:type="spellStart"/>
            <w:r>
              <w:rPr>
                <w:color w:val="312D2A"/>
                <w:sz w:val="19"/>
                <w:szCs w:val="19"/>
              </w:rPr>
              <w:t>adb</w:t>
            </w:r>
            <w:proofErr w:type="spellEnd"/>
            <w:r>
              <w:rPr>
                <w:color w:val="312D2A"/>
                <w:sz w:val="19"/>
                <w:szCs w:val="19"/>
              </w:rPr>
              <w:t>-private</w:t>
            </w:r>
          </w:p>
        </w:tc>
      </w:tr>
    </w:tbl>
    <w:p w14:paraId="61AA559F" w14:textId="77777777" w:rsidR="00EA2A3F" w:rsidRDefault="00EA2A3F">
      <w:pPr>
        <w:spacing w:after="120"/>
      </w:pPr>
    </w:p>
    <w:p w14:paraId="5EA39977" w14:textId="77777777" w:rsidR="00EA2A3F" w:rsidRDefault="00000000">
      <w:pPr>
        <w:pBdr>
          <w:bottom w:val="single" w:sz="4" w:space="4" w:color="C74634"/>
        </w:pBdr>
        <w:spacing w:before="360" w:after="200"/>
      </w:pPr>
      <w:r>
        <w:rPr>
          <w:b/>
          <w:bCs/>
          <w:color w:val="C74634"/>
          <w:sz w:val="24"/>
          <w:szCs w:val="24"/>
        </w:rPr>
        <w:t>DEBUGGING CHECKLIST</w:t>
      </w:r>
    </w:p>
    <w:p w14:paraId="454348DD" w14:textId="77777777" w:rsidR="00EA2A3F" w:rsidRDefault="00000000">
      <w:pPr>
        <w:spacing w:after="160" w:line="276" w:lineRule="auto"/>
      </w:pPr>
      <w:r>
        <w:rPr>
          <w:color w:val="312D2A"/>
        </w:rPr>
        <w:t>Execute each step in order. Stop at the first failure — that is your blocker.</w:t>
      </w:r>
    </w:p>
    <w:p w14:paraId="414F2FEF" w14:textId="77777777" w:rsidR="00EA2A3F" w:rsidRDefault="00EA2A3F">
      <w:pPr>
        <w:spacing w:after="40"/>
      </w:pPr>
    </w:p>
    <w:p w14:paraId="15EEC203" w14:textId="77777777" w:rsidR="00EA2A3F" w:rsidRDefault="00000000">
      <w:pPr>
        <w:spacing w:before="280" w:after="140"/>
      </w:pPr>
      <w:r>
        <w:rPr>
          <w:b/>
          <w:bCs/>
          <w:color w:val="C74634"/>
          <w:sz w:val="22"/>
          <w:szCs w:val="22"/>
        </w:rPr>
        <w:t>Step 1: Verify VCN DNS Labels Exist</w:t>
      </w:r>
    </w:p>
    <w:p w14:paraId="0395ACEF" w14:textId="77777777" w:rsidR="00EA2A3F" w:rsidRDefault="00000000">
      <w:pPr>
        <w:spacing w:after="160" w:line="276" w:lineRule="auto"/>
      </w:pPr>
      <w:r>
        <w:rPr>
          <w:color w:val="312D2A"/>
        </w:rPr>
        <w:t>DNS labels are set at creation time and cannot be added later. If missing, the VCN/subnet must be recreated.</w:t>
      </w:r>
    </w:p>
    <w:p w14:paraId="2017F703" w14:textId="77777777" w:rsidR="00EA2A3F" w:rsidRDefault="00000000">
      <w:pPr>
        <w:pStyle w:val="ListParagraph"/>
        <w:numPr>
          <w:ilvl w:val="0"/>
          <w:numId w:val="2"/>
        </w:numPr>
        <w:spacing w:after="100" w:line="276" w:lineRule="auto"/>
      </w:pPr>
      <w:r>
        <w:rPr>
          <w:b/>
          <w:bCs/>
          <w:color w:val="312D2A"/>
        </w:rPr>
        <w:t xml:space="preserve">Check: </w:t>
      </w:r>
      <w:r>
        <w:rPr>
          <w:color w:val="312D2A"/>
        </w:rPr>
        <w:t>OCI Console → Networking → VCNs → click VCN → verify DNS Label field is populated</w:t>
      </w:r>
    </w:p>
    <w:p w14:paraId="526BEBAE" w14:textId="77777777" w:rsidR="00EA2A3F" w:rsidRDefault="00000000">
      <w:pPr>
        <w:pStyle w:val="ListParagraph"/>
        <w:numPr>
          <w:ilvl w:val="0"/>
          <w:numId w:val="2"/>
        </w:numPr>
        <w:spacing w:after="100" w:line="276" w:lineRule="auto"/>
      </w:pPr>
      <w:r>
        <w:rPr>
          <w:b/>
          <w:bCs/>
          <w:color w:val="312D2A"/>
        </w:rPr>
        <w:lastRenderedPageBreak/>
        <w:t xml:space="preserve">Check: </w:t>
      </w:r>
      <w:r>
        <w:rPr>
          <w:color w:val="312D2A"/>
        </w:rPr>
        <w:t>Click each subnet → verify DNS Label field is populated</w:t>
      </w:r>
    </w:p>
    <w:p w14:paraId="113D57E4" w14:textId="77777777" w:rsidR="00EA2A3F" w:rsidRDefault="00000000">
      <w:pPr>
        <w:pStyle w:val="ListParagraph"/>
        <w:numPr>
          <w:ilvl w:val="0"/>
          <w:numId w:val="2"/>
        </w:numPr>
        <w:spacing w:after="100" w:line="276" w:lineRule="auto"/>
      </w:pPr>
      <w:r>
        <w:rPr>
          <w:b/>
          <w:bCs/>
          <w:color w:val="2E7D32"/>
        </w:rPr>
        <w:t xml:space="preserve">Pass: </w:t>
      </w:r>
      <w:r>
        <w:rPr>
          <w:color w:val="312D2A"/>
        </w:rPr>
        <w:t>Both VCNs and all relevant subnets show DNS labels</w:t>
      </w:r>
    </w:p>
    <w:p w14:paraId="79618BF5" w14:textId="77777777" w:rsidR="00EA2A3F" w:rsidRDefault="00000000">
      <w:pPr>
        <w:pStyle w:val="ListParagraph"/>
        <w:numPr>
          <w:ilvl w:val="0"/>
          <w:numId w:val="2"/>
        </w:numPr>
        <w:spacing w:after="100" w:line="276" w:lineRule="auto"/>
      </w:pPr>
      <w:r>
        <w:rPr>
          <w:b/>
          <w:bCs/>
          <w:color w:val="C74634"/>
        </w:rPr>
        <w:t xml:space="preserve">Fail: </w:t>
      </w:r>
      <w:r>
        <w:rPr>
          <w:color w:val="312D2A"/>
        </w:rPr>
        <w:t xml:space="preserve">Blank DNS label → recreate VCN/subnet with </w:t>
      </w:r>
      <w:proofErr w:type="spellStart"/>
      <w:r>
        <w:rPr>
          <w:color w:val="312D2A"/>
        </w:rPr>
        <w:t>dns_label</w:t>
      </w:r>
      <w:proofErr w:type="spellEnd"/>
      <w:r>
        <w:rPr>
          <w:color w:val="312D2A"/>
        </w:rPr>
        <w:t xml:space="preserve"> parameter</w:t>
      </w:r>
    </w:p>
    <w:p w14:paraId="2E4336CF" w14:textId="77777777" w:rsidR="00EA2A3F" w:rsidRDefault="00EA2A3F">
      <w:pPr>
        <w:spacing w:after="60"/>
      </w:pPr>
    </w:p>
    <w:p w14:paraId="639A5FF7" w14:textId="77777777" w:rsidR="00EA2A3F" w:rsidRDefault="00000000">
      <w:pPr>
        <w:spacing w:before="280" w:after="140"/>
      </w:pPr>
      <w:r>
        <w:rPr>
          <w:b/>
          <w:bCs/>
          <w:color w:val="C74634"/>
          <w:sz w:val="22"/>
          <w:szCs w:val="22"/>
        </w:rPr>
        <w:t>Step 2: Verify DHCP Options</w:t>
      </w:r>
    </w:p>
    <w:p w14:paraId="34606C7C" w14:textId="77777777" w:rsidR="00EA2A3F" w:rsidRDefault="00000000">
      <w:pPr>
        <w:spacing w:after="160" w:line="276" w:lineRule="auto"/>
      </w:pPr>
      <w:r>
        <w:rPr>
          <w:color w:val="312D2A"/>
        </w:rPr>
        <w:t>The ADB subnet must use the VCN’s built-in resolver, not custom DNS servers.</w:t>
      </w:r>
    </w:p>
    <w:p w14:paraId="722E9E25" w14:textId="77777777" w:rsidR="00EA2A3F" w:rsidRDefault="00000000">
      <w:pPr>
        <w:pStyle w:val="ListParagraph"/>
        <w:numPr>
          <w:ilvl w:val="0"/>
          <w:numId w:val="2"/>
        </w:numPr>
        <w:spacing w:after="100" w:line="276" w:lineRule="auto"/>
      </w:pPr>
      <w:r>
        <w:rPr>
          <w:b/>
          <w:bCs/>
          <w:color w:val="312D2A"/>
        </w:rPr>
        <w:t xml:space="preserve">Check: </w:t>
      </w:r>
      <w:r>
        <w:rPr>
          <w:color w:val="312D2A"/>
        </w:rPr>
        <w:t>OCI Console → VCN → DHCP Options → verify DNS Type is “Internet and VCN Resolver”</w:t>
      </w:r>
    </w:p>
    <w:p w14:paraId="0175EE20" w14:textId="77777777" w:rsidR="00EA2A3F" w:rsidRDefault="00000000">
      <w:pPr>
        <w:pStyle w:val="ListParagraph"/>
        <w:numPr>
          <w:ilvl w:val="0"/>
          <w:numId w:val="2"/>
        </w:numPr>
        <w:spacing w:after="100" w:line="276" w:lineRule="auto"/>
      </w:pPr>
      <w:r>
        <w:rPr>
          <w:b/>
          <w:bCs/>
          <w:color w:val="312D2A"/>
        </w:rPr>
        <w:t xml:space="preserve">Terraform: </w:t>
      </w:r>
      <w:proofErr w:type="spellStart"/>
      <w:r>
        <w:rPr>
          <w:color w:val="312D2A"/>
        </w:rPr>
        <w:t>server_type</w:t>
      </w:r>
      <w:proofErr w:type="spellEnd"/>
      <w:r>
        <w:rPr>
          <w:color w:val="312D2A"/>
        </w:rPr>
        <w:t xml:space="preserve"> = "</w:t>
      </w:r>
      <w:proofErr w:type="spellStart"/>
      <w:r>
        <w:rPr>
          <w:color w:val="312D2A"/>
        </w:rPr>
        <w:t>VcnLocalPlusInternet</w:t>
      </w:r>
      <w:proofErr w:type="spellEnd"/>
      <w:r>
        <w:rPr>
          <w:color w:val="312D2A"/>
        </w:rPr>
        <w:t>"</w:t>
      </w:r>
    </w:p>
    <w:p w14:paraId="243CFEB2" w14:textId="77777777" w:rsidR="00EA2A3F" w:rsidRDefault="00000000">
      <w:pPr>
        <w:pStyle w:val="ListParagraph"/>
        <w:numPr>
          <w:ilvl w:val="0"/>
          <w:numId w:val="2"/>
        </w:numPr>
        <w:spacing w:after="100" w:line="276" w:lineRule="auto"/>
      </w:pPr>
      <w:r>
        <w:rPr>
          <w:b/>
          <w:bCs/>
          <w:color w:val="2E7D32"/>
        </w:rPr>
        <w:t xml:space="preserve">Pass: </w:t>
      </w:r>
      <w:r>
        <w:rPr>
          <w:color w:val="312D2A"/>
        </w:rPr>
        <w:t>DNS Type shows Internet and VCN Resolver</w:t>
      </w:r>
    </w:p>
    <w:p w14:paraId="5303A790" w14:textId="77777777" w:rsidR="00EA2A3F" w:rsidRDefault="00000000">
      <w:pPr>
        <w:pStyle w:val="ListParagraph"/>
        <w:numPr>
          <w:ilvl w:val="0"/>
          <w:numId w:val="2"/>
        </w:numPr>
        <w:spacing w:after="100" w:line="276" w:lineRule="auto"/>
      </w:pPr>
      <w:proofErr w:type="gramStart"/>
      <w:r>
        <w:rPr>
          <w:b/>
          <w:bCs/>
          <w:color w:val="C74634"/>
        </w:rPr>
        <w:t>Fail</w:t>
      </w:r>
      <w:proofErr w:type="gramEnd"/>
      <w:r>
        <w:rPr>
          <w:b/>
          <w:bCs/>
          <w:color w:val="C74634"/>
        </w:rPr>
        <w:t xml:space="preserve">: </w:t>
      </w:r>
      <w:r>
        <w:rPr>
          <w:color w:val="312D2A"/>
        </w:rPr>
        <w:t xml:space="preserve">Custom Resolver configured → switch to </w:t>
      </w:r>
      <w:proofErr w:type="spellStart"/>
      <w:r>
        <w:rPr>
          <w:color w:val="312D2A"/>
        </w:rPr>
        <w:t>VcnLocalPlusInternet</w:t>
      </w:r>
      <w:proofErr w:type="spellEnd"/>
    </w:p>
    <w:p w14:paraId="4E402DCB" w14:textId="77777777" w:rsidR="00EA2A3F" w:rsidRDefault="00EA2A3F">
      <w:pPr>
        <w:spacing w:after="60"/>
      </w:pPr>
    </w:p>
    <w:p w14:paraId="0F29AB40" w14:textId="77777777" w:rsidR="00EA2A3F" w:rsidRDefault="00000000">
      <w:pPr>
        <w:spacing w:before="280" w:after="140"/>
      </w:pPr>
      <w:r>
        <w:rPr>
          <w:b/>
          <w:bCs/>
          <w:color w:val="C74634"/>
          <w:sz w:val="22"/>
          <w:szCs w:val="22"/>
        </w:rPr>
        <w:t>Step 3: Verify LPG Peering</w:t>
      </w:r>
    </w:p>
    <w:p w14:paraId="4C9B7C4F" w14:textId="77777777" w:rsidR="00EA2A3F" w:rsidRDefault="00000000">
      <w:pPr>
        <w:spacing w:after="160" w:line="276" w:lineRule="auto"/>
      </w:pPr>
      <w:r>
        <w:rPr>
          <w:color w:val="312D2A"/>
        </w:rPr>
        <w:t>Both VCNs must have active LPG peering with correct CIDR advertisements.</w:t>
      </w:r>
    </w:p>
    <w:p w14:paraId="03FCB62C" w14:textId="77777777" w:rsidR="00EA2A3F" w:rsidRDefault="00000000">
      <w:pPr>
        <w:pStyle w:val="ListParagraph"/>
        <w:numPr>
          <w:ilvl w:val="0"/>
          <w:numId w:val="2"/>
        </w:numPr>
        <w:spacing w:after="100" w:line="276" w:lineRule="auto"/>
      </w:pPr>
      <w:r>
        <w:rPr>
          <w:b/>
          <w:bCs/>
          <w:color w:val="312D2A"/>
        </w:rPr>
        <w:t xml:space="preserve">Check: </w:t>
      </w:r>
      <w:r>
        <w:rPr>
          <w:color w:val="312D2A"/>
        </w:rPr>
        <w:t>OCI Console → VCN → Local Peering Gateways → verify status is PEERED</w:t>
      </w:r>
    </w:p>
    <w:p w14:paraId="10E576CD" w14:textId="77777777" w:rsidR="00EA2A3F" w:rsidRDefault="00000000">
      <w:pPr>
        <w:pStyle w:val="ListParagraph"/>
        <w:numPr>
          <w:ilvl w:val="0"/>
          <w:numId w:val="2"/>
        </w:numPr>
        <w:spacing w:after="100" w:line="276" w:lineRule="auto"/>
      </w:pPr>
      <w:r>
        <w:rPr>
          <w:b/>
          <w:bCs/>
          <w:color w:val="312D2A"/>
        </w:rPr>
        <w:t xml:space="preserve">Check: </w:t>
      </w:r>
      <w:r>
        <w:rPr>
          <w:color w:val="312D2A"/>
        </w:rPr>
        <w:t>Verify route tables in both VCNs have rules pointing to the peer CIDR via the LPG</w:t>
      </w:r>
    </w:p>
    <w:p w14:paraId="4E0B4E85" w14:textId="77777777" w:rsidR="00EA2A3F" w:rsidRDefault="00000000">
      <w:pPr>
        <w:pStyle w:val="ListParagraph"/>
        <w:numPr>
          <w:ilvl w:val="0"/>
          <w:numId w:val="2"/>
        </w:numPr>
        <w:spacing w:after="100" w:line="276" w:lineRule="auto"/>
      </w:pPr>
      <w:r>
        <w:rPr>
          <w:b/>
          <w:bCs/>
          <w:color w:val="2E7D32"/>
        </w:rPr>
        <w:t xml:space="preserve">Pass: </w:t>
      </w:r>
      <w:r>
        <w:rPr>
          <w:color w:val="312D2A"/>
        </w:rPr>
        <w:t>LPG status PEERED, route rules present on both sides</w:t>
      </w:r>
    </w:p>
    <w:p w14:paraId="22D01910" w14:textId="77777777" w:rsidR="00EA2A3F" w:rsidRDefault="00000000">
      <w:pPr>
        <w:pStyle w:val="ListParagraph"/>
        <w:numPr>
          <w:ilvl w:val="0"/>
          <w:numId w:val="2"/>
        </w:numPr>
        <w:spacing w:after="100" w:line="276" w:lineRule="auto"/>
      </w:pPr>
      <w:r>
        <w:rPr>
          <w:b/>
          <w:bCs/>
          <w:color w:val="C74634"/>
        </w:rPr>
        <w:t xml:space="preserve">Fail: </w:t>
      </w:r>
      <w:r>
        <w:rPr>
          <w:color w:val="312D2A"/>
        </w:rPr>
        <w:t>NOT PEERED or missing routes → establish peering and add route rules</w:t>
      </w:r>
    </w:p>
    <w:p w14:paraId="245E3F00" w14:textId="77777777" w:rsidR="00EA2A3F" w:rsidRDefault="00EA2A3F">
      <w:pPr>
        <w:spacing w:after="60"/>
      </w:pPr>
    </w:p>
    <w:p w14:paraId="4EA3A1B7" w14:textId="77777777" w:rsidR="00EA2A3F" w:rsidRDefault="00000000">
      <w:pPr>
        <w:spacing w:before="280" w:after="140"/>
      </w:pPr>
      <w:r>
        <w:rPr>
          <w:b/>
          <w:bCs/>
          <w:color w:val="C74634"/>
          <w:sz w:val="22"/>
          <w:szCs w:val="22"/>
        </w:rPr>
        <w:t>Step 4: Verify Security Lists / NSGs</w:t>
      </w:r>
    </w:p>
    <w:p w14:paraId="767FC497" w14:textId="77777777" w:rsidR="00EA2A3F" w:rsidRDefault="00000000">
      <w:pPr>
        <w:spacing w:after="160" w:line="276" w:lineRule="auto"/>
      </w:pPr>
      <w:r>
        <w:rPr>
          <w:color w:val="312D2A"/>
        </w:rPr>
        <w:t>Both security lists and NSGs are evaluated. All required rules must be in place.</w:t>
      </w:r>
    </w:p>
    <w:p w14:paraId="1EA5D044" w14:textId="77777777" w:rsidR="00EA2A3F" w:rsidRDefault="00EA2A3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A2A3F" w14:paraId="119B5540" w14:textId="77777777">
        <w:tblPrEx>
          <w:tblCellMar>
            <w:top w:w="0" w:type="dxa"/>
            <w:bottom w:w="0" w:type="dxa"/>
          </w:tblCellMar>
        </w:tblPrEx>
        <w:tc>
          <w:tcPr>
            <w:tcW w:w="2340" w:type="dxa"/>
            <w:tcBorders>
              <w:top w:val="single" w:sz="1" w:space="0" w:color="D4C8C6"/>
              <w:left w:val="single" w:sz="1" w:space="0" w:color="D4C8C6"/>
              <w:bottom w:val="single" w:sz="1" w:space="0" w:color="D4C8C6"/>
              <w:right w:val="single" w:sz="1" w:space="0" w:color="D4C8C6"/>
            </w:tcBorders>
            <w:shd w:val="clear" w:color="auto" w:fill="F3E8E6"/>
            <w:tcMar>
              <w:top w:w="60" w:type="dxa"/>
              <w:left w:w="100" w:type="dxa"/>
              <w:bottom w:w="60" w:type="dxa"/>
              <w:right w:w="100" w:type="dxa"/>
            </w:tcMar>
          </w:tcPr>
          <w:p w14:paraId="5A337A79" w14:textId="77777777" w:rsidR="00EA2A3F" w:rsidRDefault="00000000">
            <w:r>
              <w:rPr>
                <w:b/>
                <w:bCs/>
                <w:color w:val="312D2A"/>
                <w:sz w:val="18"/>
                <w:szCs w:val="18"/>
              </w:rPr>
              <w:t>Direction</w:t>
            </w:r>
          </w:p>
        </w:tc>
        <w:tc>
          <w:tcPr>
            <w:tcW w:w="2340" w:type="dxa"/>
            <w:tcBorders>
              <w:top w:val="single" w:sz="1" w:space="0" w:color="D4C8C6"/>
              <w:left w:val="single" w:sz="1" w:space="0" w:color="D4C8C6"/>
              <w:bottom w:val="single" w:sz="1" w:space="0" w:color="D4C8C6"/>
              <w:right w:val="single" w:sz="1" w:space="0" w:color="D4C8C6"/>
            </w:tcBorders>
            <w:shd w:val="clear" w:color="auto" w:fill="F3E8E6"/>
            <w:tcMar>
              <w:top w:w="60" w:type="dxa"/>
              <w:left w:w="100" w:type="dxa"/>
              <w:bottom w:w="60" w:type="dxa"/>
              <w:right w:w="100" w:type="dxa"/>
            </w:tcMar>
          </w:tcPr>
          <w:p w14:paraId="03EE4F86" w14:textId="77777777" w:rsidR="00EA2A3F" w:rsidRDefault="00000000">
            <w:r>
              <w:rPr>
                <w:b/>
                <w:bCs/>
                <w:color w:val="312D2A"/>
                <w:sz w:val="18"/>
                <w:szCs w:val="18"/>
              </w:rPr>
              <w:t>Protocol/Port</w:t>
            </w:r>
          </w:p>
        </w:tc>
        <w:tc>
          <w:tcPr>
            <w:tcW w:w="2340" w:type="dxa"/>
            <w:tcBorders>
              <w:top w:val="single" w:sz="1" w:space="0" w:color="D4C8C6"/>
              <w:left w:val="single" w:sz="1" w:space="0" w:color="D4C8C6"/>
              <w:bottom w:val="single" w:sz="1" w:space="0" w:color="D4C8C6"/>
              <w:right w:val="single" w:sz="1" w:space="0" w:color="D4C8C6"/>
            </w:tcBorders>
            <w:shd w:val="clear" w:color="auto" w:fill="F3E8E6"/>
            <w:tcMar>
              <w:top w:w="60" w:type="dxa"/>
              <w:left w:w="100" w:type="dxa"/>
              <w:bottom w:w="60" w:type="dxa"/>
              <w:right w:w="100" w:type="dxa"/>
            </w:tcMar>
          </w:tcPr>
          <w:p w14:paraId="686D79CE" w14:textId="77777777" w:rsidR="00EA2A3F" w:rsidRDefault="00000000">
            <w:r>
              <w:rPr>
                <w:b/>
                <w:bCs/>
                <w:color w:val="312D2A"/>
                <w:sz w:val="18"/>
                <w:szCs w:val="18"/>
              </w:rPr>
              <w:t>Source/Destination</w:t>
            </w:r>
          </w:p>
        </w:tc>
        <w:tc>
          <w:tcPr>
            <w:tcW w:w="2340" w:type="dxa"/>
            <w:tcBorders>
              <w:top w:val="single" w:sz="1" w:space="0" w:color="D4C8C6"/>
              <w:left w:val="single" w:sz="1" w:space="0" w:color="D4C8C6"/>
              <w:bottom w:val="single" w:sz="1" w:space="0" w:color="D4C8C6"/>
              <w:right w:val="single" w:sz="1" w:space="0" w:color="D4C8C6"/>
            </w:tcBorders>
            <w:shd w:val="clear" w:color="auto" w:fill="F3E8E6"/>
            <w:tcMar>
              <w:top w:w="60" w:type="dxa"/>
              <w:left w:w="100" w:type="dxa"/>
              <w:bottom w:w="60" w:type="dxa"/>
              <w:right w:w="100" w:type="dxa"/>
            </w:tcMar>
          </w:tcPr>
          <w:p w14:paraId="4AE6C188" w14:textId="77777777" w:rsidR="00EA2A3F" w:rsidRDefault="00000000">
            <w:r>
              <w:rPr>
                <w:b/>
                <w:bCs/>
                <w:color w:val="312D2A"/>
                <w:sz w:val="18"/>
                <w:szCs w:val="18"/>
              </w:rPr>
              <w:t>Purpose</w:t>
            </w:r>
          </w:p>
        </w:tc>
      </w:tr>
      <w:tr w:rsidR="00EA2A3F" w14:paraId="68D27712" w14:textId="77777777">
        <w:tblPrEx>
          <w:tblCellMar>
            <w:top w:w="0" w:type="dxa"/>
            <w:bottom w:w="0" w:type="dxa"/>
          </w:tblCellMar>
        </w:tblPrEx>
        <w:tc>
          <w:tcPr>
            <w:tcW w:w="2340" w:type="dxa"/>
            <w:tcBorders>
              <w:top w:val="single" w:sz="1" w:space="0" w:color="D4C8C6"/>
              <w:left w:val="single" w:sz="1" w:space="0" w:color="D4C8C6"/>
              <w:bottom w:val="single" w:sz="1" w:space="0" w:color="D4C8C6"/>
              <w:right w:val="single" w:sz="1" w:space="0" w:color="D4C8C6"/>
            </w:tcBorders>
            <w:shd w:val="clear" w:color="auto" w:fill="FFFFFF"/>
            <w:tcMar>
              <w:top w:w="50" w:type="dxa"/>
              <w:left w:w="100" w:type="dxa"/>
              <w:bottom w:w="50" w:type="dxa"/>
              <w:right w:w="100" w:type="dxa"/>
            </w:tcMar>
          </w:tcPr>
          <w:p w14:paraId="0F223FBC" w14:textId="77777777" w:rsidR="00EA2A3F" w:rsidRDefault="00000000">
            <w:r>
              <w:rPr>
                <w:color w:val="312D2A"/>
                <w:sz w:val="18"/>
                <w:szCs w:val="18"/>
              </w:rPr>
              <w:t>Egress (ADB NSG)</w:t>
            </w:r>
          </w:p>
        </w:tc>
        <w:tc>
          <w:tcPr>
            <w:tcW w:w="2340" w:type="dxa"/>
            <w:tcBorders>
              <w:top w:val="single" w:sz="1" w:space="0" w:color="D4C8C6"/>
              <w:left w:val="single" w:sz="1" w:space="0" w:color="D4C8C6"/>
              <w:bottom w:val="single" w:sz="1" w:space="0" w:color="D4C8C6"/>
              <w:right w:val="single" w:sz="1" w:space="0" w:color="D4C8C6"/>
            </w:tcBorders>
            <w:shd w:val="clear" w:color="auto" w:fill="FFFFFF"/>
            <w:tcMar>
              <w:top w:w="50" w:type="dxa"/>
              <w:left w:w="100" w:type="dxa"/>
              <w:bottom w:w="50" w:type="dxa"/>
              <w:right w:w="100" w:type="dxa"/>
            </w:tcMar>
          </w:tcPr>
          <w:p w14:paraId="2FF3CDB7" w14:textId="77777777" w:rsidR="00EA2A3F" w:rsidRDefault="00000000">
            <w:r>
              <w:rPr>
                <w:color w:val="312D2A"/>
                <w:sz w:val="18"/>
                <w:szCs w:val="18"/>
              </w:rPr>
              <w:t>TCP/1521</w:t>
            </w:r>
          </w:p>
        </w:tc>
        <w:tc>
          <w:tcPr>
            <w:tcW w:w="2340" w:type="dxa"/>
            <w:tcBorders>
              <w:top w:val="single" w:sz="1" w:space="0" w:color="D4C8C6"/>
              <w:left w:val="single" w:sz="1" w:space="0" w:color="D4C8C6"/>
              <w:bottom w:val="single" w:sz="1" w:space="0" w:color="D4C8C6"/>
              <w:right w:val="single" w:sz="1" w:space="0" w:color="D4C8C6"/>
            </w:tcBorders>
            <w:shd w:val="clear" w:color="auto" w:fill="FFFFFF"/>
            <w:tcMar>
              <w:top w:w="50" w:type="dxa"/>
              <w:left w:w="100" w:type="dxa"/>
              <w:bottom w:w="50" w:type="dxa"/>
              <w:right w:w="100" w:type="dxa"/>
            </w:tcMar>
          </w:tcPr>
          <w:p w14:paraId="3727A4B9" w14:textId="77777777" w:rsidR="00EA2A3F" w:rsidRDefault="00000000">
            <w:r>
              <w:rPr>
                <w:color w:val="312D2A"/>
                <w:sz w:val="18"/>
                <w:szCs w:val="18"/>
              </w:rPr>
              <w:t>Dev DB Subnet CIDR</w:t>
            </w:r>
          </w:p>
        </w:tc>
        <w:tc>
          <w:tcPr>
            <w:tcW w:w="2340" w:type="dxa"/>
            <w:tcBorders>
              <w:top w:val="single" w:sz="1" w:space="0" w:color="D4C8C6"/>
              <w:left w:val="single" w:sz="1" w:space="0" w:color="D4C8C6"/>
              <w:bottom w:val="single" w:sz="1" w:space="0" w:color="D4C8C6"/>
              <w:right w:val="single" w:sz="1" w:space="0" w:color="D4C8C6"/>
            </w:tcBorders>
            <w:shd w:val="clear" w:color="auto" w:fill="FFFFFF"/>
            <w:tcMar>
              <w:top w:w="50" w:type="dxa"/>
              <w:left w:w="100" w:type="dxa"/>
              <w:bottom w:w="50" w:type="dxa"/>
              <w:right w:w="100" w:type="dxa"/>
            </w:tcMar>
          </w:tcPr>
          <w:p w14:paraId="06E70C60" w14:textId="77777777" w:rsidR="00EA2A3F" w:rsidRDefault="00000000">
            <w:r>
              <w:rPr>
                <w:color w:val="312D2A"/>
                <w:sz w:val="18"/>
                <w:szCs w:val="18"/>
              </w:rPr>
              <w:t>DB link traffic to target</w:t>
            </w:r>
          </w:p>
        </w:tc>
      </w:tr>
      <w:tr w:rsidR="00EA2A3F" w14:paraId="5880616E" w14:textId="77777777">
        <w:tblPrEx>
          <w:tblCellMar>
            <w:top w:w="0" w:type="dxa"/>
            <w:bottom w:w="0" w:type="dxa"/>
          </w:tblCellMar>
        </w:tblPrEx>
        <w:tc>
          <w:tcPr>
            <w:tcW w:w="2340" w:type="dxa"/>
            <w:tcBorders>
              <w:top w:val="single" w:sz="1" w:space="0" w:color="D4C8C6"/>
              <w:left w:val="single" w:sz="1" w:space="0" w:color="D4C8C6"/>
              <w:bottom w:val="single" w:sz="1" w:space="0" w:color="D4C8C6"/>
              <w:right w:val="single" w:sz="1" w:space="0" w:color="D4C8C6"/>
            </w:tcBorders>
            <w:shd w:val="clear" w:color="auto" w:fill="F9F5F5"/>
            <w:tcMar>
              <w:top w:w="50" w:type="dxa"/>
              <w:left w:w="100" w:type="dxa"/>
              <w:bottom w:w="50" w:type="dxa"/>
              <w:right w:w="100" w:type="dxa"/>
            </w:tcMar>
          </w:tcPr>
          <w:p w14:paraId="6D2ED038" w14:textId="77777777" w:rsidR="00EA2A3F" w:rsidRDefault="00000000">
            <w:r>
              <w:rPr>
                <w:color w:val="312D2A"/>
                <w:sz w:val="18"/>
                <w:szCs w:val="18"/>
              </w:rPr>
              <w:t>Egress (ADB NSG)</w:t>
            </w:r>
          </w:p>
        </w:tc>
        <w:tc>
          <w:tcPr>
            <w:tcW w:w="2340" w:type="dxa"/>
            <w:tcBorders>
              <w:top w:val="single" w:sz="1" w:space="0" w:color="D4C8C6"/>
              <w:left w:val="single" w:sz="1" w:space="0" w:color="D4C8C6"/>
              <w:bottom w:val="single" w:sz="1" w:space="0" w:color="D4C8C6"/>
              <w:right w:val="single" w:sz="1" w:space="0" w:color="D4C8C6"/>
            </w:tcBorders>
            <w:shd w:val="clear" w:color="auto" w:fill="F9F5F5"/>
            <w:tcMar>
              <w:top w:w="50" w:type="dxa"/>
              <w:left w:w="100" w:type="dxa"/>
              <w:bottom w:w="50" w:type="dxa"/>
              <w:right w:w="100" w:type="dxa"/>
            </w:tcMar>
          </w:tcPr>
          <w:p w14:paraId="37F6D6A7" w14:textId="77777777" w:rsidR="00EA2A3F" w:rsidRDefault="00000000">
            <w:r>
              <w:rPr>
                <w:color w:val="312D2A"/>
                <w:sz w:val="18"/>
                <w:szCs w:val="18"/>
              </w:rPr>
              <w:t>UDP/53</w:t>
            </w:r>
          </w:p>
        </w:tc>
        <w:tc>
          <w:tcPr>
            <w:tcW w:w="2340" w:type="dxa"/>
            <w:tcBorders>
              <w:top w:val="single" w:sz="1" w:space="0" w:color="D4C8C6"/>
              <w:left w:val="single" w:sz="1" w:space="0" w:color="D4C8C6"/>
              <w:bottom w:val="single" w:sz="1" w:space="0" w:color="D4C8C6"/>
              <w:right w:val="single" w:sz="1" w:space="0" w:color="D4C8C6"/>
            </w:tcBorders>
            <w:shd w:val="clear" w:color="auto" w:fill="F9F5F5"/>
            <w:tcMar>
              <w:top w:w="50" w:type="dxa"/>
              <w:left w:w="100" w:type="dxa"/>
              <w:bottom w:w="50" w:type="dxa"/>
              <w:right w:w="100" w:type="dxa"/>
            </w:tcMar>
          </w:tcPr>
          <w:p w14:paraId="13958423" w14:textId="77777777" w:rsidR="00EA2A3F" w:rsidRDefault="00000000">
            <w:r>
              <w:rPr>
                <w:color w:val="312D2A"/>
                <w:sz w:val="18"/>
                <w:szCs w:val="18"/>
              </w:rPr>
              <w:t>169.254.169.254/32</w:t>
            </w:r>
          </w:p>
        </w:tc>
        <w:tc>
          <w:tcPr>
            <w:tcW w:w="2340" w:type="dxa"/>
            <w:tcBorders>
              <w:top w:val="single" w:sz="1" w:space="0" w:color="D4C8C6"/>
              <w:left w:val="single" w:sz="1" w:space="0" w:color="D4C8C6"/>
              <w:bottom w:val="single" w:sz="1" w:space="0" w:color="D4C8C6"/>
              <w:right w:val="single" w:sz="1" w:space="0" w:color="D4C8C6"/>
            </w:tcBorders>
            <w:shd w:val="clear" w:color="auto" w:fill="F9F5F5"/>
            <w:tcMar>
              <w:top w:w="50" w:type="dxa"/>
              <w:left w:w="100" w:type="dxa"/>
              <w:bottom w:w="50" w:type="dxa"/>
              <w:right w:w="100" w:type="dxa"/>
            </w:tcMar>
          </w:tcPr>
          <w:p w14:paraId="69FAE06B" w14:textId="77777777" w:rsidR="00EA2A3F" w:rsidRDefault="00000000">
            <w:r>
              <w:rPr>
                <w:color w:val="312D2A"/>
                <w:sz w:val="18"/>
                <w:szCs w:val="18"/>
              </w:rPr>
              <w:t>DNS resolution via VCN resolver</w:t>
            </w:r>
          </w:p>
        </w:tc>
      </w:tr>
      <w:tr w:rsidR="00EA2A3F" w14:paraId="7E9846E0" w14:textId="77777777">
        <w:tblPrEx>
          <w:tblCellMar>
            <w:top w:w="0" w:type="dxa"/>
            <w:bottom w:w="0" w:type="dxa"/>
          </w:tblCellMar>
        </w:tblPrEx>
        <w:tc>
          <w:tcPr>
            <w:tcW w:w="2340" w:type="dxa"/>
            <w:tcBorders>
              <w:top w:val="single" w:sz="1" w:space="0" w:color="D4C8C6"/>
              <w:left w:val="single" w:sz="1" w:space="0" w:color="D4C8C6"/>
              <w:bottom w:val="single" w:sz="1" w:space="0" w:color="D4C8C6"/>
              <w:right w:val="single" w:sz="1" w:space="0" w:color="D4C8C6"/>
            </w:tcBorders>
            <w:shd w:val="clear" w:color="auto" w:fill="FFFFFF"/>
            <w:tcMar>
              <w:top w:w="50" w:type="dxa"/>
              <w:left w:w="100" w:type="dxa"/>
              <w:bottom w:w="50" w:type="dxa"/>
              <w:right w:w="100" w:type="dxa"/>
            </w:tcMar>
          </w:tcPr>
          <w:p w14:paraId="50269CC4" w14:textId="77777777" w:rsidR="00EA2A3F" w:rsidRDefault="00000000">
            <w:r>
              <w:rPr>
                <w:color w:val="312D2A"/>
                <w:sz w:val="18"/>
                <w:szCs w:val="18"/>
              </w:rPr>
              <w:t>Ingress (Dev DB SL)</w:t>
            </w:r>
          </w:p>
        </w:tc>
        <w:tc>
          <w:tcPr>
            <w:tcW w:w="2340" w:type="dxa"/>
            <w:tcBorders>
              <w:top w:val="single" w:sz="1" w:space="0" w:color="D4C8C6"/>
              <w:left w:val="single" w:sz="1" w:space="0" w:color="D4C8C6"/>
              <w:bottom w:val="single" w:sz="1" w:space="0" w:color="D4C8C6"/>
              <w:right w:val="single" w:sz="1" w:space="0" w:color="D4C8C6"/>
            </w:tcBorders>
            <w:shd w:val="clear" w:color="auto" w:fill="FFFFFF"/>
            <w:tcMar>
              <w:top w:w="50" w:type="dxa"/>
              <w:left w:w="100" w:type="dxa"/>
              <w:bottom w:w="50" w:type="dxa"/>
              <w:right w:w="100" w:type="dxa"/>
            </w:tcMar>
          </w:tcPr>
          <w:p w14:paraId="7458E2F1" w14:textId="77777777" w:rsidR="00EA2A3F" w:rsidRDefault="00000000">
            <w:r>
              <w:rPr>
                <w:color w:val="312D2A"/>
                <w:sz w:val="18"/>
                <w:szCs w:val="18"/>
              </w:rPr>
              <w:t>TCP/1521</w:t>
            </w:r>
          </w:p>
        </w:tc>
        <w:tc>
          <w:tcPr>
            <w:tcW w:w="2340" w:type="dxa"/>
            <w:tcBorders>
              <w:top w:val="single" w:sz="1" w:space="0" w:color="D4C8C6"/>
              <w:left w:val="single" w:sz="1" w:space="0" w:color="D4C8C6"/>
              <w:bottom w:val="single" w:sz="1" w:space="0" w:color="D4C8C6"/>
              <w:right w:val="single" w:sz="1" w:space="0" w:color="D4C8C6"/>
            </w:tcBorders>
            <w:shd w:val="clear" w:color="auto" w:fill="FFFFFF"/>
            <w:tcMar>
              <w:top w:w="50" w:type="dxa"/>
              <w:left w:w="100" w:type="dxa"/>
              <w:bottom w:w="50" w:type="dxa"/>
              <w:right w:w="100" w:type="dxa"/>
            </w:tcMar>
          </w:tcPr>
          <w:p w14:paraId="11072C4B" w14:textId="77777777" w:rsidR="00EA2A3F" w:rsidRDefault="00000000">
            <w:r>
              <w:rPr>
                <w:color w:val="312D2A"/>
                <w:sz w:val="18"/>
                <w:szCs w:val="18"/>
              </w:rPr>
              <w:t>ADB Subnet CIDR</w:t>
            </w:r>
          </w:p>
        </w:tc>
        <w:tc>
          <w:tcPr>
            <w:tcW w:w="2340" w:type="dxa"/>
            <w:tcBorders>
              <w:top w:val="single" w:sz="1" w:space="0" w:color="D4C8C6"/>
              <w:left w:val="single" w:sz="1" w:space="0" w:color="D4C8C6"/>
              <w:bottom w:val="single" w:sz="1" w:space="0" w:color="D4C8C6"/>
              <w:right w:val="single" w:sz="1" w:space="0" w:color="D4C8C6"/>
            </w:tcBorders>
            <w:shd w:val="clear" w:color="auto" w:fill="FFFFFF"/>
            <w:tcMar>
              <w:top w:w="50" w:type="dxa"/>
              <w:left w:w="100" w:type="dxa"/>
              <w:bottom w:w="50" w:type="dxa"/>
              <w:right w:w="100" w:type="dxa"/>
            </w:tcMar>
          </w:tcPr>
          <w:p w14:paraId="5B3AECB8" w14:textId="77777777" w:rsidR="00EA2A3F" w:rsidRDefault="00000000">
            <w:r>
              <w:rPr>
                <w:color w:val="312D2A"/>
                <w:sz w:val="18"/>
                <w:szCs w:val="18"/>
              </w:rPr>
              <w:t>Accept DB link connections</w:t>
            </w:r>
          </w:p>
        </w:tc>
      </w:tr>
    </w:tbl>
    <w:p w14:paraId="32E3FF21" w14:textId="77777777" w:rsidR="00EA2A3F" w:rsidRDefault="00EA2A3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2A3F" w14:paraId="65C5622A" w14:textId="77777777">
        <w:tblPrEx>
          <w:tblCellMar>
            <w:top w:w="0" w:type="dxa"/>
            <w:bottom w:w="0" w:type="dxa"/>
          </w:tblCellMar>
        </w:tblPrEx>
        <w:tc>
          <w:tcPr>
            <w:tcW w:w="9360" w:type="dxa"/>
            <w:tcBorders>
              <w:top w:val="single" w:sz="1" w:space="0" w:color="D4C8C6"/>
              <w:left w:val="single" w:sz="12" w:space="0" w:color="C74634"/>
              <w:bottom w:val="single" w:sz="1" w:space="0" w:color="D4C8C6"/>
              <w:right w:val="single" w:sz="1" w:space="0" w:color="D4C8C6"/>
            </w:tcBorders>
            <w:shd w:val="clear" w:color="auto" w:fill="FDF5F4"/>
            <w:tcMar>
              <w:top w:w="120" w:type="dxa"/>
              <w:left w:w="200" w:type="dxa"/>
              <w:bottom w:w="120" w:type="dxa"/>
              <w:right w:w="200" w:type="dxa"/>
            </w:tcMar>
          </w:tcPr>
          <w:p w14:paraId="6FBF6349" w14:textId="77777777" w:rsidR="00EA2A3F" w:rsidRDefault="00000000">
            <w:pPr>
              <w:spacing w:after="80"/>
            </w:pPr>
            <w:r>
              <w:rPr>
                <w:b/>
                <w:bCs/>
                <w:color w:val="C74634"/>
                <w:sz w:val="18"/>
                <w:szCs w:val="18"/>
              </w:rPr>
              <w:t>CRITICAL</w:t>
            </w:r>
          </w:p>
          <w:p w14:paraId="1C50E09B" w14:textId="77777777" w:rsidR="00EA2A3F" w:rsidRDefault="00000000">
            <w:r>
              <w:rPr>
                <w:color w:val="2A3555"/>
                <w:sz w:val="20"/>
                <w:szCs w:val="20"/>
              </w:rPr>
              <w:t xml:space="preserve">The UDP/53 egress rule to 169.254.169.254/32 on the ADB NSG is the </w:t>
            </w:r>
            <w:proofErr w:type="gramStart"/>
            <w:r>
              <w:rPr>
                <w:color w:val="2A3555"/>
                <w:sz w:val="20"/>
                <w:szCs w:val="20"/>
              </w:rPr>
              <w:t>most commonly missed</w:t>
            </w:r>
            <w:proofErr w:type="gramEnd"/>
            <w:r>
              <w:rPr>
                <w:color w:val="2A3555"/>
                <w:sz w:val="20"/>
                <w:szCs w:val="20"/>
              </w:rPr>
              <w:t xml:space="preserve"> rule. Without it, ADB cannot resolve any hostnames through the VCN resolver, even if DNS views are correctly associated.</w:t>
            </w:r>
          </w:p>
        </w:tc>
      </w:tr>
    </w:tbl>
    <w:p w14:paraId="6053C683" w14:textId="77777777" w:rsidR="00EA2A3F" w:rsidRDefault="00EA2A3F">
      <w:pPr>
        <w:spacing w:after="60"/>
      </w:pPr>
    </w:p>
    <w:p w14:paraId="08F386F4" w14:textId="77777777" w:rsidR="00EA2A3F" w:rsidRDefault="00000000">
      <w:pPr>
        <w:spacing w:before="280" w:after="140"/>
      </w:pPr>
      <w:r>
        <w:rPr>
          <w:b/>
          <w:bCs/>
          <w:color w:val="C74634"/>
          <w:sz w:val="22"/>
          <w:szCs w:val="22"/>
        </w:rPr>
        <w:t>Step 5: Associate DNS Private Views</w:t>
      </w:r>
    </w:p>
    <w:p w14:paraId="018CFFAF" w14:textId="77777777" w:rsidR="00EA2A3F" w:rsidRDefault="00000000">
      <w:pPr>
        <w:spacing w:after="160" w:line="276" w:lineRule="auto"/>
      </w:pPr>
      <w:r>
        <w:rPr>
          <w:color w:val="312D2A"/>
        </w:rPr>
        <w:lastRenderedPageBreak/>
        <w:t>Each VCN has a default private DNS view containing its subnet zone records. Both VCNs must have the other’s view associated with their resolver.</w:t>
      </w:r>
    </w:p>
    <w:p w14:paraId="1939832A" w14:textId="77777777" w:rsidR="00EA2A3F" w:rsidRDefault="00000000">
      <w:pPr>
        <w:pStyle w:val="ListParagraph"/>
        <w:numPr>
          <w:ilvl w:val="0"/>
          <w:numId w:val="3"/>
        </w:numPr>
        <w:spacing w:after="100" w:line="276" w:lineRule="auto"/>
      </w:pPr>
      <w:r>
        <w:rPr>
          <w:color w:val="312D2A"/>
        </w:rPr>
        <w:t>OCI Console → Networking → VCNs → click POC VCN</w:t>
      </w:r>
    </w:p>
    <w:p w14:paraId="4E69AAA4" w14:textId="77777777" w:rsidR="00EA2A3F" w:rsidRDefault="00000000">
      <w:pPr>
        <w:pStyle w:val="ListParagraph"/>
        <w:numPr>
          <w:ilvl w:val="0"/>
          <w:numId w:val="3"/>
        </w:numPr>
        <w:spacing w:after="100" w:line="276" w:lineRule="auto"/>
      </w:pPr>
      <w:r>
        <w:rPr>
          <w:color w:val="312D2A"/>
        </w:rPr>
        <w:t>Click DNS Resolver → Associated Private Views tab → Manage Private Views</w:t>
      </w:r>
    </w:p>
    <w:p w14:paraId="46C42663" w14:textId="77777777" w:rsidR="00EA2A3F" w:rsidRDefault="00000000">
      <w:pPr>
        <w:pStyle w:val="ListParagraph"/>
        <w:numPr>
          <w:ilvl w:val="0"/>
          <w:numId w:val="3"/>
        </w:numPr>
        <w:spacing w:after="100" w:line="276" w:lineRule="auto"/>
      </w:pPr>
      <w:r>
        <w:rPr>
          <w:color w:val="312D2A"/>
        </w:rPr>
        <w:t>Add the dev-</w:t>
      </w:r>
      <w:proofErr w:type="spellStart"/>
      <w:r>
        <w:rPr>
          <w:color w:val="312D2A"/>
        </w:rPr>
        <w:t>vcn</w:t>
      </w:r>
      <w:proofErr w:type="spellEnd"/>
      <w:r>
        <w:rPr>
          <w:color w:val="312D2A"/>
        </w:rPr>
        <w:t xml:space="preserve"> private view → Save Changes</w:t>
      </w:r>
    </w:p>
    <w:p w14:paraId="6E018D29" w14:textId="77777777" w:rsidR="00EA2A3F" w:rsidRDefault="00000000">
      <w:pPr>
        <w:pStyle w:val="ListParagraph"/>
        <w:numPr>
          <w:ilvl w:val="0"/>
          <w:numId w:val="3"/>
        </w:numPr>
        <w:spacing w:after="100" w:line="276" w:lineRule="auto"/>
      </w:pPr>
      <w:r>
        <w:rPr>
          <w:color w:val="312D2A"/>
        </w:rPr>
        <w:t>Wait for resolver status to return to ACTIVE</w:t>
      </w:r>
    </w:p>
    <w:p w14:paraId="4C915EFF" w14:textId="77777777" w:rsidR="00EA2A3F" w:rsidRDefault="00000000">
      <w:pPr>
        <w:pStyle w:val="ListParagraph"/>
        <w:numPr>
          <w:ilvl w:val="0"/>
          <w:numId w:val="3"/>
        </w:numPr>
        <w:spacing w:after="100" w:line="276" w:lineRule="auto"/>
      </w:pPr>
      <w:r>
        <w:rPr>
          <w:color w:val="312D2A"/>
        </w:rPr>
        <w:t xml:space="preserve">Repeat for DEV VCN: add the </w:t>
      </w:r>
      <w:proofErr w:type="spellStart"/>
      <w:r>
        <w:rPr>
          <w:color w:val="312D2A"/>
        </w:rPr>
        <w:t>poc-vcn</w:t>
      </w:r>
      <w:proofErr w:type="spellEnd"/>
      <w:r>
        <w:rPr>
          <w:color w:val="312D2A"/>
        </w:rPr>
        <w:t xml:space="preserve"> private view</w:t>
      </w:r>
    </w:p>
    <w:p w14:paraId="7FF63546" w14:textId="77777777" w:rsidR="00EA2A3F" w:rsidRDefault="00EA2A3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A2A3F" w14:paraId="1A5A587C" w14:textId="77777777">
        <w:tblPrEx>
          <w:tblCellMar>
            <w:top w:w="0" w:type="dxa"/>
            <w:bottom w:w="0" w:type="dxa"/>
          </w:tblCellMar>
        </w:tblPrEx>
        <w:tc>
          <w:tcPr>
            <w:tcW w:w="9360" w:type="dxa"/>
            <w:tcBorders>
              <w:top w:val="single" w:sz="1" w:space="0" w:color="D4C8C6"/>
              <w:left w:val="single" w:sz="12" w:space="0" w:color="C74634"/>
              <w:bottom w:val="single" w:sz="1" w:space="0" w:color="D4C8C6"/>
              <w:right w:val="single" w:sz="1" w:space="0" w:color="D4C8C6"/>
            </w:tcBorders>
            <w:shd w:val="clear" w:color="auto" w:fill="FDF5F4"/>
            <w:tcMar>
              <w:top w:w="120" w:type="dxa"/>
              <w:left w:w="200" w:type="dxa"/>
              <w:bottom w:w="120" w:type="dxa"/>
              <w:right w:w="200" w:type="dxa"/>
            </w:tcMar>
          </w:tcPr>
          <w:p w14:paraId="2366BA10" w14:textId="77777777" w:rsidR="00EA2A3F" w:rsidRDefault="00000000">
            <w:pPr>
              <w:spacing w:after="80"/>
            </w:pPr>
            <w:r>
              <w:rPr>
                <w:b/>
                <w:bCs/>
                <w:color w:val="C74634"/>
                <w:sz w:val="18"/>
                <w:szCs w:val="18"/>
              </w:rPr>
              <w:t>VERIFICATION</w:t>
            </w:r>
          </w:p>
          <w:p w14:paraId="36FCC690" w14:textId="77777777" w:rsidR="00EA2A3F" w:rsidRDefault="00000000">
            <w:r>
              <w:rPr>
                <w:color w:val="2A3555"/>
                <w:sz w:val="20"/>
                <w:szCs w:val="20"/>
              </w:rPr>
              <w:t>Both resolvers should show two associated private views: their own default view plus the peer VCN’s view. Status must be ACTIVE on both.</w:t>
            </w:r>
          </w:p>
        </w:tc>
      </w:tr>
    </w:tbl>
    <w:p w14:paraId="17013C2E" w14:textId="77777777" w:rsidR="00EA2A3F" w:rsidRDefault="00EA2A3F">
      <w:pPr>
        <w:spacing w:after="60"/>
      </w:pPr>
    </w:p>
    <w:p w14:paraId="256E6DDB" w14:textId="77777777" w:rsidR="00EA2A3F" w:rsidRDefault="00000000">
      <w:pPr>
        <w:spacing w:before="280" w:after="140"/>
      </w:pPr>
      <w:r>
        <w:rPr>
          <w:b/>
          <w:bCs/>
          <w:color w:val="C74634"/>
          <w:sz w:val="22"/>
          <w:szCs w:val="22"/>
        </w:rPr>
        <w:t>Step 6: Validate DNS Resolution from Compute</w:t>
      </w:r>
    </w:p>
    <w:p w14:paraId="1879266E" w14:textId="77777777" w:rsidR="00EA2A3F" w:rsidRDefault="00000000">
      <w:pPr>
        <w:spacing w:after="160" w:line="276" w:lineRule="auto"/>
      </w:pPr>
      <w:r>
        <w:rPr>
          <w:color w:val="312D2A"/>
        </w:rPr>
        <w:t xml:space="preserve">Use a </w:t>
      </w:r>
      <w:proofErr w:type="gramStart"/>
      <w:r>
        <w:rPr>
          <w:color w:val="312D2A"/>
        </w:rPr>
        <w:t>compute</w:t>
      </w:r>
      <w:proofErr w:type="gramEnd"/>
      <w:r>
        <w:rPr>
          <w:color w:val="312D2A"/>
        </w:rPr>
        <w:t xml:space="preserve"> instance in the POC VCN as a control test. This confirms the DNS view association is working independently of ADB behavior.</w:t>
      </w:r>
    </w:p>
    <w:p w14:paraId="7AC40274" w14:textId="77777777" w:rsidR="00EA2A3F" w:rsidRDefault="00000000">
      <w:pPr>
        <w:shd w:val="clear" w:color="auto" w:fill="F5F2F1"/>
        <w:spacing w:after="80"/>
        <w:ind w:left="360"/>
      </w:pPr>
      <w:r>
        <w:rPr>
          <w:rFonts w:ascii="Courier" w:eastAsia="Courier" w:hAnsi="Courier" w:cs="Courier"/>
          <w:color w:val="312D2A"/>
          <w:sz w:val="18"/>
          <w:szCs w:val="18"/>
        </w:rPr>
        <w:t xml:space="preserve">$ ssh </w:t>
      </w:r>
      <w:proofErr w:type="spellStart"/>
      <w:proofErr w:type="gramStart"/>
      <w:r>
        <w:rPr>
          <w:rFonts w:ascii="Courier" w:eastAsia="Courier" w:hAnsi="Courier" w:cs="Courier"/>
          <w:color w:val="312D2A"/>
          <w:sz w:val="18"/>
          <w:szCs w:val="18"/>
        </w:rPr>
        <w:t>opc</w:t>
      </w:r>
      <w:proofErr w:type="spellEnd"/>
      <w:r>
        <w:rPr>
          <w:rFonts w:ascii="Courier" w:eastAsia="Courier" w:hAnsi="Courier" w:cs="Courier"/>
          <w:color w:val="312D2A"/>
          <w:sz w:val="18"/>
          <w:szCs w:val="18"/>
        </w:rPr>
        <w:t>@</w:t>
      </w:r>
      <w:proofErr w:type="gramEnd"/>
      <w:r>
        <w:rPr>
          <w:rFonts w:ascii="Courier" w:eastAsia="Courier" w:hAnsi="Courier" w:cs="Courier"/>
          <w:color w:val="312D2A"/>
          <w:sz w:val="18"/>
          <w:szCs w:val="18"/>
        </w:rPr>
        <w:t>&lt;compute-instance-ip&gt;</w:t>
      </w:r>
    </w:p>
    <w:p w14:paraId="4C9F1AB2" w14:textId="77777777" w:rsidR="00EA2A3F" w:rsidRDefault="00000000">
      <w:pPr>
        <w:shd w:val="clear" w:color="auto" w:fill="F5F2F1"/>
        <w:spacing w:after="80"/>
        <w:ind w:left="360"/>
      </w:pPr>
      <w:r>
        <w:rPr>
          <w:rFonts w:ascii="Courier" w:eastAsia="Courier" w:hAnsi="Courier" w:cs="Courier"/>
          <w:color w:val="312D2A"/>
          <w:sz w:val="18"/>
          <w:szCs w:val="18"/>
        </w:rPr>
        <w:t xml:space="preserve">$ </w:t>
      </w:r>
      <w:proofErr w:type="spellStart"/>
      <w:r>
        <w:rPr>
          <w:rFonts w:ascii="Courier" w:eastAsia="Courier" w:hAnsi="Courier" w:cs="Courier"/>
          <w:color w:val="312D2A"/>
          <w:sz w:val="18"/>
          <w:szCs w:val="18"/>
        </w:rPr>
        <w:t>nslookup</w:t>
      </w:r>
      <w:proofErr w:type="spellEnd"/>
      <w:r>
        <w:rPr>
          <w:rFonts w:ascii="Courier" w:eastAsia="Courier" w:hAnsi="Courier" w:cs="Courier"/>
          <w:color w:val="312D2A"/>
          <w:sz w:val="18"/>
          <w:szCs w:val="18"/>
        </w:rPr>
        <w:t xml:space="preserve"> dev.devdbsub.devvcn.oraclevcn.com</w:t>
      </w:r>
    </w:p>
    <w:p w14:paraId="0ECFF090" w14:textId="77777777" w:rsidR="00EA2A3F" w:rsidRDefault="00EA2A3F">
      <w:pPr>
        <w:spacing w:after="40"/>
      </w:pPr>
    </w:p>
    <w:p w14:paraId="5A4C8C3E" w14:textId="77777777" w:rsidR="00EA2A3F" w:rsidRDefault="00000000">
      <w:pPr>
        <w:spacing w:after="160" w:line="276" w:lineRule="auto"/>
      </w:pPr>
      <w:r>
        <w:rPr>
          <w:b/>
          <w:bCs/>
          <w:color w:val="312D2A"/>
        </w:rPr>
        <w:t xml:space="preserve">Expected result: </w:t>
      </w:r>
      <w:r>
        <w:rPr>
          <w:color w:val="312D2A"/>
        </w:rPr>
        <w:t>Server 169.254.169.254 returns the target IP (e.g., 192.168.1.10)</w:t>
      </w:r>
    </w:p>
    <w:p w14:paraId="45AD0EC0" w14:textId="77777777" w:rsidR="00EA2A3F" w:rsidRDefault="00000000">
      <w:pPr>
        <w:pStyle w:val="ListParagraph"/>
        <w:numPr>
          <w:ilvl w:val="0"/>
          <w:numId w:val="2"/>
        </w:numPr>
        <w:spacing w:after="100" w:line="276" w:lineRule="auto"/>
      </w:pPr>
      <w:r>
        <w:rPr>
          <w:b/>
          <w:bCs/>
          <w:color w:val="2E7D32"/>
        </w:rPr>
        <w:t xml:space="preserve">Pass: </w:t>
      </w:r>
      <w:proofErr w:type="spellStart"/>
      <w:r>
        <w:rPr>
          <w:color w:val="312D2A"/>
        </w:rPr>
        <w:t>nslookup</w:t>
      </w:r>
      <w:proofErr w:type="spellEnd"/>
      <w:r>
        <w:rPr>
          <w:color w:val="312D2A"/>
        </w:rPr>
        <w:t xml:space="preserve"> resolves → DNS views are working, proceed to Step 7</w:t>
      </w:r>
    </w:p>
    <w:p w14:paraId="1B1BA8A1" w14:textId="77777777" w:rsidR="00EA2A3F" w:rsidRDefault="00000000">
      <w:pPr>
        <w:pStyle w:val="ListParagraph"/>
        <w:numPr>
          <w:ilvl w:val="0"/>
          <w:numId w:val="2"/>
        </w:numPr>
        <w:spacing w:after="100" w:line="276" w:lineRule="auto"/>
      </w:pPr>
      <w:r>
        <w:rPr>
          <w:b/>
          <w:bCs/>
          <w:color w:val="C74634"/>
        </w:rPr>
        <w:t xml:space="preserve">Fail: </w:t>
      </w:r>
      <w:proofErr w:type="spellStart"/>
      <w:r>
        <w:rPr>
          <w:color w:val="312D2A"/>
        </w:rPr>
        <w:t>nslookup</w:t>
      </w:r>
      <w:proofErr w:type="spellEnd"/>
      <w:r>
        <w:rPr>
          <w:color w:val="312D2A"/>
        </w:rPr>
        <w:t xml:space="preserve"> fails → DNS view association is incorrect, revisit Step 5</w:t>
      </w:r>
    </w:p>
    <w:p w14:paraId="0F20E9E7" w14:textId="77777777" w:rsidR="00EA2A3F" w:rsidRDefault="00EA2A3F">
      <w:pPr>
        <w:spacing w:after="60"/>
      </w:pPr>
    </w:p>
    <w:p w14:paraId="7CBA0C58" w14:textId="77777777" w:rsidR="00EA2A3F" w:rsidRDefault="00000000">
      <w:pPr>
        <w:spacing w:before="280" w:after="140"/>
      </w:pPr>
      <w:r>
        <w:rPr>
          <w:b/>
          <w:bCs/>
          <w:color w:val="C74634"/>
          <w:sz w:val="22"/>
          <w:szCs w:val="22"/>
        </w:rPr>
        <w:t>Step 7: Test DNS Resolution from ADB</w:t>
      </w:r>
    </w:p>
    <w:p w14:paraId="08788C79" w14:textId="77777777" w:rsidR="00EA2A3F" w:rsidRDefault="00000000">
      <w:pPr>
        <w:spacing w:after="160" w:line="276" w:lineRule="auto"/>
      </w:pPr>
      <w:r>
        <w:rPr>
          <w:color w:val="312D2A"/>
        </w:rPr>
        <w:t>Run UTL_INADDR from the ADB SQL worksheet to test whether the ADB private endpoint can resolve the target hostname.</w:t>
      </w:r>
    </w:p>
    <w:p w14:paraId="13B1C538" w14:textId="77777777" w:rsidR="00EA2A3F" w:rsidRDefault="00000000">
      <w:pPr>
        <w:shd w:val="clear" w:color="auto" w:fill="F5F2F1"/>
        <w:spacing w:after="80"/>
        <w:ind w:left="360"/>
      </w:pPr>
      <w:r>
        <w:rPr>
          <w:rFonts w:ascii="Courier" w:eastAsia="Courier" w:hAnsi="Courier" w:cs="Courier"/>
          <w:color w:val="312D2A"/>
          <w:sz w:val="18"/>
          <w:szCs w:val="18"/>
        </w:rPr>
        <w:t xml:space="preserve">SELECT UTL_INADDR.GET_HOST_ADDRESS('dev.devdbsub.devvcn.oraclevcn.com') FROM </w:t>
      </w:r>
      <w:proofErr w:type="gramStart"/>
      <w:r>
        <w:rPr>
          <w:rFonts w:ascii="Courier" w:eastAsia="Courier" w:hAnsi="Courier" w:cs="Courier"/>
          <w:color w:val="312D2A"/>
          <w:sz w:val="18"/>
          <w:szCs w:val="18"/>
        </w:rPr>
        <w:t>DUAL;</w:t>
      </w:r>
      <w:proofErr w:type="gramEnd"/>
    </w:p>
    <w:p w14:paraId="25E79EDB" w14:textId="77777777" w:rsidR="00EA2A3F" w:rsidRDefault="00EA2A3F">
      <w:pPr>
        <w:spacing w:after="40"/>
      </w:pPr>
    </w:p>
    <w:p w14:paraId="41C60329" w14:textId="77777777" w:rsidR="00EA2A3F" w:rsidRDefault="00000000">
      <w:pPr>
        <w:pStyle w:val="ListParagraph"/>
        <w:numPr>
          <w:ilvl w:val="0"/>
          <w:numId w:val="2"/>
        </w:numPr>
        <w:spacing w:after="100" w:line="276" w:lineRule="auto"/>
      </w:pPr>
      <w:r>
        <w:rPr>
          <w:b/>
          <w:bCs/>
          <w:color w:val="2E7D32"/>
        </w:rPr>
        <w:t xml:space="preserve">Pass: </w:t>
      </w:r>
      <w:r>
        <w:rPr>
          <w:color w:val="312D2A"/>
        </w:rPr>
        <w:t>Returns the target IP → proceed to create DB link</w:t>
      </w:r>
    </w:p>
    <w:p w14:paraId="6474204C" w14:textId="77777777" w:rsidR="00EA2A3F" w:rsidRDefault="00000000">
      <w:pPr>
        <w:pStyle w:val="ListParagraph"/>
        <w:numPr>
          <w:ilvl w:val="0"/>
          <w:numId w:val="2"/>
        </w:numPr>
        <w:spacing w:after="100" w:line="276" w:lineRule="auto"/>
      </w:pPr>
      <w:r>
        <w:rPr>
          <w:b/>
          <w:bCs/>
          <w:color w:val="C74634"/>
        </w:rPr>
        <w:t xml:space="preserve">ORA-24247 / ORA-29257: </w:t>
      </w:r>
      <w:r>
        <w:rPr>
          <w:color w:val="312D2A"/>
        </w:rPr>
        <w:t>DNS resolution failed → check NSG UDP/53 rule (Step 4)</w:t>
      </w:r>
    </w:p>
    <w:p w14:paraId="5607ECBC" w14:textId="77777777" w:rsidR="00EA2A3F" w:rsidRDefault="00000000">
      <w:pPr>
        <w:pStyle w:val="ListParagraph"/>
        <w:numPr>
          <w:ilvl w:val="0"/>
          <w:numId w:val="2"/>
        </w:numPr>
        <w:spacing w:after="100" w:line="276" w:lineRule="auto"/>
      </w:pPr>
      <w:r>
        <w:rPr>
          <w:b/>
          <w:bCs/>
          <w:color w:val="C74634"/>
        </w:rPr>
        <w:t xml:space="preserve">ORA-01031: </w:t>
      </w:r>
      <w:r>
        <w:rPr>
          <w:color w:val="312D2A"/>
        </w:rPr>
        <w:t>Insufficient privileges → UTL_INADDR is locked down; skip to Step 8 and test via DB link directly</w:t>
      </w:r>
    </w:p>
    <w:p w14:paraId="0911BC12" w14:textId="77777777" w:rsidR="00EA2A3F" w:rsidRDefault="00EA2A3F">
      <w:pPr>
        <w:spacing w:after="60"/>
      </w:pPr>
    </w:p>
    <w:p w14:paraId="0868B4DE" w14:textId="77777777" w:rsidR="00EA2A3F" w:rsidRDefault="00000000">
      <w:pPr>
        <w:spacing w:before="280" w:after="140"/>
      </w:pPr>
      <w:r>
        <w:rPr>
          <w:b/>
          <w:bCs/>
          <w:color w:val="C74634"/>
          <w:sz w:val="22"/>
          <w:szCs w:val="22"/>
        </w:rPr>
        <w:t>Step 8: Create Database Link</w:t>
      </w:r>
    </w:p>
    <w:p w14:paraId="33EF5036" w14:textId="77777777" w:rsidR="00EA2A3F" w:rsidRDefault="00000000">
      <w:pPr>
        <w:spacing w:after="160" w:line="276" w:lineRule="auto"/>
      </w:pPr>
      <w:r>
        <w:rPr>
          <w:color w:val="312D2A"/>
        </w:rPr>
        <w:t>ADB requires DBMS_CLOUD_ADMIN</w:t>
      </w:r>
      <w:proofErr w:type="gramStart"/>
      <w:r>
        <w:rPr>
          <w:color w:val="312D2A"/>
        </w:rPr>
        <w:t>.CREATE</w:t>
      </w:r>
      <w:proofErr w:type="gramEnd"/>
      <w:r>
        <w:rPr>
          <w:color w:val="312D2A"/>
        </w:rPr>
        <w:t>_DATABASE_LINK — standard CREATE DATABASE LINK DDL is blocked. IP addresses are not accepted; the hostname must be a resolvable FQDN.</w:t>
      </w:r>
    </w:p>
    <w:p w14:paraId="7EE4FDDB" w14:textId="77777777" w:rsidR="00EA2A3F" w:rsidRDefault="00EA2A3F">
      <w:pPr>
        <w:spacing w:after="40"/>
      </w:pPr>
    </w:p>
    <w:p w14:paraId="31EBBD62" w14:textId="77777777" w:rsidR="00EA2A3F" w:rsidRDefault="00000000">
      <w:pPr>
        <w:shd w:val="clear" w:color="auto" w:fill="F5F2F1"/>
        <w:spacing w:after="80"/>
        <w:ind w:left="360"/>
      </w:pPr>
      <w:r>
        <w:rPr>
          <w:rFonts w:ascii="Courier" w:eastAsia="Courier" w:hAnsi="Courier" w:cs="Courier"/>
          <w:color w:val="312D2A"/>
          <w:sz w:val="18"/>
          <w:szCs w:val="18"/>
        </w:rPr>
        <w:t>-- Create credential first</w:t>
      </w:r>
    </w:p>
    <w:p w14:paraId="3BCD3823" w14:textId="77777777" w:rsidR="00EA2A3F" w:rsidRDefault="00000000">
      <w:pPr>
        <w:shd w:val="clear" w:color="auto" w:fill="F5F2F1"/>
        <w:spacing w:after="80"/>
        <w:ind w:left="360"/>
      </w:pPr>
      <w:r>
        <w:rPr>
          <w:rFonts w:ascii="Courier" w:eastAsia="Courier" w:hAnsi="Courier" w:cs="Courier"/>
          <w:color w:val="312D2A"/>
          <w:sz w:val="18"/>
          <w:szCs w:val="18"/>
        </w:rPr>
        <w:t>BEGIN</w:t>
      </w:r>
    </w:p>
    <w:p w14:paraId="4AEF60E5" w14:textId="77777777" w:rsidR="00EA2A3F" w:rsidRDefault="00000000">
      <w:pPr>
        <w:shd w:val="clear" w:color="auto" w:fill="F5F2F1"/>
        <w:spacing w:after="80"/>
        <w:ind w:left="360"/>
      </w:pPr>
      <w:r>
        <w:rPr>
          <w:rFonts w:ascii="Courier" w:eastAsia="Courier" w:hAnsi="Courier" w:cs="Courier"/>
          <w:color w:val="312D2A"/>
          <w:sz w:val="18"/>
          <w:szCs w:val="18"/>
        </w:rPr>
        <w:t xml:space="preserve">  DBMS_CLOUD</w:t>
      </w:r>
      <w:proofErr w:type="gramStart"/>
      <w:r>
        <w:rPr>
          <w:rFonts w:ascii="Courier" w:eastAsia="Courier" w:hAnsi="Courier" w:cs="Courier"/>
          <w:color w:val="312D2A"/>
          <w:sz w:val="18"/>
          <w:szCs w:val="18"/>
        </w:rPr>
        <w:t>.CREATE</w:t>
      </w:r>
      <w:proofErr w:type="gramEnd"/>
      <w:r>
        <w:rPr>
          <w:rFonts w:ascii="Courier" w:eastAsia="Courier" w:hAnsi="Courier" w:cs="Courier"/>
          <w:color w:val="312D2A"/>
          <w:sz w:val="18"/>
          <w:szCs w:val="18"/>
        </w:rPr>
        <w:t>_</w:t>
      </w:r>
      <w:proofErr w:type="gramStart"/>
      <w:r>
        <w:rPr>
          <w:rFonts w:ascii="Courier" w:eastAsia="Courier" w:hAnsi="Courier" w:cs="Courier"/>
          <w:color w:val="312D2A"/>
          <w:sz w:val="18"/>
          <w:szCs w:val="18"/>
        </w:rPr>
        <w:t>CREDENTIAL(</w:t>
      </w:r>
      <w:proofErr w:type="gramEnd"/>
    </w:p>
    <w:p w14:paraId="5C650449" w14:textId="77777777" w:rsidR="00EA2A3F" w:rsidRDefault="00000000">
      <w:pPr>
        <w:shd w:val="clear" w:color="auto" w:fill="F5F2F1"/>
        <w:spacing w:after="80"/>
        <w:ind w:left="360"/>
      </w:pPr>
      <w:r>
        <w:rPr>
          <w:rFonts w:ascii="Courier" w:eastAsia="Courier" w:hAnsi="Courier" w:cs="Courier"/>
          <w:color w:val="312D2A"/>
          <w:sz w:val="18"/>
          <w:szCs w:val="18"/>
        </w:rPr>
        <w:t xml:space="preserve">    </w:t>
      </w:r>
      <w:proofErr w:type="spellStart"/>
      <w:r>
        <w:rPr>
          <w:rFonts w:ascii="Courier" w:eastAsia="Courier" w:hAnsi="Courier" w:cs="Courier"/>
          <w:color w:val="312D2A"/>
          <w:sz w:val="18"/>
          <w:szCs w:val="18"/>
        </w:rPr>
        <w:t>credential_name</w:t>
      </w:r>
      <w:proofErr w:type="spellEnd"/>
      <w:r>
        <w:rPr>
          <w:rFonts w:ascii="Courier" w:eastAsia="Courier" w:hAnsi="Courier" w:cs="Courier"/>
          <w:color w:val="312D2A"/>
          <w:sz w:val="18"/>
          <w:szCs w:val="18"/>
        </w:rPr>
        <w:t xml:space="preserve"> =&gt; 'DEV_DB_CRED',</w:t>
      </w:r>
    </w:p>
    <w:p w14:paraId="2A624F38" w14:textId="77777777" w:rsidR="00EA2A3F" w:rsidRDefault="00000000">
      <w:pPr>
        <w:shd w:val="clear" w:color="auto" w:fill="F5F2F1"/>
        <w:spacing w:after="80"/>
        <w:ind w:left="360"/>
      </w:pPr>
      <w:r>
        <w:rPr>
          <w:rFonts w:ascii="Courier" w:eastAsia="Courier" w:hAnsi="Courier" w:cs="Courier"/>
          <w:color w:val="312D2A"/>
          <w:sz w:val="18"/>
          <w:szCs w:val="18"/>
        </w:rPr>
        <w:t xml:space="preserve">    username        =&gt; 'SYSTEM',</w:t>
      </w:r>
    </w:p>
    <w:p w14:paraId="1885E400" w14:textId="77777777" w:rsidR="00EA2A3F" w:rsidRDefault="00000000">
      <w:pPr>
        <w:shd w:val="clear" w:color="auto" w:fill="F5F2F1"/>
        <w:spacing w:after="80"/>
        <w:ind w:left="360"/>
      </w:pPr>
      <w:r>
        <w:rPr>
          <w:rFonts w:ascii="Courier" w:eastAsia="Courier" w:hAnsi="Courier" w:cs="Courier"/>
          <w:color w:val="312D2A"/>
          <w:sz w:val="18"/>
          <w:szCs w:val="18"/>
        </w:rPr>
        <w:t xml:space="preserve">    password        =&gt; '&lt;password&gt;'</w:t>
      </w:r>
    </w:p>
    <w:p w14:paraId="63888081" w14:textId="77777777" w:rsidR="00EA2A3F" w:rsidRDefault="00000000">
      <w:pPr>
        <w:shd w:val="clear" w:color="auto" w:fill="F5F2F1"/>
        <w:spacing w:after="80"/>
        <w:ind w:left="360"/>
      </w:pPr>
      <w:r>
        <w:rPr>
          <w:rFonts w:ascii="Courier" w:eastAsia="Courier" w:hAnsi="Courier" w:cs="Courier"/>
          <w:color w:val="312D2A"/>
          <w:sz w:val="18"/>
          <w:szCs w:val="18"/>
        </w:rPr>
        <w:t xml:space="preserve">  </w:t>
      </w:r>
      <w:proofErr w:type="gramStart"/>
      <w:r>
        <w:rPr>
          <w:rFonts w:ascii="Courier" w:eastAsia="Courier" w:hAnsi="Courier" w:cs="Courier"/>
          <w:color w:val="312D2A"/>
          <w:sz w:val="18"/>
          <w:szCs w:val="18"/>
        </w:rPr>
        <w:t>);</w:t>
      </w:r>
      <w:proofErr w:type="gramEnd"/>
    </w:p>
    <w:p w14:paraId="06B6D106" w14:textId="77777777" w:rsidR="00EA2A3F" w:rsidRDefault="00000000">
      <w:pPr>
        <w:shd w:val="clear" w:color="auto" w:fill="F5F2F1"/>
        <w:spacing w:after="80"/>
        <w:ind w:left="360"/>
      </w:pPr>
      <w:proofErr w:type="gramStart"/>
      <w:r>
        <w:rPr>
          <w:rFonts w:ascii="Courier" w:eastAsia="Courier" w:hAnsi="Courier" w:cs="Courier"/>
          <w:color w:val="312D2A"/>
          <w:sz w:val="18"/>
          <w:szCs w:val="18"/>
        </w:rPr>
        <w:t>END;</w:t>
      </w:r>
      <w:proofErr w:type="gramEnd"/>
    </w:p>
    <w:p w14:paraId="2E7D85D5" w14:textId="77777777" w:rsidR="00EA2A3F" w:rsidRDefault="00000000">
      <w:pPr>
        <w:shd w:val="clear" w:color="auto" w:fill="F5F2F1"/>
        <w:spacing w:after="80"/>
        <w:ind w:left="360"/>
      </w:pPr>
      <w:r>
        <w:rPr>
          <w:rFonts w:ascii="Courier" w:eastAsia="Courier" w:hAnsi="Courier" w:cs="Courier"/>
          <w:color w:val="312D2A"/>
          <w:sz w:val="18"/>
          <w:szCs w:val="18"/>
        </w:rPr>
        <w:t>/</w:t>
      </w:r>
    </w:p>
    <w:p w14:paraId="20840E21" w14:textId="77777777" w:rsidR="00EA2A3F" w:rsidRDefault="00EA2A3F">
      <w:pPr>
        <w:spacing w:after="40"/>
      </w:pPr>
    </w:p>
    <w:p w14:paraId="051EC1FD" w14:textId="77777777" w:rsidR="00EA2A3F" w:rsidRDefault="00000000">
      <w:pPr>
        <w:shd w:val="clear" w:color="auto" w:fill="F5F2F1"/>
        <w:spacing w:after="80"/>
        <w:ind w:left="360"/>
      </w:pPr>
      <w:r>
        <w:rPr>
          <w:rFonts w:ascii="Courier" w:eastAsia="Courier" w:hAnsi="Courier" w:cs="Courier"/>
          <w:color w:val="312D2A"/>
          <w:sz w:val="18"/>
          <w:szCs w:val="18"/>
        </w:rPr>
        <w:t>-- Create the database link</w:t>
      </w:r>
    </w:p>
    <w:p w14:paraId="0804AAA8" w14:textId="77777777" w:rsidR="00EA2A3F" w:rsidRDefault="00000000">
      <w:pPr>
        <w:shd w:val="clear" w:color="auto" w:fill="F5F2F1"/>
        <w:spacing w:after="80"/>
        <w:ind w:left="360"/>
      </w:pPr>
      <w:r>
        <w:rPr>
          <w:rFonts w:ascii="Courier" w:eastAsia="Courier" w:hAnsi="Courier" w:cs="Courier"/>
          <w:color w:val="312D2A"/>
          <w:sz w:val="18"/>
          <w:szCs w:val="18"/>
        </w:rPr>
        <w:t>BEGIN</w:t>
      </w:r>
    </w:p>
    <w:p w14:paraId="361394CC" w14:textId="77777777" w:rsidR="00EA2A3F" w:rsidRDefault="00000000">
      <w:pPr>
        <w:shd w:val="clear" w:color="auto" w:fill="F5F2F1"/>
        <w:spacing w:after="80"/>
        <w:ind w:left="360"/>
      </w:pPr>
      <w:r>
        <w:rPr>
          <w:rFonts w:ascii="Courier" w:eastAsia="Courier" w:hAnsi="Courier" w:cs="Courier"/>
          <w:color w:val="312D2A"/>
          <w:sz w:val="18"/>
          <w:szCs w:val="18"/>
        </w:rPr>
        <w:t xml:space="preserve">  DBMS_CLOUD_ADMIN.CREATE_DATABASE_</w:t>
      </w:r>
      <w:proofErr w:type="gramStart"/>
      <w:r>
        <w:rPr>
          <w:rFonts w:ascii="Courier" w:eastAsia="Courier" w:hAnsi="Courier" w:cs="Courier"/>
          <w:color w:val="312D2A"/>
          <w:sz w:val="18"/>
          <w:szCs w:val="18"/>
        </w:rPr>
        <w:t>LINK(</w:t>
      </w:r>
      <w:proofErr w:type="gramEnd"/>
    </w:p>
    <w:p w14:paraId="28401E91" w14:textId="77777777" w:rsidR="00EA2A3F" w:rsidRDefault="00000000">
      <w:pPr>
        <w:shd w:val="clear" w:color="auto" w:fill="F5F2F1"/>
        <w:spacing w:after="80"/>
        <w:ind w:left="360"/>
      </w:pPr>
      <w:r>
        <w:rPr>
          <w:rFonts w:ascii="Courier" w:eastAsia="Courier" w:hAnsi="Courier" w:cs="Courier"/>
          <w:color w:val="312D2A"/>
          <w:sz w:val="18"/>
          <w:szCs w:val="18"/>
        </w:rPr>
        <w:t xml:space="preserve">    </w:t>
      </w:r>
      <w:proofErr w:type="spellStart"/>
      <w:r>
        <w:rPr>
          <w:rFonts w:ascii="Courier" w:eastAsia="Courier" w:hAnsi="Courier" w:cs="Courier"/>
          <w:color w:val="312D2A"/>
          <w:sz w:val="18"/>
          <w:szCs w:val="18"/>
        </w:rPr>
        <w:t>db_link_name</w:t>
      </w:r>
      <w:proofErr w:type="spellEnd"/>
      <w:r>
        <w:rPr>
          <w:rFonts w:ascii="Courier" w:eastAsia="Courier" w:hAnsi="Courier" w:cs="Courier"/>
          <w:color w:val="312D2A"/>
          <w:sz w:val="18"/>
          <w:szCs w:val="18"/>
        </w:rPr>
        <w:t xml:space="preserve">       =&gt; 'DEV_DBCS',</w:t>
      </w:r>
    </w:p>
    <w:p w14:paraId="3EE16CF4" w14:textId="77777777" w:rsidR="00EA2A3F" w:rsidRDefault="00000000">
      <w:pPr>
        <w:shd w:val="clear" w:color="auto" w:fill="F5F2F1"/>
        <w:spacing w:after="80"/>
        <w:ind w:left="360"/>
      </w:pPr>
      <w:r>
        <w:rPr>
          <w:rFonts w:ascii="Courier" w:eastAsia="Courier" w:hAnsi="Courier" w:cs="Courier"/>
          <w:color w:val="312D2A"/>
          <w:sz w:val="18"/>
          <w:szCs w:val="18"/>
        </w:rPr>
        <w:t xml:space="preserve">    hostname           =&gt; 'dev.devdbsub.devvcn.oraclevcn.com',</w:t>
      </w:r>
    </w:p>
    <w:p w14:paraId="691DA308" w14:textId="77777777" w:rsidR="00EA2A3F" w:rsidRDefault="00000000">
      <w:pPr>
        <w:shd w:val="clear" w:color="auto" w:fill="F5F2F1"/>
        <w:spacing w:after="80"/>
        <w:ind w:left="360"/>
      </w:pPr>
      <w:r>
        <w:rPr>
          <w:rFonts w:ascii="Courier" w:eastAsia="Courier" w:hAnsi="Courier" w:cs="Courier"/>
          <w:color w:val="312D2A"/>
          <w:sz w:val="18"/>
          <w:szCs w:val="18"/>
        </w:rPr>
        <w:t xml:space="preserve">    port               =&gt; 1521,</w:t>
      </w:r>
    </w:p>
    <w:p w14:paraId="3104544E" w14:textId="77777777" w:rsidR="00EA2A3F" w:rsidRDefault="00000000">
      <w:pPr>
        <w:shd w:val="clear" w:color="auto" w:fill="F5F2F1"/>
        <w:spacing w:after="80"/>
        <w:ind w:left="360"/>
      </w:pPr>
      <w:r>
        <w:rPr>
          <w:rFonts w:ascii="Courier" w:eastAsia="Courier" w:hAnsi="Courier" w:cs="Courier"/>
          <w:color w:val="312D2A"/>
          <w:sz w:val="18"/>
          <w:szCs w:val="18"/>
        </w:rPr>
        <w:t xml:space="preserve">    </w:t>
      </w:r>
      <w:proofErr w:type="spellStart"/>
      <w:r>
        <w:rPr>
          <w:rFonts w:ascii="Courier" w:eastAsia="Courier" w:hAnsi="Courier" w:cs="Courier"/>
          <w:color w:val="312D2A"/>
          <w:sz w:val="18"/>
          <w:szCs w:val="18"/>
        </w:rPr>
        <w:t>service_name</w:t>
      </w:r>
      <w:proofErr w:type="spellEnd"/>
      <w:r>
        <w:rPr>
          <w:rFonts w:ascii="Courier" w:eastAsia="Courier" w:hAnsi="Courier" w:cs="Courier"/>
          <w:color w:val="312D2A"/>
          <w:sz w:val="18"/>
          <w:szCs w:val="18"/>
        </w:rPr>
        <w:t xml:space="preserve">       =&gt; 'DEVPDB.devdbsub.devvcn.oraclevcn.com',</w:t>
      </w:r>
    </w:p>
    <w:p w14:paraId="0E230B7B" w14:textId="77777777" w:rsidR="00EA2A3F" w:rsidRDefault="00000000">
      <w:pPr>
        <w:shd w:val="clear" w:color="auto" w:fill="F5F2F1"/>
        <w:spacing w:after="80"/>
        <w:ind w:left="360"/>
      </w:pPr>
      <w:r>
        <w:rPr>
          <w:rFonts w:ascii="Courier" w:eastAsia="Courier" w:hAnsi="Courier" w:cs="Courier"/>
          <w:color w:val="312D2A"/>
          <w:sz w:val="18"/>
          <w:szCs w:val="18"/>
        </w:rPr>
        <w:t xml:space="preserve">    </w:t>
      </w:r>
      <w:proofErr w:type="spellStart"/>
      <w:r>
        <w:rPr>
          <w:rFonts w:ascii="Courier" w:eastAsia="Courier" w:hAnsi="Courier" w:cs="Courier"/>
          <w:color w:val="312D2A"/>
          <w:sz w:val="18"/>
          <w:szCs w:val="18"/>
        </w:rPr>
        <w:t>ssl_server_cert_dn</w:t>
      </w:r>
      <w:proofErr w:type="spellEnd"/>
      <w:r>
        <w:rPr>
          <w:rFonts w:ascii="Courier" w:eastAsia="Courier" w:hAnsi="Courier" w:cs="Courier"/>
          <w:color w:val="312D2A"/>
          <w:sz w:val="18"/>
          <w:szCs w:val="18"/>
        </w:rPr>
        <w:t xml:space="preserve"> =&gt; NULL,</w:t>
      </w:r>
    </w:p>
    <w:p w14:paraId="717C2AAC" w14:textId="77777777" w:rsidR="00EA2A3F" w:rsidRDefault="00000000">
      <w:pPr>
        <w:shd w:val="clear" w:color="auto" w:fill="F5F2F1"/>
        <w:spacing w:after="80"/>
        <w:ind w:left="360"/>
      </w:pPr>
      <w:r>
        <w:rPr>
          <w:rFonts w:ascii="Courier" w:eastAsia="Courier" w:hAnsi="Courier" w:cs="Courier"/>
          <w:color w:val="312D2A"/>
          <w:sz w:val="18"/>
          <w:szCs w:val="18"/>
        </w:rPr>
        <w:t xml:space="preserve">    </w:t>
      </w:r>
      <w:proofErr w:type="spellStart"/>
      <w:r>
        <w:rPr>
          <w:rFonts w:ascii="Courier" w:eastAsia="Courier" w:hAnsi="Courier" w:cs="Courier"/>
          <w:color w:val="312D2A"/>
          <w:sz w:val="18"/>
          <w:szCs w:val="18"/>
        </w:rPr>
        <w:t>credential_name</w:t>
      </w:r>
      <w:proofErr w:type="spellEnd"/>
      <w:r>
        <w:rPr>
          <w:rFonts w:ascii="Courier" w:eastAsia="Courier" w:hAnsi="Courier" w:cs="Courier"/>
          <w:color w:val="312D2A"/>
          <w:sz w:val="18"/>
          <w:szCs w:val="18"/>
        </w:rPr>
        <w:t xml:space="preserve">    =&gt; 'DEV_DB_CRED',</w:t>
      </w:r>
    </w:p>
    <w:p w14:paraId="437E0324" w14:textId="77777777" w:rsidR="00EA2A3F" w:rsidRDefault="00000000">
      <w:pPr>
        <w:shd w:val="clear" w:color="auto" w:fill="F5F2F1"/>
        <w:spacing w:after="80"/>
        <w:ind w:left="360"/>
      </w:pPr>
      <w:r>
        <w:rPr>
          <w:rFonts w:ascii="Courier" w:eastAsia="Courier" w:hAnsi="Courier" w:cs="Courier"/>
          <w:color w:val="312D2A"/>
          <w:sz w:val="18"/>
          <w:szCs w:val="18"/>
        </w:rPr>
        <w:t xml:space="preserve">    </w:t>
      </w:r>
      <w:proofErr w:type="spellStart"/>
      <w:r>
        <w:rPr>
          <w:rFonts w:ascii="Courier" w:eastAsia="Courier" w:hAnsi="Courier" w:cs="Courier"/>
          <w:color w:val="312D2A"/>
          <w:sz w:val="18"/>
          <w:szCs w:val="18"/>
        </w:rPr>
        <w:t>directory_name</w:t>
      </w:r>
      <w:proofErr w:type="spellEnd"/>
      <w:r>
        <w:rPr>
          <w:rFonts w:ascii="Courier" w:eastAsia="Courier" w:hAnsi="Courier" w:cs="Courier"/>
          <w:color w:val="312D2A"/>
          <w:sz w:val="18"/>
          <w:szCs w:val="18"/>
        </w:rPr>
        <w:t xml:space="preserve">     =&gt; NULL,</w:t>
      </w:r>
    </w:p>
    <w:p w14:paraId="544B6341" w14:textId="77777777" w:rsidR="00EA2A3F" w:rsidRDefault="00000000">
      <w:pPr>
        <w:shd w:val="clear" w:color="auto" w:fill="F5F2F1"/>
        <w:spacing w:after="80"/>
        <w:ind w:left="360"/>
      </w:pPr>
      <w:r>
        <w:rPr>
          <w:rFonts w:ascii="Courier" w:eastAsia="Courier" w:hAnsi="Courier" w:cs="Courier"/>
          <w:color w:val="312D2A"/>
          <w:sz w:val="18"/>
          <w:szCs w:val="18"/>
        </w:rPr>
        <w:t xml:space="preserve">    </w:t>
      </w:r>
      <w:proofErr w:type="spellStart"/>
      <w:r>
        <w:rPr>
          <w:rFonts w:ascii="Courier" w:eastAsia="Courier" w:hAnsi="Courier" w:cs="Courier"/>
          <w:color w:val="312D2A"/>
          <w:sz w:val="18"/>
          <w:szCs w:val="18"/>
        </w:rPr>
        <w:t>private_target</w:t>
      </w:r>
      <w:proofErr w:type="spellEnd"/>
      <w:r>
        <w:rPr>
          <w:rFonts w:ascii="Courier" w:eastAsia="Courier" w:hAnsi="Courier" w:cs="Courier"/>
          <w:color w:val="312D2A"/>
          <w:sz w:val="18"/>
          <w:szCs w:val="18"/>
        </w:rPr>
        <w:t xml:space="preserve">     =&gt; TRUE</w:t>
      </w:r>
    </w:p>
    <w:p w14:paraId="6B2B9305" w14:textId="77777777" w:rsidR="00EA2A3F" w:rsidRDefault="00000000">
      <w:pPr>
        <w:shd w:val="clear" w:color="auto" w:fill="F5F2F1"/>
        <w:spacing w:after="80"/>
        <w:ind w:left="360"/>
      </w:pPr>
      <w:r>
        <w:rPr>
          <w:rFonts w:ascii="Courier" w:eastAsia="Courier" w:hAnsi="Courier" w:cs="Courier"/>
          <w:color w:val="312D2A"/>
          <w:sz w:val="18"/>
          <w:szCs w:val="18"/>
        </w:rPr>
        <w:t xml:space="preserve">  </w:t>
      </w:r>
      <w:proofErr w:type="gramStart"/>
      <w:r>
        <w:rPr>
          <w:rFonts w:ascii="Courier" w:eastAsia="Courier" w:hAnsi="Courier" w:cs="Courier"/>
          <w:color w:val="312D2A"/>
          <w:sz w:val="18"/>
          <w:szCs w:val="18"/>
        </w:rPr>
        <w:t>);</w:t>
      </w:r>
      <w:proofErr w:type="gramEnd"/>
    </w:p>
    <w:p w14:paraId="01B421ED" w14:textId="77777777" w:rsidR="00EA2A3F" w:rsidRDefault="00000000">
      <w:pPr>
        <w:shd w:val="clear" w:color="auto" w:fill="F5F2F1"/>
        <w:spacing w:after="80"/>
        <w:ind w:left="360"/>
      </w:pPr>
      <w:proofErr w:type="gramStart"/>
      <w:r>
        <w:rPr>
          <w:rFonts w:ascii="Courier" w:eastAsia="Courier" w:hAnsi="Courier" w:cs="Courier"/>
          <w:color w:val="312D2A"/>
          <w:sz w:val="18"/>
          <w:szCs w:val="18"/>
        </w:rPr>
        <w:t>END;</w:t>
      </w:r>
      <w:proofErr w:type="gramEnd"/>
    </w:p>
    <w:p w14:paraId="7686455B" w14:textId="77777777" w:rsidR="00EA2A3F" w:rsidRDefault="00000000">
      <w:pPr>
        <w:shd w:val="clear" w:color="auto" w:fill="F5F2F1"/>
        <w:spacing w:after="80"/>
        <w:ind w:left="360"/>
      </w:pPr>
      <w:r>
        <w:rPr>
          <w:rFonts w:ascii="Courier" w:eastAsia="Courier" w:hAnsi="Courier" w:cs="Courier"/>
          <w:color w:val="312D2A"/>
          <w:sz w:val="18"/>
          <w:szCs w:val="18"/>
        </w:rPr>
        <w:t>/</w:t>
      </w:r>
    </w:p>
    <w:p w14:paraId="181FA01C" w14:textId="77777777" w:rsidR="00EA2A3F" w:rsidRDefault="00EA2A3F">
      <w:pPr>
        <w:spacing w:after="40"/>
      </w:pPr>
    </w:p>
    <w:p w14:paraId="104E19E2" w14:textId="77777777" w:rsidR="00EA2A3F" w:rsidRDefault="00000000">
      <w:pPr>
        <w:shd w:val="clear" w:color="auto" w:fill="F5F2F1"/>
        <w:spacing w:after="80"/>
        <w:ind w:left="360"/>
      </w:pPr>
      <w:r>
        <w:rPr>
          <w:rFonts w:ascii="Courier" w:eastAsia="Courier" w:hAnsi="Courier" w:cs="Courier"/>
          <w:color w:val="312D2A"/>
          <w:sz w:val="18"/>
          <w:szCs w:val="18"/>
        </w:rPr>
        <w:t>-- Test the link</w:t>
      </w:r>
    </w:p>
    <w:p w14:paraId="1F43A010" w14:textId="77777777" w:rsidR="00EA2A3F" w:rsidRDefault="00000000">
      <w:pPr>
        <w:shd w:val="clear" w:color="auto" w:fill="F5F2F1"/>
        <w:spacing w:after="80"/>
        <w:ind w:left="360"/>
      </w:pPr>
      <w:r>
        <w:rPr>
          <w:rFonts w:ascii="Courier" w:eastAsia="Courier" w:hAnsi="Courier" w:cs="Courier"/>
          <w:color w:val="312D2A"/>
          <w:sz w:val="18"/>
          <w:szCs w:val="18"/>
        </w:rPr>
        <w:t>SELECT * FROM DUAL@DEV_</w:t>
      </w:r>
      <w:proofErr w:type="gramStart"/>
      <w:r>
        <w:rPr>
          <w:rFonts w:ascii="Courier" w:eastAsia="Courier" w:hAnsi="Courier" w:cs="Courier"/>
          <w:color w:val="312D2A"/>
          <w:sz w:val="18"/>
          <w:szCs w:val="18"/>
        </w:rPr>
        <w:t>DBCS;</w:t>
      </w:r>
      <w:proofErr w:type="gramEnd"/>
    </w:p>
    <w:p w14:paraId="006038B1" w14:textId="77777777" w:rsidR="00EA2A3F" w:rsidRDefault="00EA2A3F">
      <w:pPr>
        <w:spacing w:after="120"/>
      </w:pPr>
    </w:p>
    <w:p w14:paraId="066B9E98" w14:textId="77777777" w:rsidR="00EA2A3F" w:rsidRDefault="00000000">
      <w:pPr>
        <w:pBdr>
          <w:bottom w:val="single" w:sz="4" w:space="4" w:color="C74634"/>
        </w:pBdr>
        <w:spacing w:before="360" w:after="200"/>
      </w:pPr>
      <w:r>
        <w:rPr>
          <w:b/>
          <w:bCs/>
          <w:color w:val="C74634"/>
          <w:sz w:val="24"/>
          <w:szCs w:val="24"/>
        </w:rPr>
        <w:t>COMMON ERRORS REFERENCE</w:t>
      </w:r>
    </w:p>
    <w:p w14:paraId="69AFDAD9" w14:textId="77777777" w:rsidR="00EA2A3F" w:rsidRDefault="00EA2A3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A2A3F" w14:paraId="376D6575" w14:textId="77777777">
        <w:tblPrEx>
          <w:tblCellMar>
            <w:top w:w="0" w:type="dxa"/>
            <w:bottom w:w="0" w:type="dxa"/>
          </w:tblCellMar>
        </w:tblPrEx>
        <w:tc>
          <w:tcPr>
            <w:tcW w:w="3120" w:type="dxa"/>
            <w:tcBorders>
              <w:top w:val="single" w:sz="1" w:space="0" w:color="D4C8C6"/>
              <w:left w:val="single" w:sz="1" w:space="0" w:color="D4C8C6"/>
              <w:bottom w:val="single" w:sz="1" w:space="0" w:color="D4C8C6"/>
              <w:right w:val="single" w:sz="1" w:space="0" w:color="D4C8C6"/>
            </w:tcBorders>
            <w:shd w:val="clear" w:color="auto" w:fill="F3E8E6"/>
            <w:tcMar>
              <w:top w:w="60" w:type="dxa"/>
              <w:left w:w="100" w:type="dxa"/>
              <w:bottom w:w="60" w:type="dxa"/>
              <w:right w:w="100" w:type="dxa"/>
            </w:tcMar>
          </w:tcPr>
          <w:p w14:paraId="1A6BB6CC" w14:textId="77777777" w:rsidR="00EA2A3F" w:rsidRDefault="00000000">
            <w:r>
              <w:rPr>
                <w:b/>
                <w:bCs/>
                <w:color w:val="312D2A"/>
                <w:sz w:val="18"/>
                <w:szCs w:val="18"/>
              </w:rPr>
              <w:t>ORA Error</w:t>
            </w:r>
          </w:p>
        </w:tc>
        <w:tc>
          <w:tcPr>
            <w:tcW w:w="3120" w:type="dxa"/>
            <w:tcBorders>
              <w:top w:val="single" w:sz="1" w:space="0" w:color="D4C8C6"/>
              <w:left w:val="single" w:sz="1" w:space="0" w:color="D4C8C6"/>
              <w:bottom w:val="single" w:sz="1" w:space="0" w:color="D4C8C6"/>
              <w:right w:val="single" w:sz="1" w:space="0" w:color="D4C8C6"/>
            </w:tcBorders>
            <w:shd w:val="clear" w:color="auto" w:fill="F3E8E6"/>
            <w:tcMar>
              <w:top w:w="60" w:type="dxa"/>
              <w:left w:w="100" w:type="dxa"/>
              <w:bottom w:w="60" w:type="dxa"/>
              <w:right w:w="100" w:type="dxa"/>
            </w:tcMar>
          </w:tcPr>
          <w:p w14:paraId="31507C63" w14:textId="77777777" w:rsidR="00EA2A3F" w:rsidRDefault="00000000">
            <w:r>
              <w:rPr>
                <w:b/>
                <w:bCs/>
                <w:color w:val="312D2A"/>
                <w:sz w:val="18"/>
                <w:szCs w:val="18"/>
              </w:rPr>
              <w:t>Meaning</w:t>
            </w:r>
          </w:p>
        </w:tc>
        <w:tc>
          <w:tcPr>
            <w:tcW w:w="3120" w:type="dxa"/>
            <w:tcBorders>
              <w:top w:val="single" w:sz="1" w:space="0" w:color="D4C8C6"/>
              <w:left w:val="single" w:sz="1" w:space="0" w:color="D4C8C6"/>
              <w:bottom w:val="single" w:sz="1" w:space="0" w:color="D4C8C6"/>
              <w:right w:val="single" w:sz="1" w:space="0" w:color="D4C8C6"/>
            </w:tcBorders>
            <w:shd w:val="clear" w:color="auto" w:fill="F3E8E6"/>
            <w:tcMar>
              <w:top w:w="60" w:type="dxa"/>
              <w:left w:w="100" w:type="dxa"/>
              <w:bottom w:w="60" w:type="dxa"/>
              <w:right w:w="100" w:type="dxa"/>
            </w:tcMar>
          </w:tcPr>
          <w:p w14:paraId="77C0B85B" w14:textId="77777777" w:rsidR="00EA2A3F" w:rsidRDefault="00000000">
            <w:r>
              <w:rPr>
                <w:b/>
                <w:bCs/>
                <w:color w:val="312D2A"/>
                <w:sz w:val="18"/>
                <w:szCs w:val="18"/>
              </w:rPr>
              <w:t>Check</w:t>
            </w:r>
          </w:p>
        </w:tc>
      </w:tr>
      <w:tr w:rsidR="00EA2A3F" w14:paraId="365ED4C3" w14:textId="77777777">
        <w:tblPrEx>
          <w:tblCellMar>
            <w:top w:w="0" w:type="dxa"/>
            <w:bottom w:w="0" w:type="dxa"/>
          </w:tblCellMar>
        </w:tblPrEx>
        <w:tc>
          <w:tcPr>
            <w:tcW w:w="3120" w:type="dxa"/>
            <w:tcBorders>
              <w:top w:val="single" w:sz="1" w:space="0" w:color="D4C8C6"/>
              <w:left w:val="single" w:sz="1" w:space="0" w:color="D4C8C6"/>
              <w:bottom w:val="single" w:sz="1" w:space="0" w:color="D4C8C6"/>
              <w:right w:val="single" w:sz="1" w:space="0" w:color="D4C8C6"/>
            </w:tcBorders>
            <w:shd w:val="clear" w:color="auto" w:fill="FFFFFF"/>
            <w:tcMar>
              <w:top w:w="50" w:type="dxa"/>
              <w:left w:w="100" w:type="dxa"/>
              <w:bottom w:w="50" w:type="dxa"/>
              <w:right w:w="100" w:type="dxa"/>
            </w:tcMar>
          </w:tcPr>
          <w:p w14:paraId="7ADA10A4" w14:textId="77777777" w:rsidR="00EA2A3F" w:rsidRDefault="00000000">
            <w:r>
              <w:rPr>
                <w:color w:val="312D2A"/>
                <w:sz w:val="18"/>
                <w:szCs w:val="18"/>
              </w:rPr>
              <w:t>ORA-12545</w:t>
            </w:r>
          </w:p>
        </w:tc>
        <w:tc>
          <w:tcPr>
            <w:tcW w:w="3120" w:type="dxa"/>
            <w:tcBorders>
              <w:top w:val="single" w:sz="1" w:space="0" w:color="D4C8C6"/>
              <w:left w:val="single" w:sz="1" w:space="0" w:color="D4C8C6"/>
              <w:bottom w:val="single" w:sz="1" w:space="0" w:color="D4C8C6"/>
              <w:right w:val="single" w:sz="1" w:space="0" w:color="D4C8C6"/>
            </w:tcBorders>
            <w:shd w:val="clear" w:color="auto" w:fill="FFFFFF"/>
            <w:tcMar>
              <w:top w:w="50" w:type="dxa"/>
              <w:left w:w="100" w:type="dxa"/>
              <w:bottom w:w="50" w:type="dxa"/>
              <w:right w:w="100" w:type="dxa"/>
            </w:tcMar>
          </w:tcPr>
          <w:p w14:paraId="1ABD6D4D" w14:textId="77777777" w:rsidR="00EA2A3F" w:rsidRDefault="00000000">
            <w:r>
              <w:rPr>
                <w:color w:val="312D2A"/>
                <w:sz w:val="18"/>
                <w:szCs w:val="18"/>
              </w:rPr>
              <w:t>Target host or object does not exist</w:t>
            </w:r>
          </w:p>
        </w:tc>
        <w:tc>
          <w:tcPr>
            <w:tcW w:w="3120" w:type="dxa"/>
            <w:tcBorders>
              <w:top w:val="single" w:sz="1" w:space="0" w:color="D4C8C6"/>
              <w:left w:val="single" w:sz="1" w:space="0" w:color="D4C8C6"/>
              <w:bottom w:val="single" w:sz="1" w:space="0" w:color="D4C8C6"/>
              <w:right w:val="single" w:sz="1" w:space="0" w:color="D4C8C6"/>
            </w:tcBorders>
            <w:shd w:val="clear" w:color="auto" w:fill="FFFFFF"/>
            <w:tcMar>
              <w:top w:w="50" w:type="dxa"/>
              <w:left w:w="100" w:type="dxa"/>
              <w:bottom w:w="50" w:type="dxa"/>
              <w:right w:w="100" w:type="dxa"/>
            </w:tcMar>
          </w:tcPr>
          <w:p w14:paraId="7016D10D" w14:textId="77777777" w:rsidR="00EA2A3F" w:rsidRDefault="00000000">
            <w:r>
              <w:rPr>
                <w:color w:val="312D2A"/>
                <w:sz w:val="18"/>
                <w:szCs w:val="18"/>
              </w:rPr>
              <w:t>DNS resolution failed — Steps 4, 5, 7</w:t>
            </w:r>
          </w:p>
        </w:tc>
      </w:tr>
      <w:tr w:rsidR="00EA2A3F" w14:paraId="0702805B" w14:textId="77777777">
        <w:tblPrEx>
          <w:tblCellMar>
            <w:top w:w="0" w:type="dxa"/>
            <w:bottom w:w="0" w:type="dxa"/>
          </w:tblCellMar>
        </w:tblPrEx>
        <w:tc>
          <w:tcPr>
            <w:tcW w:w="3120" w:type="dxa"/>
            <w:tcBorders>
              <w:top w:val="single" w:sz="1" w:space="0" w:color="D4C8C6"/>
              <w:left w:val="single" w:sz="1" w:space="0" w:color="D4C8C6"/>
              <w:bottom w:val="single" w:sz="1" w:space="0" w:color="D4C8C6"/>
              <w:right w:val="single" w:sz="1" w:space="0" w:color="D4C8C6"/>
            </w:tcBorders>
            <w:shd w:val="clear" w:color="auto" w:fill="F9F5F5"/>
            <w:tcMar>
              <w:top w:w="50" w:type="dxa"/>
              <w:left w:w="100" w:type="dxa"/>
              <w:bottom w:w="50" w:type="dxa"/>
              <w:right w:w="100" w:type="dxa"/>
            </w:tcMar>
          </w:tcPr>
          <w:p w14:paraId="6F150C30" w14:textId="77777777" w:rsidR="00EA2A3F" w:rsidRDefault="00000000">
            <w:r>
              <w:rPr>
                <w:color w:val="312D2A"/>
                <w:sz w:val="18"/>
                <w:szCs w:val="18"/>
              </w:rPr>
              <w:t>ORA-20000</w:t>
            </w:r>
          </w:p>
        </w:tc>
        <w:tc>
          <w:tcPr>
            <w:tcW w:w="3120" w:type="dxa"/>
            <w:tcBorders>
              <w:top w:val="single" w:sz="1" w:space="0" w:color="D4C8C6"/>
              <w:left w:val="single" w:sz="1" w:space="0" w:color="D4C8C6"/>
              <w:bottom w:val="single" w:sz="1" w:space="0" w:color="D4C8C6"/>
              <w:right w:val="single" w:sz="1" w:space="0" w:color="D4C8C6"/>
            </w:tcBorders>
            <w:shd w:val="clear" w:color="auto" w:fill="F9F5F5"/>
            <w:tcMar>
              <w:top w:w="50" w:type="dxa"/>
              <w:left w:w="100" w:type="dxa"/>
              <w:bottom w:w="50" w:type="dxa"/>
              <w:right w:w="100" w:type="dxa"/>
            </w:tcMar>
          </w:tcPr>
          <w:p w14:paraId="158174FE" w14:textId="77777777" w:rsidR="00EA2A3F" w:rsidRDefault="00000000">
            <w:r>
              <w:rPr>
                <w:color w:val="312D2A"/>
                <w:sz w:val="18"/>
                <w:szCs w:val="18"/>
              </w:rPr>
              <w:t>Invalid host name specified</w:t>
            </w:r>
          </w:p>
        </w:tc>
        <w:tc>
          <w:tcPr>
            <w:tcW w:w="3120" w:type="dxa"/>
            <w:tcBorders>
              <w:top w:val="single" w:sz="1" w:space="0" w:color="D4C8C6"/>
              <w:left w:val="single" w:sz="1" w:space="0" w:color="D4C8C6"/>
              <w:bottom w:val="single" w:sz="1" w:space="0" w:color="D4C8C6"/>
              <w:right w:val="single" w:sz="1" w:space="0" w:color="D4C8C6"/>
            </w:tcBorders>
            <w:shd w:val="clear" w:color="auto" w:fill="F9F5F5"/>
            <w:tcMar>
              <w:top w:w="50" w:type="dxa"/>
              <w:left w:w="100" w:type="dxa"/>
              <w:bottom w:w="50" w:type="dxa"/>
              <w:right w:w="100" w:type="dxa"/>
            </w:tcMar>
          </w:tcPr>
          <w:p w14:paraId="2271E8F3" w14:textId="77777777" w:rsidR="00EA2A3F" w:rsidRDefault="00000000">
            <w:r>
              <w:rPr>
                <w:color w:val="312D2A"/>
                <w:sz w:val="18"/>
                <w:szCs w:val="18"/>
              </w:rPr>
              <w:t>Used IP address instead of FQDN in hostname parameter</w:t>
            </w:r>
          </w:p>
        </w:tc>
      </w:tr>
      <w:tr w:rsidR="00EA2A3F" w14:paraId="31E4B042" w14:textId="77777777">
        <w:tblPrEx>
          <w:tblCellMar>
            <w:top w:w="0" w:type="dxa"/>
            <w:bottom w:w="0" w:type="dxa"/>
          </w:tblCellMar>
        </w:tblPrEx>
        <w:tc>
          <w:tcPr>
            <w:tcW w:w="3120" w:type="dxa"/>
            <w:tcBorders>
              <w:top w:val="single" w:sz="1" w:space="0" w:color="D4C8C6"/>
              <w:left w:val="single" w:sz="1" w:space="0" w:color="D4C8C6"/>
              <w:bottom w:val="single" w:sz="1" w:space="0" w:color="D4C8C6"/>
              <w:right w:val="single" w:sz="1" w:space="0" w:color="D4C8C6"/>
            </w:tcBorders>
            <w:shd w:val="clear" w:color="auto" w:fill="FFFFFF"/>
            <w:tcMar>
              <w:top w:w="50" w:type="dxa"/>
              <w:left w:w="100" w:type="dxa"/>
              <w:bottom w:w="50" w:type="dxa"/>
              <w:right w:w="100" w:type="dxa"/>
            </w:tcMar>
          </w:tcPr>
          <w:p w14:paraId="0602E0E1" w14:textId="77777777" w:rsidR="00EA2A3F" w:rsidRDefault="00000000">
            <w:r>
              <w:rPr>
                <w:color w:val="312D2A"/>
                <w:sz w:val="18"/>
                <w:szCs w:val="18"/>
              </w:rPr>
              <w:t>ORA-01031</w:t>
            </w:r>
          </w:p>
        </w:tc>
        <w:tc>
          <w:tcPr>
            <w:tcW w:w="3120" w:type="dxa"/>
            <w:tcBorders>
              <w:top w:val="single" w:sz="1" w:space="0" w:color="D4C8C6"/>
              <w:left w:val="single" w:sz="1" w:space="0" w:color="D4C8C6"/>
              <w:bottom w:val="single" w:sz="1" w:space="0" w:color="D4C8C6"/>
              <w:right w:val="single" w:sz="1" w:space="0" w:color="D4C8C6"/>
            </w:tcBorders>
            <w:shd w:val="clear" w:color="auto" w:fill="FFFFFF"/>
            <w:tcMar>
              <w:top w:w="50" w:type="dxa"/>
              <w:left w:w="100" w:type="dxa"/>
              <w:bottom w:w="50" w:type="dxa"/>
              <w:right w:w="100" w:type="dxa"/>
            </w:tcMar>
          </w:tcPr>
          <w:p w14:paraId="3779C598" w14:textId="77777777" w:rsidR="00EA2A3F" w:rsidRDefault="00000000">
            <w:r>
              <w:rPr>
                <w:color w:val="312D2A"/>
                <w:sz w:val="18"/>
                <w:szCs w:val="18"/>
              </w:rPr>
              <w:t>Insufficient privileges</w:t>
            </w:r>
          </w:p>
        </w:tc>
        <w:tc>
          <w:tcPr>
            <w:tcW w:w="3120" w:type="dxa"/>
            <w:tcBorders>
              <w:top w:val="single" w:sz="1" w:space="0" w:color="D4C8C6"/>
              <w:left w:val="single" w:sz="1" w:space="0" w:color="D4C8C6"/>
              <w:bottom w:val="single" w:sz="1" w:space="0" w:color="D4C8C6"/>
              <w:right w:val="single" w:sz="1" w:space="0" w:color="D4C8C6"/>
            </w:tcBorders>
            <w:shd w:val="clear" w:color="auto" w:fill="FFFFFF"/>
            <w:tcMar>
              <w:top w:w="50" w:type="dxa"/>
              <w:left w:w="100" w:type="dxa"/>
              <w:bottom w:w="50" w:type="dxa"/>
              <w:right w:w="100" w:type="dxa"/>
            </w:tcMar>
          </w:tcPr>
          <w:p w14:paraId="559E385A" w14:textId="77777777" w:rsidR="00EA2A3F" w:rsidRDefault="00000000">
            <w:r>
              <w:rPr>
                <w:color w:val="312D2A"/>
                <w:sz w:val="18"/>
                <w:szCs w:val="18"/>
              </w:rPr>
              <w:t>UTL_INADDR locked down on ADB; or SYS used over DB link</w:t>
            </w:r>
          </w:p>
        </w:tc>
      </w:tr>
      <w:tr w:rsidR="00EA2A3F" w14:paraId="64534508" w14:textId="77777777">
        <w:tblPrEx>
          <w:tblCellMar>
            <w:top w:w="0" w:type="dxa"/>
            <w:bottom w:w="0" w:type="dxa"/>
          </w:tblCellMar>
        </w:tblPrEx>
        <w:tc>
          <w:tcPr>
            <w:tcW w:w="3120" w:type="dxa"/>
            <w:tcBorders>
              <w:top w:val="single" w:sz="1" w:space="0" w:color="D4C8C6"/>
              <w:left w:val="single" w:sz="1" w:space="0" w:color="D4C8C6"/>
              <w:bottom w:val="single" w:sz="1" w:space="0" w:color="D4C8C6"/>
              <w:right w:val="single" w:sz="1" w:space="0" w:color="D4C8C6"/>
            </w:tcBorders>
            <w:shd w:val="clear" w:color="auto" w:fill="F9F5F5"/>
            <w:tcMar>
              <w:top w:w="50" w:type="dxa"/>
              <w:left w:w="100" w:type="dxa"/>
              <w:bottom w:w="50" w:type="dxa"/>
              <w:right w:w="100" w:type="dxa"/>
            </w:tcMar>
          </w:tcPr>
          <w:p w14:paraId="2D4AAC78" w14:textId="77777777" w:rsidR="00EA2A3F" w:rsidRDefault="00000000">
            <w:r>
              <w:rPr>
                <w:color w:val="312D2A"/>
                <w:sz w:val="18"/>
                <w:szCs w:val="18"/>
              </w:rPr>
              <w:t>ORA-24247</w:t>
            </w:r>
          </w:p>
        </w:tc>
        <w:tc>
          <w:tcPr>
            <w:tcW w:w="3120" w:type="dxa"/>
            <w:tcBorders>
              <w:top w:val="single" w:sz="1" w:space="0" w:color="D4C8C6"/>
              <w:left w:val="single" w:sz="1" w:space="0" w:color="D4C8C6"/>
              <w:bottom w:val="single" w:sz="1" w:space="0" w:color="D4C8C6"/>
              <w:right w:val="single" w:sz="1" w:space="0" w:color="D4C8C6"/>
            </w:tcBorders>
            <w:shd w:val="clear" w:color="auto" w:fill="F9F5F5"/>
            <w:tcMar>
              <w:top w:w="50" w:type="dxa"/>
              <w:left w:w="100" w:type="dxa"/>
              <w:bottom w:w="50" w:type="dxa"/>
              <w:right w:w="100" w:type="dxa"/>
            </w:tcMar>
          </w:tcPr>
          <w:p w14:paraId="24C73EED" w14:textId="77777777" w:rsidR="00EA2A3F" w:rsidRDefault="00000000">
            <w:r>
              <w:rPr>
                <w:color w:val="312D2A"/>
                <w:sz w:val="18"/>
                <w:szCs w:val="18"/>
              </w:rPr>
              <w:t>Network access denied by ACL</w:t>
            </w:r>
          </w:p>
        </w:tc>
        <w:tc>
          <w:tcPr>
            <w:tcW w:w="3120" w:type="dxa"/>
            <w:tcBorders>
              <w:top w:val="single" w:sz="1" w:space="0" w:color="D4C8C6"/>
              <w:left w:val="single" w:sz="1" w:space="0" w:color="D4C8C6"/>
              <w:bottom w:val="single" w:sz="1" w:space="0" w:color="D4C8C6"/>
              <w:right w:val="single" w:sz="1" w:space="0" w:color="D4C8C6"/>
            </w:tcBorders>
            <w:shd w:val="clear" w:color="auto" w:fill="F9F5F5"/>
            <w:tcMar>
              <w:top w:w="50" w:type="dxa"/>
              <w:left w:w="100" w:type="dxa"/>
              <w:bottom w:w="50" w:type="dxa"/>
              <w:right w:w="100" w:type="dxa"/>
            </w:tcMar>
          </w:tcPr>
          <w:p w14:paraId="0AC5E0F1" w14:textId="77777777" w:rsidR="00EA2A3F" w:rsidRDefault="00000000">
            <w:r>
              <w:rPr>
                <w:color w:val="312D2A"/>
                <w:sz w:val="18"/>
                <w:szCs w:val="18"/>
              </w:rPr>
              <w:t>NSG/ACL blocking outbound DNS or TCP to target</w:t>
            </w:r>
          </w:p>
        </w:tc>
      </w:tr>
      <w:tr w:rsidR="00EA2A3F" w14:paraId="3719C5EF" w14:textId="77777777">
        <w:tblPrEx>
          <w:tblCellMar>
            <w:top w:w="0" w:type="dxa"/>
            <w:bottom w:w="0" w:type="dxa"/>
          </w:tblCellMar>
        </w:tblPrEx>
        <w:tc>
          <w:tcPr>
            <w:tcW w:w="3120" w:type="dxa"/>
            <w:tcBorders>
              <w:top w:val="single" w:sz="1" w:space="0" w:color="D4C8C6"/>
              <w:left w:val="single" w:sz="1" w:space="0" w:color="D4C8C6"/>
              <w:bottom w:val="single" w:sz="1" w:space="0" w:color="D4C8C6"/>
              <w:right w:val="single" w:sz="1" w:space="0" w:color="D4C8C6"/>
            </w:tcBorders>
            <w:shd w:val="clear" w:color="auto" w:fill="FFFFFF"/>
            <w:tcMar>
              <w:top w:w="50" w:type="dxa"/>
              <w:left w:w="100" w:type="dxa"/>
              <w:bottom w:w="50" w:type="dxa"/>
              <w:right w:w="100" w:type="dxa"/>
            </w:tcMar>
          </w:tcPr>
          <w:p w14:paraId="698C28AF" w14:textId="77777777" w:rsidR="00EA2A3F" w:rsidRDefault="00000000">
            <w:r>
              <w:rPr>
                <w:color w:val="312D2A"/>
                <w:sz w:val="18"/>
                <w:szCs w:val="18"/>
              </w:rPr>
              <w:t>ORA-29257</w:t>
            </w:r>
          </w:p>
        </w:tc>
        <w:tc>
          <w:tcPr>
            <w:tcW w:w="3120" w:type="dxa"/>
            <w:tcBorders>
              <w:top w:val="single" w:sz="1" w:space="0" w:color="D4C8C6"/>
              <w:left w:val="single" w:sz="1" w:space="0" w:color="D4C8C6"/>
              <w:bottom w:val="single" w:sz="1" w:space="0" w:color="D4C8C6"/>
              <w:right w:val="single" w:sz="1" w:space="0" w:color="D4C8C6"/>
            </w:tcBorders>
            <w:shd w:val="clear" w:color="auto" w:fill="FFFFFF"/>
            <w:tcMar>
              <w:top w:w="50" w:type="dxa"/>
              <w:left w:w="100" w:type="dxa"/>
              <w:bottom w:w="50" w:type="dxa"/>
              <w:right w:w="100" w:type="dxa"/>
            </w:tcMar>
          </w:tcPr>
          <w:p w14:paraId="4101A72D" w14:textId="77777777" w:rsidR="00EA2A3F" w:rsidRDefault="00000000">
            <w:r>
              <w:rPr>
                <w:color w:val="312D2A"/>
                <w:sz w:val="18"/>
                <w:szCs w:val="18"/>
              </w:rPr>
              <w:t>Host unknown</w:t>
            </w:r>
          </w:p>
        </w:tc>
        <w:tc>
          <w:tcPr>
            <w:tcW w:w="3120" w:type="dxa"/>
            <w:tcBorders>
              <w:top w:val="single" w:sz="1" w:space="0" w:color="D4C8C6"/>
              <w:left w:val="single" w:sz="1" w:space="0" w:color="D4C8C6"/>
              <w:bottom w:val="single" w:sz="1" w:space="0" w:color="D4C8C6"/>
              <w:right w:val="single" w:sz="1" w:space="0" w:color="D4C8C6"/>
            </w:tcBorders>
            <w:shd w:val="clear" w:color="auto" w:fill="FFFFFF"/>
            <w:tcMar>
              <w:top w:w="50" w:type="dxa"/>
              <w:left w:w="100" w:type="dxa"/>
              <w:bottom w:w="50" w:type="dxa"/>
              <w:right w:w="100" w:type="dxa"/>
            </w:tcMar>
          </w:tcPr>
          <w:p w14:paraId="77774EDF" w14:textId="77777777" w:rsidR="00EA2A3F" w:rsidRDefault="00000000">
            <w:r>
              <w:rPr>
                <w:color w:val="312D2A"/>
                <w:sz w:val="18"/>
                <w:szCs w:val="18"/>
              </w:rPr>
              <w:t>FQDN does not match registered DNS record</w:t>
            </w:r>
          </w:p>
        </w:tc>
      </w:tr>
      <w:tr w:rsidR="00EA2A3F" w14:paraId="0BAB8E12" w14:textId="77777777">
        <w:tblPrEx>
          <w:tblCellMar>
            <w:top w:w="0" w:type="dxa"/>
            <w:bottom w:w="0" w:type="dxa"/>
          </w:tblCellMar>
        </w:tblPrEx>
        <w:tc>
          <w:tcPr>
            <w:tcW w:w="3120" w:type="dxa"/>
            <w:tcBorders>
              <w:top w:val="single" w:sz="1" w:space="0" w:color="D4C8C6"/>
              <w:left w:val="single" w:sz="1" w:space="0" w:color="D4C8C6"/>
              <w:bottom w:val="single" w:sz="1" w:space="0" w:color="D4C8C6"/>
              <w:right w:val="single" w:sz="1" w:space="0" w:color="D4C8C6"/>
            </w:tcBorders>
            <w:shd w:val="clear" w:color="auto" w:fill="F9F5F5"/>
            <w:tcMar>
              <w:top w:w="50" w:type="dxa"/>
              <w:left w:w="100" w:type="dxa"/>
              <w:bottom w:w="50" w:type="dxa"/>
              <w:right w:w="100" w:type="dxa"/>
            </w:tcMar>
          </w:tcPr>
          <w:p w14:paraId="72CB44A7" w14:textId="77777777" w:rsidR="00EA2A3F" w:rsidRDefault="00000000">
            <w:r>
              <w:rPr>
                <w:color w:val="312D2A"/>
                <w:sz w:val="18"/>
                <w:szCs w:val="18"/>
              </w:rPr>
              <w:t>ORA-02019</w:t>
            </w:r>
          </w:p>
        </w:tc>
        <w:tc>
          <w:tcPr>
            <w:tcW w:w="3120" w:type="dxa"/>
            <w:tcBorders>
              <w:top w:val="single" w:sz="1" w:space="0" w:color="D4C8C6"/>
              <w:left w:val="single" w:sz="1" w:space="0" w:color="D4C8C6"/>
              <w:bottom w:val="single" w:sz="1" w:space="0" w:color="D4C8C6"/>
              <w:right w:val="single" w:sz="1" w:space="0" w:color="D4C8C6"/>
            </w:tcBorders>
            <w:shd w:val="clear" w:color="auto" w:fill="F9F5F5"/>
            <w:tcMar>
              <w:top w:w="50" w:type="dxa"/>
              <w:left w:w="100" w:type="dxa"/>
              <w:bottom w:w="50" w:type="dxa"/>
              <w:right w:w="100" w:type="dxa"/>
            </w:tcMar>
          </w:tcPr>
          <w:p w14:paraId="7B15AAE8" w14:textId="77777777" w:rsidR="00EA2A3F" w:rsidRDefault="00000000">
            <w:r>
              <w:rPr>
                <w:color w:val="312D2A"/>
                <w:sz w:val="18"/>
                <w:szCs w:val="18"/>
              </w:rPr>
              <w:t>Connection description for remote DB not found</w:t>
            </w:r>
          </w:p>
        </w:tc>
        <w:tc>
          <w:tcPr>
            <w:tcW w:w="3120" w:type="dxa"/>
            <w:tcBorders>
              <w:top w:val="single" w:sz="1" w:space="0" w:color="D4C8C6"/>
              <w:left w:val="single" w:sz="1" w:space="0" w:color="D4C8C6"/>
              <w:bottom w:val="single" w:sz="1" w:space="0" w:color="D4C8C6"/>
              <w:right w:val="single" w:sz="1" w:space="0" w:color="D4C8C6"/>
            </w:tcBorders>
            <w:shd w:val="clear" w:color="auto" w:fill="F9F5F5"/>
            <w:tcMar>
              <w:top w:w="50" w:type="dxa"/>
              <w:left w:w="100" w:type="dxa"/>
              <w:bottom w:w="50" w:type="dxa"/>
              <w:right w:w="100" w:type="dxa"/>
            </w:tcMar>
          </w:tcPr>
          <w:p w14:paraId="094A8A62" w14:textId="77777777" w:rsidR="00EA2A3F" w:rsidRDefault="00000000">
            <w:r>
              <w:rPr>
                <w:color w:val="312D2A"/>
                <w:sz w:val="18"/>
                <w:szCs w:val="18"/>
              </w:rPr>
              <w:t>DB link name misspelled or not created</w:t>
            </w:r>
          </w:p>
        </w:tc>
      </w:tr>
    </w:tbl>
    <w:p w14:paraId="4F76126B" w14:textId="77777777" w:rsidR="00EA2A3F" w:rsidRDefault="00EA2A3F">
      <w:pPr>
        <w:spacing w:after="120"/>
      </w:pPr>
    </w:p>
    <w:p w14:paraId="7FAD7074" w14:textId="77777777" w:rsidR="00EA2A3F" w:rsidRDefault="00000000">
      <w:pPr>
        <w:pBdr>
          <w:bottom w:val="single" w:sz="4" w:space="4" w:color="C74634"/>
        </w:pBdr>
        <w:spacing w:before="360" w:after="200"/>
      </w:pPr>
      <w:r>
        <w:rPr>
          <w:b/>
          <w:bCs/>
          <w:color w:val="C74634"/>
          <w:sz w:val="24"/>
          <w:szCs w:val="24"/>
        </w:rPr>
        <w:t>TLS REQUIREMENTS FOR DATABASE LINKS</w:t>
      </w:r>
    </w:p>
    <w:p w14:paraId="3BC00D53" w14:textId="77777777" w:rsidR="00EA2A3F" w:rsidRDefault="00000000">
      <w:pPr>
        <w:spacing w:after="160" w:line="276" w:lineRule="auto"/>
      </w:pPr>
      <w:r>
        <w:rPr>
          <w:color w:val="312D2A"/>
        </w:rPr>
        <w:t>ADB-S enforces different TLS requirements depending on whether the target is reached via private endpoint or public network.</w:t>
      </w:r>
    </w:p>
    <w:p w14:paraId="51CBF44E" w14:textId="77777777" w:rsidR="00EA2A3F" w:rsidRDefault="00EA2A3F">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A2A3F" w14:paraId="01C6087F" w14:textId="77777777">
        <w:tblPrEx>
          <w:tblCellMar>
            <w:top w:w="0" w:type="dxa"/>
            <w:bottom w:w="0" w:type="dxa"/>
          </w:tblCellMar>
        </w:tblPrEx>
        <w:tc>
          <w:tcPr>
            <w:tcW w:w="2340" w:type="dxa"/>
            <w:tcBorders>
              <w:top w:val="single" w:sz="1" w:space="0" w:color="D4C8C6"/>
              <w:left w:val="single" w:sz="1" w:space="0" w:color="D4C8C6"/>
              <w:bottom w:val="single" w:sz="1" w:space="0" w:color="D4C8C6"/>
              <w:right w:val="single" w:sz="1" w:space="0" w:color="D4C8C6"/>
            </w:tcBorders>
            <w:shd w:val="clear" w:color="auto" w:fill="F3E8E6"/>
            <w:tcMar>
              <w:top w:w="60" w:type="dxa"/>
              <w:left w:w="100" w:type="dxa"/>
              <w:bottom w:w="60" w:type="dxa"/>
              <w:right w:w="100" w:type="dxa"/>
            </w:tcMar>
          </w:tcPr>
          <w:p w14:paraId="1868354C" w14:textId="77777777" w:rsidR="00EA2A3F" w:rsidRDefault="00000000">
            <w:r>
              <w:rPr>
                <w:b/>
                <w:bCs/>
                <w:color w:val="312D2A"/>
                <w:sz w:val="18"/>
                <w:szCs w:val="18"/>
              </w:rPr>
              <w:t>Path</w:t>
            </w:r>
          </w:p>
        </w:tc>
        <w:tc>
          <w:tcPr>
            <w:tcW w:w="2340" w:type="dxa"/>
            <w:tcBorders>
              <w:top w:val="single" w:sz="1" w:space="0" w:color="D4C8C6"/>
              <w:left w:val="single" w:sz="1" w:space="0" w:color="D4C8C6"/>
              <w:bottom w:val="single" w:sz="1" w:space="0" w:color="D4C8C6"/>
              <w:right w:val="single" w:sz="1" w:space="0" w:color="D4C8C6"/>
            </w:tcBorders>
            <w:shd w:val="clear" w:color="auto" w:fill="F3E8E6"/>
            <w:tcMar>
              <w:top w:w="60" w:type="dxa"/>
              <w:left w:w="100" w:type="dxa"/>
              <w:bottom w:w="60" w:type="dxa"/>
              <w:right w:w="100" w:type="dxa"/>
            </w:tcMar>
          </w:tcPr>
          <w:p w14:paraId="70D159BB" w14:textId="77777777" w:rsidR="00EA2A3F" w:rsidRDefault="00000000">
            <w:r>
              <w:rPr>
                <w:b/>
                <w:bCs/>
                <w:color w:val="312D2A"/>
                <w:sz w:val="18"/>
                <w:szCs w:val="18"/>
              </w:rPr>
              <w:t>TLS Required</w:t>
            </w:r>
          </w:p>
        </w:tc>
        <w:tc>
          <w:tcPr>
            <w:tcW w:w="2340" w:type="dxa"/>
            <w:tcBorders>
              <w:top w:val="single" w:sz="1" w:space="0" w:color="D4C8C6"/>
              <w:left w:val="single" w:sz="1" w:space="0" w:color="D4C8C6"/>
              <w:bottom w:val="single" w:sz="1" w:space="0" w:color="D4C8C6"/>
              <w:right w:val="single" w:sz="1" w:space="0" w:color="D4C8C6"/>
            </w:tcBorders>
            <w:shd w:val="clear" w:color="auto" w:fill="F3E8E6"/>
            <w:tcMar>
              <w:top w:w="60" w:type="dxa"/>
              <w:left w:w="100" w:type="dxa"/>
              <w:bottom w:w="60" w:type="dxa"/>
              <w:right w:w="100" w:type="dxa"/>
            </w:tcMar>
          </w:tcPr>
          <w:p w14:paraId="2A6C52D2" w14:textId="77777777" w:rsidR="00EA2A3F" w:rsidRDefault="00000000">
            <w:r>
              <w:rPr>
                <w:b/>
                <w:bCs/>
                <w:color w:val="312D2A"/>
                <w:sz w:val="18"/>
                <w:szCs w:val="18"/>
              </w:rPr>
              <w:t>Port</w:t>
            </w:r>
          </w:p>
        </w:tc>
        <w:tc>
          <w:tcPr>
            <w:tcW w:w="2340" w:type="dxa"/>
            <w:tcBorders>
              <w:top w:val="single" w:sz="1" w:space="0" w:color="D4C8C6"/>
              <w:left w:val="single" w:sz="1" w:space="0" w:color="D4C8C6"/>
              <w:bottom w:val="single" w:sz="1" w:space="0" w:color="D4C8C6"/>
              <w:right w:val="single" w:sz="1" w:space="0" w:color="D4C8C6"/>
            </w:tcBorders>
            <w:shd w:val="clear" w:color="auto" w:fill="F3E8E6"/>
            <w:tcMar>
              <w:top w:w="60" w:type="dxa"/>
              <w:left w:w="100" w:type="dxa"/>
              <w:bottom w:w="60" w:type="dxa"/>
              <w:right w:w="100" w:type="dxa"/>
            </w:tcMar>
          </w:tcPr>
          <w:p w14:paraId="18B20DBF" w14:textId="77777777" w:rsidR="00EA2A3F" w:rsidRDefault="00000000">
            <w:r>
              <w:rPr>
                <w:b/>
                <w:bCs/>
                <w:color w:val="312D2A"/>
                <w:sz w:val="18"/>
                <w:szCs w:val="18"/>
              </w:rPr>
              <w:t>Certificates</w:t>
            </w:r>
          </w:p>
        </w:tc>
      </w:tr>
      <w:tr w:rsidR="00EA2A3F" w14:paraId="24187640" w14:textId="77777777">
        <w:tblPrEx>
          <w:tblCellMar>
            <w:top w:w="0" w:type="dxa"/>
            <w:bottom w:w="0" w:type="dxa"/>
          </w:tblCellMar>
        </w:tblPrEx>
        <w:tc>
          <w:tcPr>
            <w:tcW w:w="2340" w:type="dxa"/>
            <w:tcBorders>
              <w:top w:val="single" w:sz="1" w:space="0" w:color="D4C8C6"/>
              <w:left w:val="single" w:sz="1" w:space="0" w:color="D4C8C6"/>
              <w:bottom w:val="single" w:sz="1" w:space="0" w:color="D4C8C6"/>
              <w:right w:val="single" w:sz="1" w:space="0" w:color="D4C8C6"/>
            </w:tcBorders>
            <w:shd w:val="clear" w:color="auto" w:fill="FFFFFF"/>
            <w:tcMar>
              <w:top w:w="50" w:type="dxa"/>
              <w:left w:w="100" w:type="dxa"/>
              <w:bottom w:w="50" w:type="dxa"/>
              <w:right w:w="100" w:type="dxa"/>
            </w:tcMar>
          </w:tcPr>
          <w:p w14:paraId="254094C7" w14:textId="77777777" w:rsidR="00EA2A3F" w:rsidRDefault="00000000">
            <w:r>
              <w:rPr>
                <w:color w:val="312D2A"/>
                <w:sz w:val="18"/>
                <w:szCs w:val="18"/>
              </w:rPr>
              <w:t>Private endpoint (</w:t>
            </w:r>
            <w:proofErr w:type="spellStart"/>
            <w:r>
              <w:rPr>
                <w:color w:val="312D2A"/>
                <w:sz w:val="18"/>
                <w:szCs w:val="18"/>
              </w:rPr>
              <w:t>private_target</w:t>
            </w:r>
            <w:proofErr w:type="spellEnd"/>
            <w:r>
              <w:rPr>
                <w:color w:val="312D2A"/>
                <w:sz w:val="18"/>
                <w:szCs w:val="18"/>
              </w:rPr>
              <w:t xml:space="preserve"> = TRUE)</w:t>
            </w:r>
          </w:p>
        </w:tc>
        <w:tc>
          <w:tcPr>
            <w:tcW w:w="2340" w:type="dxa"/>
            <w:tcBorders>
              <w:top w:val="single" w:sz="1" w:space="0" w:color="D4C8C6"/>
              <w:left w:val="single" w:sz="1" w:space="0" w:color="D4C8C6"/>
              <w:bottom w:val="single" w:sz="1" w:space="0" w:color="D4C8C6"/>
              <w:right w:val="single" w:sz="1" w:space="0" w:color="D4C8C6"/>
            </w:tcBorders>
            <w:shd w:val="clear" w:color="auto" w:fill="FFFFFF"/>
            <w:tcMar>
              <w:top w:w="50" w:type="dxa"/>
              <w:left w:w="100" w:type="dxa"/>
              <w:bottom w:w="50" w:type="dxa"/>
              <w:right w:w="100" w:type="dxa"/>
            </w:tcMar>
          </w:tcPr>
          <w:p w14:paraId="39986951" w14:textId="77777777" w:rsidR="00EA2A3F" w:rsidRDefault="00000000">
            <w:r>
              <w:rPr>
                <w:color w:val="312D2A"/>
                <w:sz w:val="18"/>
                <w:szCs w:val="18"/>
              </w:rPr>
              <w:t>No</w:t>
            </w:r>
          </w:p>
        </w:tc>
        <w:tc>
          <w:tcPr>
            <w:tcW w:w="2340" w:type="dxa"/>
            <w:tcBorders>
              <w:top w:val="single" w:sz="1" w:space="0" w:color="D4C8C6"/>
              <w:left w:val="single" w:sz="1" w:space="0" w:color="D4C8C6"/>
              <w:bottom w:val="single" w:sz="1" w:space="0" w:color="D4C8C6"/>
              <w:right w:val="single" w:sz="1" w:space="0" w:color="D4C8C6"/>
            </w:tcBorders>
            <w:shd w:val="clear" w:color="auto" w:fill="FFFFFF"/>
            <w:tcMar>
              <w:top w:w="50" w:type="dxa"/>
              <w:left w:w="100" w:type="dxa"/>
              <w:bottom w:w="50" w:type="dxa"/>
              <w:right w:w="100" w:type="dxa"/>
            </w:tcMar>
          </w:tcPr>
          <w:p w14:paraId="270D1CCC" w14:textId="77777777" w:rsidR="00EA2A3F" w:rsidRDefault="00000000">
            <w:r>
              <w:rPr>
                <w:color w:val="312D2A"/>
                <w:sz w:val="18"/>
                <w:szCs w:val="18"/>
              </w:rPr>
              <w:t>1521</w:t>
            </w:r>
          </w:p>
        </w:tc>
        <w:tc>
          <w:tcPr>
            <w:tcW w:w="2340" w:type="dxa"/>
            <w:tcBorders>
              <w:top w:val="single" w:sz="1" w:space="0" w:color="D4C8C6"/>
              <w:left w:val="single" w:sz="1" w:space="0" w:color="D4C8C6"/>
              <w:bottom w:val="single" w:sz="1" w:space="0" w:color="D4C8C6"/>
              <w:right w:val="single" w:sz="1" w:space="0" w:color="D4C8C6"/>
            </w:tcBorders>
            <w:shd w:val="clear" w:color="auto" w:fill="FFFFFF"/>
            <w:tcMar>
              <w:top w:w="50" w:type="dxa"/>
              <w:left w:w="100" w:type="dxa"/>
              <w:bottom w:w="50" w:type="dxa"/>
              <w:right w:w="100" w:type="dxa"/>
            </w:tcMar>
          </w:tcPr>
          <w:p w14:paraId="3D1685D1" w14:textId="77777777" w:rsidR="00EA2A3F" w:rsidRDefault="00000000">
            <w:r>
              <w:rPr>
                <w:color w:val="312D2A"/>
                <w:sz w:val="18"/>
                <w:szCs w:val="18"/>
              </w:rPr>
              <w:t>None required</w:t>
            </w:r>
          </w:p>
        </w:tc>
      </w:tr>
      <w:tr w:rsidR="00EA2A3F" w14:paraId="3A1EA999" w14:textId="77777777">
        <w:tblPrEx>
          <w:tblCellMar>
            <w:top w:w="0" w:type="dxa"/>
            <w:bottom w:w="0" w:type="dxa"/>
          </w:tblCellMar>
        </w:tblPrEx>
        <w:tc>
          <w:tcPr>
            <w:tcW w:w="2340" w:type="dxa"/>
            <w:tcBorders>
              <w:top w:val="single" w:sz="1" w:space="0" w:color="D4C8C6"/>
              <w:left w:val="single" w:sz="1" w:space="0" w:color="D4C8C6"/>
              <w:bottom w:val="single" w:sz="1" w:space="0" w:color="D4C8C6"/>
              <w:right w:val="single" w:sz="1" w:space="0" w:color="D4C8C6"/>
            </w:tcBorders>
            <w:shd w:val="clear" w:color="auto" w:fill="F9F5F5"/>
            <w:tcMar>
              <w:top w:w="50" w:type="dxa"/>
              <w:left w:w="100" w:type="dxa"/>
              <w:bottom w:w="50" w:type="dxa"/>
              <w:right w:w="100" w:type="dxa"/>
            </w:tcMar>
          </w:tcPr>
          <w:p w14:paraId="597D2820" w14:textId="77777777" w:rsidR="00EA2A3F" w:rsidRDefault="00000000">
            <w:r>
              <w:rPr>
                <w:color w:val="312D2A"/>
                <w:sz w:val="18"/>
                <w:szCs w:val="18"/>
              </w:rPr>
              <w:t>Non-private / Internet (</w:t>
            </w:r>
            <w:proofErr w:type="spellStart"/>
            <w:r>
              <w:rPr>
                <w:color w:val="312D2A"/>
                <w:sz w:val="18"/>
                <w:szCs w:val="18"/>
              </w:rPr>
              <w:t>private_target</w:t>
            </w:r>
            <w:proofErr w:type="spellEnd"/>
            <w:r>
              <w:rPr>
                <w:color w:val="312D2A"/>
                <w:sz w:val="18"/>
                <w:szCs w:val="18"/>
              </w:rPr>
              <w:t xml:space="preserve"> = FALSE)</w:t>
            </w:r>
          </w:p>
        </w:tc>
        <w:tc>
          <w:tcPr>
            <w:tcW w:w="2340" w:type="dxa"/>
            <w:tcBorders>
              <w:top w:val="single" w:sz="1" w:space="0" w:color="D4C8C6"/>
              <w:left w:val="single" w:sz="1" w:space="0" w:color="D4C8C6"/>
              <w:bottom w:val="single" w:sz="1" w:space="0" w:color="D4C8C6"/>
              <w:right w:val="single" w:sz="1" w:space="0" w:color="D4C8C6"/>
            </w:tcBorders>
            <w:shd w:val="clear" w:color="auto" w:fill="F9F5F5"/>
            <w:tcMar>
              <w:top w:w="50" w:type="dxa"/>
              <w:left w:w="100" w:type="dxa"/>
              <w:bottom w:w="50" w:type="dxa"/>
              <w:right w:w="100" w:type="dxa"/>
            </w:tcMar>
          </w:tcPr>
          <w:p w14:paraId="31793A47" w14:textId="77777777" w:rsidR="00EA2A3F" w:rsidRDefault="00000000">
            <w:r>
              <w:rPr>
                <w:color w:val="312D2A"/>
                <w:sz w:val="18"/>
                <w:szCs w:val="18"/>
              </w:rPr>
              <w:t>Yes</w:t>
            </w:r>
          </w:p>
        </w:tc>
        <w:tc>
          <w:tcPr>
            <w:tcW w:w="2340" w:type="dxa"/>
            <w:tcBorders>
              <w:top w:val="single" w:sz="1" w:space="0" w:color="D4C8C6"/>
              <w:left w:val="single" w:sz="1" w:space="0" w:color="D4C8C6"/>
              <w:bottom w:val="single" w:sz="1" w:space="0" w:color="D4C8C6"/>
              <w:right w:val="single" w:sz="1" w:space="0" w:color="D4C8C6"/>
            </w:tcBorders>
            <w:shd w:val="clear" w:color="auto" w:fill="F9F5F5"/>
            <w:tcMar>
              <w:top w:w="50" w:type="dxa"/>
              <w:left w:w="100" w:type="dxa"/>
              <w:bottom w:w="50" w:type="dxa"/>
              <w:right w:w="100" w:type="dxa"/>
            </w:tcMar>
          </w:tcPr>
          <w:p w14:paraId="12BD89CA" w14:textId="77777777" w:rsidR="00EA2A3F" w:rsidRDefault="00000000">
            <w:r>
              <w:rPr>
                <w:color w:val="312D2A"/>
                <w:sz w:val="18"/>
                <w:szCs w:val="18"/>
              </w:rPr>
              <w:t>2484</w:t>
            </w:r>
          </w:p>
        </w:tc>
        <w:tc>
          <w:tcPr>
            <w:tcW w:w="2340" w:type="dxa"/>
            <w:tcBorders>
              <w:top w:val="single" w:sz="1" w:space="0" w:color="D4C8C6"/>
              <w:left w:val="single" w:sz="1" w:space="0" w:color="D4C8C6"/>
              <w:bottom w:val="single" w:sz="1" w:space="0" w:color="D4C8C6"/>
              <w:right w:val="single" w:sz="1" w:space="0" w:color="D4C8C6"/>
            </w:tcBorders>
            <w:shd w:val="clear" w:color="auto" w:fill="F9F5F5"/>
            <w:tcMar>
              <w:top w:w="50" w:type="dxa"/>
              <w:left w:w="100" w:type="dxa"/>
              <w:bottom w:w="50" w:type="dxa"/>
              <w:right w:w="100" w:type="dxa"/>
            </w:tcMar>
          </w:tcPr>
          <w:p w14:paraId="0C5BD59D" w14:textId="77777777" w:rsidR="00EA2A3F" w:rsidRDefault="00000000">
            <w:r>
              <w:rPr>
                <w:color w:val="312D2A"/>
                <w:sz w:val="18"/>
                <w:szCs w:val="18"/>
              </w:rPr>
              <w:t>Target cert + CA wallet</w:t>
            </w:r>
          </w:p>
        </w:tc>
      </w:tr>
    </w:tbl>
    <w:p w14:paraId="455D29F3" w14:textId="77777777" w:rsidR="00EA2A3F" w:rsidRDefault="00EA2A3F">
      <w:pPr>
        <w:spacing w:after="40"/>
      </w:pPr>
    </w:p>
    <w:p w14:paraId="221F212D" w14:textId="77777777" w:rsidR="00EA2A3F" w:rsidRDefault="00000000">
      <w:pPr>
        <w:spacing w:after="160" w:line="276" w:lineRule="auto"/>
      </w:pPr>
      <w:r>
        <w:rPr>
          <w:color w:val="312D2A"/>
        </w:rPr>
        <w:t xml:space="preserve">When </w:t>
      </w:r>
      <w:proofErr w:type="spellStart"/>
      <w:r>
        <w:rPr>
          <w:color w:val="312D2A"/>
        </w:rPr>
        <w:t>private_target</w:t>
      </w:r>
      <w:proofErr w:type="spellEnd"/>
      <w:r>
        <w:rPr>
          <w:color w:val="312D2A"/>
        </w:rPr>
        <w:t xml:space="preserve"> is set to TRUE, ADB routes through its injected VNIC into the VCN. Traffic stays within the OCI network fabric and is considered a trusted path, so TLS is not enforced. When set to FALSE, the connection traverses the Oracle services network or internet, requiring the target database to run a TCPS listener on port 2484 with a valid certificate. The </w:t>
      </w:r>
      <w:proofErr w:type="spellStart"/>
      <w:r>
        <w:rPr>
          <w:color w:val="312D2A"/>
        </w:rPr>
        <w:t>ssl_server_cert_dn</w:t>
      </w:r>
      <w:proofErr w:type="spellEnd"/>
      <w:r>
        <w:rPr>
          <w:color w:val="312D2A"/>
        </w:rPr>
        <w:t xml:space="preserve"> and </w:t>
      </w:r>
      <w:proofErr w:type="spellStart"/>
      <w:r>
        <w:rPr>
          <w:color w:val="312D2A"/>
        </w:rPr>
        <w:t>directory_name</w:t>
      </w:r>
      <w:proofErr w:type="spellEnd"/>
      <w:r>
        <w:rPr>
          <w:color w:val="312D2A"/>
        </w:rPr>
        <w:t xml:space="preserve"> parameters must be populated with the certificate’s Distinguished Name and the wallet directory respectively.</w:t>
      </w:r>
    </w:p>
    <w:p w14:paraId="1F488348" w14:textId="77777777" w:rsidR="00EA2A3F" w:rsidRDefault="00EA2A3F">
      <w:pPr>
        <w:spacing w:after="120"/>
      </w:pPr>
    </w:p>
    <w:p w14:paraId="3BE12305" w14:textId="77777777" w:rsidR="00EA2A3F" w:rsidRDefault="00000000">
      <w:pPr>
        <w:pBdr>
          <w:bottom w:val="single" w:sz="4" w:space="4" w:color="C74634"/>
        </w:pBdr>
        <w:spacing w:before="360" w:after="200"/>
      </w:pPr>
      <w:r>
        <w:rPr>
          <w:b/>
          <w:bCs/>
          <w:color w:val="C74634"/>
          <w:sz w:val="24"/>
          <w:szCs w:val="24"/>
        </w:rPr>
        <w:t>KEY ARCHITECTURAL NOTES</w:t>
      </w:r>
    </w:p>
    <w:p w14:paraId="470943B1" w14:textId="77777777" w:rsidR="00EA2A3F" w:rsidRDefault="00EA2A3F">
      <w:pPr>
        <w:spacing w:after="40"/>
      </w:pPr>
    </w:p>
    <w:p w14:paraId="4976C514" w14:textId="77777777" w:rsidR="00EA2A3F" w:rsidRDefault="00000000">
      <w:pPr>
        <w:spacing w:before="280" w:after="140"/>
      </w:pPr>
      <w:r>
        <w:rPr>
          <w:b/>
          <w:bCs/>
          <w:color w:val="C74634"/>
          <w:sz w:val="22"/>
          <w:szCs w:val="22"/>
        </w:rPr>
        <w:t>ADB Private Endpoint — VNIC Injection</w:t>
      </w:r>
    </w:p>
    <w:p w14:paraId="6C7359B1" w14:textId="77777777" w:rsidR="00EA2A3F" w:rsidRDefault="00000000">
      <w:pPr>
        <w:spacing w:after="160" w:line="276" w:lineRule="auto"/>
      </w:pPr>
      <w:r>
        <w:rPr>
          <w:color w:val="312D2A"/>
        </w:rPr>
        <w:t xml:space="preserve">ADB-S runs on Oracle-managed infrastructure. When configured with a private endpoint, Oracle injects a VNIC from their managed infrastructure into your subnet. This VNIC draws a private IP from your subnet’s CIDR and behaves like any other VNIC for routing and security list purposes. However, DNS resolution may follow a different internal path than standard </w:t>
      </w:r>
      <w:proofErr w:type="gramStart"/>
      <w:r>
        <w:rPr>
          <w:color w:val="312D2A"/>
        </w:rPr>
        <w:t>compute</w:t>
      </w:r>
      <w:proofErr w:type="gramEnd"/>
      <w:r>
        <w:rPr>
          <w:color w:val="312D2A"/>
        </w:rPr>
        <w:t xml:space="preserve"> VNICs, which is why NSG rules for UDP/53 are critical.</w:t>
      </w:r>
    </w:p>
    <w:p w14:paraId="2044DBCE" w14:textId="77777777" w:rsidR="00EA2A3F" w:rsidRDefault="00EA2A3F">
      <w:pPr>
        <w:spacing w:after="60"/>
      </w:pPr>
    </w:p>
    <w:p w14:paraId="0CB13519" w14:textId="77777777" w:rsidR="00EA2A3F" w:rsidRDefault="00000000">
      <w:pPr>
        <w:spacing w:before="280" w:after="140"/>
      </w:pPr>
      <w:r>
        <w:rPr>
          <w:b/>
          <w:bCs/>
          <w:color w:val="C74634"/>
          <w:sz w:val="22"/>
          <w:szCs w:val="22"/>
        </w:rPr>
        <w:t>Intra-VCN Routing</w:t>
      </w:r>
    </w:p>
    <w:p w14:paraId="054EA999" w14:textId="77777777" w:rsidR="00EA2A3F" w:rsidRDefault="00000000">
      <w:pPr>
        <w:spacing w:after="160" w:line="276" w:lineRule="auto"/>
      </w:pPr>
      <w:r>
        <w:rPr>
          <w:color w:val="312D2A"/>
        </w:rPr>
        <w:t>Subnets within the same VCN do not require explicit route rules. OCI’s implicit local route covers the entire VCN CIDR automatically. Traffic between subnets in the same VCN is gated only by security lists and NSGs, not route tables.</w:t>
      </w:r>
    </w:p>
    <w:p w14:paraId="35CCF7D3" w14:textId="77777777" w:rsidR="00EA2A3F" w:rsidRDefault="00EA2A3F">
      <w:pPr>
        <w:spacing w:after="60"/>
      </w:pPr>
    </w:p>
    <w:p w14:paraId="134C17B2" w14:textId="77777777" w:rsidR="00EA2A3F" w:rsidRDefault="00000000">
      <w:pPr>
        <w:spacing w:before="280" w:after="140"/>
      </w:pPr>
      <w:r>
        <w:rPr>
          <w:b/>
          <w:bCs/>
          <w:color w:val="C74634"/>
          <w:sz w:val="22"/>
          <w:szCs w:val="22"/>
        </w:rPr>
        <w:t>Cross-VCN DNS</w:t>
      </w:r>
    </w:p>
    <w:p w14:paraId="6935CA6C" w14:textId="77777777" w:rsidR="00EA2A3F" w:rsidRDefault="00000000">
      <w:pPr>
        <w:spacing w:after="160" w:line="276" w:lineRule="auto"/>
      </w:pPr>
      <w:r>
        <w:rPr>
          <w:color w:val="312D2A"/>
        </w:rPr>
        <w:t xml:space="preserve">DNS does not traverse VCN peering automatically. Each VCN’s private resolver only knows about its own subnet zones by default. Associating another VCN’s private view with a resolver allows </w:t>
      </w:r>
      <w:r>
        <w:rPr>
          <w:color w:val="312D2A"/>
        </w:rPr>
        <w:lastRenderedPageBreak/>
        <w:t>cross-VCN hostname resolution. This association must be done on both sides for bidirectional resolution.</w:t>
      </w:r>
    </w:p>
    <w:p w14:paraId="4FA38B5E" w14:textId="77777777" w:rsidR="00EA2A3F" w:rsidRDefault="00EA2A3F">
      <w:pPr>
        <w:spacing w:after="60"/>
      </w:pPr>
    </w:p>
    <w:p w14:paraId="502671D6" w14:textId="77777777" w:rsidR="00EA2A3F" w:rsidRDefault="00000000">
      <w:pPr>
        <w:spacing w:before="280" w:after="140"/>
      </w:pPr>
      <w:r>
        <w:rPr>
          <w:b/>
          <w:bCs/>
          <w:color w:val="C74634"/>
          <w:sz w:val="22"/>
          <w:szCs w:val="22"/>
        </w:rPr>
        <w:t>DBMS_CLOUD_ADMIN vs Standard DDL</w:t>
      </w:r>
    </w:p>
    <w:p w14:paraId="6DE9ECAA" w14:textId="77777777" w:rsidR="00EA2A3F" w:rsidRDefault="00000000">
      <w:pPr>
        <w:spacing w:after="160" w:line="276" w:lineRule="auto"/>
      </w:pPr>
      <w:r>
        <w:rPr>
          <w:color w:val="312D2A"/>
        </w:rPr>
        <w:t xml:space="preserve">ADB-S restricts standard CREATE DATABASE LINK syntax. All database links must be created through the DBMS_CLOUD_ADMIN.CREATE_DATABASE_LINK procedure, which requires a stored credential (via DBMS_CLOUD.CREATE_CREDENTIAL) and does not accept raw IP addresses — only resolvable FQDNs. The </w:t>
      </w:r>
      <w:proofErr w:type="spellStart"/>
      <w:r>
        <w:rPr>
          <w:color w:val="312D2A"/>
        </w:rPr>
        <w:t>private_target</w:t>
      </w:r>
      <w:proofErr w:type="spellEnd"/>
      <w:r>
        <w:rPr>
          <w:color w:val="312D2A"/>
        </w:rPr>
        <w:t xml:space="preserve"> parameter controls whether ADB routes through the private endpoint VNIC (TRUE) or the Oracle services network (FALSE).</w:t>
      </w:r>
    </w:p>
    <w:p w14:paraId="4229325D" w14:textId="77777777" w:rsidR="00EA2A3F" w:rsidRDefault="00EA2A3F">
      <w:pPr>
        <w:spacing w:after="60"/>
      </w:pPr>
    </w:p>
    <w:p w14:paraId="417DF652" w14:textId="77777777" w:rsidR="00EA2A3F" w:rsidRDefault="00000000">
      <w:pPr>
        <w:spacing w:before="280" w:after="140"/>
      </w:pPr>
      <w:r>
        <w:rPr>
          <w:b/>
          <w:bCs/>
          <w:color w:val="C74634"/>
          <w:sz w:val="22"/>
          <w:szCs w:val="22"/>
        </w:rPr>
        <w:t>SYS Over Database Links</w:t>
      </w:r>
    </w:p>
    <w:p w14:paraId="185F8E25" w14:textId="77777777" w:rsidR="00EA2A3F" w:rsidRDefault="00000000">
      <w:pPr>
        <w:spacing w:after="160" w:line="276" w:lineRule="auto"/>
      </w:pPr>
      <w:r>
        <w:rPr>
          <w:color w:val="312D2A"/>
        </w:rPr>
        <w:t>Oracle blocks SYS connections over database links by default (ORA-01031). Use a dedicated schema (SYSTEM or a purpose-built user) with the specific grants required. Enabling SYS linkage globally is not recommended for production environments.</w:t>
      </w:r>
    </w:p>
    <w:sectPr w:rsidR="00EA2A3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103DC4" w14:textId="77777777" w:rsidR="00447D33" w:rsidRDefault="00447D33">
      <w:r>
        <w:separator/>
      </w:r>
    </w:p>
  </w:endnote>
  <w:endnote w:type="continuationSeparator" w:id="0">
    <w:p w14:paraId="61F3E014" w14:textId="77777777" w:rsidR="00447D33" w:rsidRDefault="00447D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2E5D5" w14:textId="4348CC8D" w:rsidR="00EA2A3F" w:rsidRDefault="00000000">
    <w:pPr>
      <w:pBdr>
        <w:top w:val="single" w:sz="1" w:space="4" w:color="C5CAD6"/>
      </w:pBdr>
      <w:tabs>
        <w:tab w:val="right" w:pos="9026"/>
      </w:tabs>
    </w:pPr>
    <w:r>
      <w:rPr>
        <w:color w:val="6B7280"/>
        <w:sz w:val="14"/>
        <w:szCs w:val="14"/>
      </w:rPr>
      <w:t xml:space="preserve"> </w:t>
    </w:r>
    <w:r w:rsidR="001F7562">
      <w:rPr>
        <w:color w:val="6B7280"/>
        <w:sz w:val="14"/>
        <w:szCs w:val="14"/>
      </w:rPr>
      <w:t>POC Reference</w:t>
    </w:r>
    <w:r>
      <w:tab/>
    </w:r>
    <w:r>
      <w:rPr>
        <w:color w:val="6B7280"/>
        <w:sz w:val="14"/>
        <w:szCs w:val="14"/>
      </w:rPr>
      <w:t xml:space="preserve">Page </w:t>
    </w:r>
    <w:r>
      <w:rPr>
        <w:color w:val="6B7280"/>
        <w:sz w:val="14"/>
        <w:szCs w:val="14"/>
      </w:rPr>
      <w:fldChar w:fldCharType="begin"/>
    </w:r>
    <w:r>
      <w:rPr>
        <w:color w:val="6B7280"/>
        <w:sz w:val="14"/>
        <w:szCs w:val="14"/>
      </w:rPr>
      <w:instrText>PAGE</w:instrText>
    </w:r>
    <w:r>
      <w:rPr>
        <w:color w:val="6B7280"/>
        <w:sz w:val="14"/>
        <w:szCs w:val="14"/>
      </w:rPr>
      <w:fldChar w:fldCharType="separate"/>
    </w:r>
    <w:r w:rsidR="001F7562">
      <w:rPr>
        <w:noProof/>
        <w:color w:val="6B7280"/>
        <w:sz w:val="14"/>
        <w:szCs w:val="14"/>
      </w:rPr>
      <w:t>2</w:t>
    </w:r>
    <w:r>
      <w:rPr>
        <w:color w:val="6B7280"/>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7052FB" w14:textId="77777777" w:rsidR="00447D33" w:rsidRDefault="00447D33">
      <w:r>
        <w:separator/>
      </w:r>
    </w:p>
  </w:footnote>
  <w:footnote w:type="continuationSeparator" w:id="0">
    <w:p w14:paraId="2D0BA3B6" w14:textId="77777777" w:rsidR="00447D33" w:rsidRDefault="00447D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EDEB6" w14:textId="3CEFF524" w:rsidR="00EA2A3F" w:rsidRDefault="00000000">
    <w:pPr>
      <w:pBdr>
        <w:bottom w:val="single" w:sz="2" w:space="4" w:color="C74634"/>
      </w:pBdr>
    </w:pPr>
    <w:r>
      <w:rPr>
        <w:color w:val="6B7280"/>
        <w:sz w:val="14"/>
        <w:szCs w:val="14"/>
      </w:rPr>
      <w:t xml:space="preserve"> ADB-S Private </w:t>
    </w:r>
    <w:proofErr w:type="gramStart"/>
    <w:r>
      <w:rPr>
        <w:color w:val="6B7280"/>
        <w:sz w:val="14"/>
        <w:szCs w:val="14"/>
      </w:rPr>
      <w:t>Endpoint  │</w:t>
    </w:r>
    <w:proofErr w:type="gramEnd"/>
    <w:r>
      <w:rPr>
        <w:color w:val="6B7280"/>
        <w:sz w:val="14"/>
        <w:szCs w:val="14"/>
      </w:rPr>
      <w:t xml:space="preserve">  Cross-VCN Database Link Debugging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F7EB1"/>
    <w:multiLevelType w:val="hybridMultilevel"/>
    <w:tmpl w:val="33CEF3CA"/>
    <w:lvl w:ilvl="0" w:tplc="419448B4">
      <w:start w:val="1"/>
      <w:numFmt w:val="bullet"/>
      <w:lvlText w:val="■"/>
      <w:lvlJc w:val="left"/>
      <w:pPr>
        <w:ind w:left="720" w:hanging="360"/>
      </w:pPr>
      <w:rPr>
        <w:rFonts w:ascii="Arial" w:eastAsia="Arial" w:hAnsi="Arial" w:cs="Arial"/>
        <w:color w:val="C74634"/>
        <w:sz w:val="16"/>
        <w:szCs w:val="16"/>
      </w:rPr>
    </w:lvl>
    <w:lvl w:ilvl="1" w:tplc="AE384DDE">
      <w:start w:val="1"/>
      <w:numFmt w:val="bullet"/>
      <w:lvlText w:val="○"/>
      <w:lvlJc w:val="left"/>
      <w:pPr>
        <w:ind w:left="1440" w:hanging="360"/>
      </w:pPr>
      <w:rPr>
        <w:rFonts w:ascii="Arial" w:eastAsia="Arial" w:hAnsi="Arial" w:cs="Arial"/>
        <w:color w:val="C74634"/>
        <w:sz w:val="14"/>
        <w:szCs w:val="14"/>
      </w:rPr>
    </w:lvl>
    <w:lvl w:ilvl="2" w:tplc="A50689FC">
      <w:numFmt w:val="decimal"/>
      <w:lvlText w:val=""/>
      <w:lvlJc w:val="left"/>
    </w:lvl>
    <w:lvl w:ilvl="3" w:tplc="FE52534A">
      <w:numFmt w:val="decimal"/>
      <w:lvlText w:val=""/>
      <w:lvlJc w:val="left"/>
    </w:lvl>
    <w:lvl w:ilvl="4" w:tplc="CFAA56D0">
      <w:numFmt w:val="decimal"/>
      <w:lvlText w:val=""/>
      <w:lvlJc w:val="left"/>
    </w:lvl>
    <w:lvl w:ilvl="5" w:tplc="D550E55C">
      <w:numFmt w:val="decimal"/>
      <w:lvlText w:val=""/>
      <w:lvlJc w:val="left"/>
    </w:lvl>
    <w:lvl w:ilvl="6" w:tplc="9A1CD47E">
      <w:numFmt w:val="decimal"/>
      <w:lvlText w:val=""/>
      <w:lvlJc w:val="left"/>
    </w:lvl>
    <w:lvl w:ilvl="7" w:tplc="A4F60BD6">
      <w:numFmt w:val="decimal"/>
      <w:lvlText w:val=""/>
      <w:lvlJc w:val="left"/>
    </w:lvl>
    <w:lvl w:ilvl="8" w:tplc="55700038">
      <w:numFmt w:val="decimal"/>
      <w:lvlText w:val=""/>
      <w:lvlJc w:val="left"/>
    </w:lvl>
  </w:abstractNum>
  <w:abstractNum w:abstractNumId="1" w15:restartNumberingAfterBreak="0">
    <w:nsid w:val="5A5B1D14"/>
    <w:multiLevelType w:val="hybridMultilevel"/>
    <w:tmpl w:val="647C480E"/>
    <w:lvl w:ilvl="0" w:tplc="A092A044">
      <w:start w:val="1"/>
      <w:numFmt w:val="decimal"/>
      <w:lvlText w:val="%1."/>
      <w:lvlJc w:val="left"/>
      <w:pPr>
        <w:ind w:left="720" w:hanging="360"/>
      </w:pPr>
    </w:lvl>
    <w:lvl w:ilvl="1" w:tplc="E8AC9E34">
      <w:numFmt w:val="decimal"/>
      <w:lvlText w:val=""/>
      <w:lvlJc w:val="left"/>
    </w:lvl>
    <w:lvl w:ilvl="2" w:tplc="D492A1D6">
      <w:numFmt w:val="decimal"/>
      <w:lvlText w:val=""/>
      <w:lvlJc w:val="left"/>
    </w:lvl>
    <w:lvl w:ilvl="3" w:tplc="001C69C2">
      <w:numFmt w:val="decimal"/>
      <w:lvlText w:val=""/>
      <w:lvlJc w:val="left"/>
    </w:lvl>
    <w:lvl w:ilvl="4" w:tplc="B4D61AC0">
      <w:numFmt w:val="decimal"/>
      <w:lvlText w:val=""/>
      <w:lvlJc w:val="left"/>
    </w:lvl>
    <w:lvl w:ilvl="5" w:tplc="B06E02C4">
      <w:numFmt w:val="decimal"/>
      <w:lvlText w:val=""/>
      <w:lvlJc w:val="left"/>
    </w:lvl>
    <w:lvl w:ilvl="6" w:tplc="9C6E8E9C">
      <w:numFmt w:val="decimal"/>
      <w:lvlText w:val=""/>
      <w:lvlJc w:val="left"/>
    </w:lvl>
    <w:lvl w:ilvl="7" w:tplc="65EC8ACE">
      <w:numFmt w:val="decimal"/>
      <w:lvlText w:val=""/>
      <w:lvlJc w:val="left"/>
    </w:lvl>
    <w:lvl w:ilvl="8" w:tplc="9772940A">
      <w:numFmt w:val="decimal"/>
      <w:lvlText w:val=""/>
      <w:lvlJc w:val="left"/>
    </w:lvl>
  </w:abstractNum>
  <w:abstractNum w:abstractNumId="2" w15:restartNumberingAfterBreak="0">
    <w:nsid w:val="7A2820F8"/>
    <w:multiLevelType w:val="hybridMultilevel"/>
    <w:tmpl w:val="F0627206"/>
    <w:lvl w:ilvl="0" w:tplc="D958C3DC">
      <w:start w:val="1"/>
      <w:numFmt w:val="bullet"/>
      <w:lvlText w:val="●"/>
      <w:lvlJc w:val="left"/>
      <w:pPr>
        <w:ind w:left="720" w:hanging="360"/>
      </w:pPr>
    </w:lvl>
    <w:lvl w:ilvl="1" w:tplc="8B8A9D90">
      <w:start w:val="1"/>
      <w:numFmt w:val="bullet"/>
      <w:lvlText w:val="○"/>
      <w:lvlJc w:val="left"/>
      <w:pPr>
        <w:ind w:left="1440" w:hanging="360"/>
      </w:pPr>
    </w:lvl>
    <w:lvl w:ilvl="2" w:tplc="4F2E016A">
      <w:start w:val="1"/>
      <w:numFmt w:val="bullet"/>
      <w:lvlText w:val="■"/>
      <w:lvlJc w:val="left"/>
      <w:pPr>
        <w:ind w:left="2160" w:hanging="360"/>
      </w:pPr>
    </w:lvl>
    <w:lvl w:ilvl="3" w:tplc="9AC05D56">
      <w:start w:val="1"/>
      <w:numFmt w:val="bullet"/>
      <w:lvlText w:val="●"/>
      <w:lvlJc w:val="left"/>
      <w:pPr>
        <w:ind w:left="2880" w:hanging="360"/>
      </w:pPr>
    </w:lvl>
    <w:lvl w:ilvl="4" w:tplc="19D2165A">
      <w:start w:val="1"/>
      <w:numFmt w:val="bullet"/>
      <w:lvlText w:val="○"/>
      <w:lvlJc w:val="left"/>
      <w:pPr>
        <w:ind w:left="3600" w:hanging="360"/>
      </w:pPr>
    </w:lvl>
    <w:lvl w:ilvl="5" w:tplc="0390ED6E">
      <w:start w:val="1"/>
      <w:numFmt w:val="bullet"/>
      <w:lvlText w:val="■"/>
      <w:lvlJc w:val="left"/>
      <w:pPr>
        <w:ind w:left="4320" w:hanging="360"/>
      </w:pPr>
    </w:lvl>
    <w:lvl w:ilvl="6" w:tplc="3FE822B4">
      <w:start w:val="1"/>
      <w:numFmt w:val="bullet"/>
      <w:lvlText w:val="●"/>
      <w:lvlJc w:val="left"/>
      <w:pPr>
        <w:ind w:left="5040" w:hanging="360"/>
      </w:pPr>
    </w:lvl>
    <w:lvl w:ilvl="7" w:tplc="9F2CE6E6">
      <w:start w:val="1"/>
      <w:numFmt w:val="bullet"/>
      <w:lvlText w:val="●"/>
      <w:lvlJc w:val="left"/>
      <w:pPr>
        <w:ind w:left="5760" w:hanging="360"/>
      </w:pPr>
    </w:lvl>
    <w:lvl w:ilvl="8" w:tplc="A89E5176">
      <w:start w:val="1"/>
      <w:numFmt w:val="bullet"/>
      <w:lvlText w:val="●"/>
      <w:lvlJc w:val="left"/>
      <w:pPr>
        <w:ind w:left="6480" w:hanging="360"/>
      </w:pPr>
    </w:lvl>
  </w:abstractNum>
  <w:num w:numId="1" w16cid:durableId="1789617668">
    <w:abstractNumId w:val="2"/>
    <w:lvlOverride w:ilvl="0">
      <w:startOverride w:val="1"/>
    </w:lvlOverride>
  </w:num>
  <w:num w:numId="2" w16cid:durableId="2101563119">
    <w:abstractNumId w:val="0"/>
    <w:lvlOverride w:ilvl="0">
      <w:startOverride w:val="1"/>
    </w:lvlOverride>
  </w:num>
  <w:num w:numId="3" w16cid:durableId="17081365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2A3F"/>
    <w:rsid w:val="00126598"/>
    <w:rsid w:val="001F7562"/>
    <w:rsid w:val="00447D33"/>
    <w:rsid w:val="00BA0E9F"/>
    <w:rsid w:val="00EA2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6939D"/>
  <w15:docId w15:val="{C962271B-ED89-4A3E-968A-2B544969E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FFFFFF"/>
      <w:sz w:val="32"/>
      <w:szCs w:val="32"/>
    </w:rPr>
  </w:style>
  <w:style w:type="paragraph" w:styleId="Heading2">
    <w:name w:val="heading 2"/>
    <w:uiPriority w:val="9"/>
    <w:semiHidden/>
    <w:unhideWhenUsed/>
    <w:qFormat/>
    <w:pPr>
      <w:spacing w:before="200" w:after="180"/>
      <w:outlineLvl w:val="1"/>
    </w:pPr>
    <w:rPr>
      <w:b/>
      <w:bCs/>
      <w:color w:val="C74634"/>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1F7562"/>
    <w:pPr>
      <w:tabs>
        <w:tab w:val="center" w:pos="4680"/>
        <w:tab w:val="right" w:pos="9360"/>
      </w:tabs>
    </w:pPr>
  </w:style>
  <w:style w:type="character" w:customStyle="1" w:styleId="HeaderChar">
    <w:name w:val="Header Char"/>
    <w:basedOn w:val="DefaultParagraphFont"/>
    <w:link w:val="Header"/>
    <w:uiPriority w:val="99"/>
    <w:rsid w:val="001F7562"/>
  </w:style>
  <w:style w:type="paragraph" w:styleId="Footer">
    <w:name w:val="footer"/>
    <w:basedOn w:val="Normal"/>
    <w:link w:val="FooterChar"/>
    <w:uiPriority w:val="99"/>
    <w:unhideWhenUsed/>
    <w:rsid w:val="001F7562"/>
    <w:pPr>
      <w:tabs>
        <w:tab w:val="center" w:pos="4680"/>
        <w:tab w:val="right" w:pos="9360"/>
      </w:tabs>
    </w:pPr>
  </w:style>
  <w:style w:type="character" w:customStyle="1" w:styleId="FooterChar">
    <w:name w:val="Footer Char"/>
    <w:basedOn w:val="DefaultParagraphFont"/>
    <w:link w:val="Footer"/>
    <w:uiPriority w:val="99"/>
    <w:rsid w:val="001F75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1314</Words>
  <Characters>7490</Characters>
  <Application>Microsoft Office Word</Application>
  <DocSecurity>0</DocSecurity>
  <Lines>62</Lines>
  <Paragraphs>17</Paragraphs>
  <ScaleCrop>false</ScaleCrop>
  <Company/>
  <LinksUpToDate>false</LinksUpToDate>
  <CharactersWithSpaces>8787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Ted Coyle</cp:lastModifiedBy>
  <cp:revision>4</cp:revision>
  <dcterms:created xsi:type="dcterms:W3CDTF">2026-03-25T03:08:00Z</dcterms:created>
  <dcterms:modified xsi:type="dcterms:W3CDTF">2026-03-25T03:12:00Z</dcterms:modified>
</cp:coreProperties>
</file>