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REPORT TEMPLATE - 23CT113 NHÓM 02</w:t>
      </w:r>
    </w:p>
    <w:p>
      <w:r>
        <w:t>Project: Tử Tế Fund</w:t>
      </w:r>
    </w:p>
    <w:p>
      <w:r>
        <w:t>Scope: Functional testing for login, reward, blog, campaign, KYC</w:t>
      </w:r>
    </w:p>
    <w:p>
      <w:r>
        <w:t>Total test requirements: 25</w:t>
      </w:r>
    </w:p>
    <w:p>
      <w:r>
        <w:t>Total test cases: 54</w:t>
      </w:r>
    </w:p>
    <w:p>
      <w:r>
        <w:t>Status: Ready for execution / validation</w:t>
      </w:r>
    </w:p>
    <w:p>
      <w:pPr>
        <w:pStyle w:val="Heading1"/>
      </w:pPr>
      <w:r>
        <w:t>Summary</w:t>
      </w:r>
    </w:p>
    <w:p>
      <w:r>
        <w:t>Bộ kiểm thử được thiết kế theo mô hình black-box và tập trung vào chức năng, validation và tracing requirement-to-test-case.</w:t>
      </w:r>
    </w:p>
    <w:p>
      <w:pPr>
        <w:pStyle w:val="Heading1"/>
      </w:pPr>
      <w:r>
        <w:t>Execution Notes</w:t>
      </w:r>
    </w:p>
    <w:p>
      <w:r>
        <w:t>Môi trường: Local và Deploy-like environment</w:t>
      </w:r>
    </w:p>
    <w:p>
      <w:r>
        <w:t>Phương pháp: Manual testing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