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TRƯỜNG ĐẠI HỌC LẠC HỒNG - KHOA CÔNG NGHỆ THÔNG TIN</w:t>
      </w:r>
    </w:p>
    <w:p>
      <w:r>
        <w:rPr>
          <w:b/>
          <w:color w:val="1F4E78"/>
          <w:sz w:val="28"/>
        </w:rPr>
        <w:t>KẾ HOẠCH KIỂM THỬ PHẦN MỀM (TEST PLAN)</w:t>
      </w:r>
    </w:p>
    <w:p>
      <w:r>
        <w:rPr>
          <w:b/>
          <w:sz w:val="23"/>
        </w:rPr>
        <w:t>Đề tài: Nền tảng Crowdfunding gây quỹ cộng đồng (Tử Tế Fund)</w:t>
      </w:r>
    </w:p>
    <w:p>
      <w:r>
        <w:rPr>
          <w:i/>
          <w:sz w:val="21"/>
        </w:rPr>
        <w:t>Học phần: Kiểm thử và Đảm bảo Chất lượng Phần mềm | Lớp: 23CT113 - Nhóm: Nhóm 02</w:t>
      </w:r>
    </w:p>
    <w:p>
      <w:r>
        <w:rPr>
          <w:b/>
          <w:sz w:val="21"/>
        </w:rPr>
        <w:t>Giảng viên hướng dẫn: ThS. Nguyễn Minh Phúc</w:t>
      </w:r>
    </w:p>
    <w:p/>
    <w:p>
      <w:r>
        <w:rPr>
          <w:b/>
          <w:color w:val="1F4E78"/>
          <w:sz w:val="24"/>
        </w:rPr>
        <w:t>1. THÔNG TIN DỰ ÁN VÀ ĐỘI NGŨ THỰC HIỆN</w:t>
      </w:r>
    </w:p>
    <w:p>
      <w:r>
        <w:t>• Tên đề tài (đầy đủ): Nền tảng Crowdfunding gây quỹ cộng đồng (Tử Tế Fund)</w:t>
        <w:br/>
        <w:t>• Tên ngắn: Tử Tế Fund</w:t>
        <w:br/>
        <w:t>• Địa chỉ Web Demo chính thức: https://test-gamma-azure-65.vercel.app</w:t>
        <w:br/>
        <w:t>• Kho lưu trữ mã nguồn GitHub: https://github.com/Escanor292/test</w:t>
        <w:br/>
        <w:t>• Thời gian thực hiện: 12/10/2026 – 30/10/2026 (3 tuần)</w:t>
        <w:br/>
        <w:t>• Tài liệu kế hoạch chi tiết của trưởng nhóm: TimeLine/Nhom2_Ke_hoach_Truong_nhom_Bao_cao_cuoi_ky.docx</w:t>
      </w:r>
    </w:p>
    <w:p>
      <w:r>
        <w:rPr>
          <w:i/>
        </w:rPr>
        <w:t>Bảng phân công nhân sự và phân hệ kiểm thử (số liệu trích xuất từ workbook Test Case_23CT113_Nhom02.xlsx):</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296"/>
        <w:gridCol w:w="1296"/>
        <w:gridCol w:w="1296"/>
        <w:gridCol w:w="1296"/>
        <w:gridCol w:w="1296"/>
        <w:gridCol w:w="1296"/>
        <w:gridCol w:w="1296"/>
      </w:tblGrid>
      <w:tr>
        <w:trPr>
          <w:cantSplit/>
          <w:tblHeader/>
        </w:trPr>
        <w:tc>
          <w:tcPr>
            <w:tcW w:type="dxa" w:w="56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STT</w:t>
            </w:r>
          </w:p>
        </w:tc>
        <w:tc>
          <w:tcPr>
            <w:tcW w:type="dxa" w:w="1928"/>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Họ và tên</w:t>
            </w:r>
          </w:p>
        </w:tc>
        <w:tc>
          <w:tcPr>
            <w:tcW w:type="dxa" w:w="1020"/>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MSSV</w:t>
            </w:r>
          </w:p>
        </w:tc>
        <w:tc>
          <w:tcPr>
            <w:tcW w:type="dxa" w:w="113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Vai trò</w:t>
            </w:r>
          </w:p>
        </w:tc>
        <w:tc>
          <w:tcPr>
            <w:tcW w:type="dxa" w:w="204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Phân hệ phụ trách</w:t>
            </w:r>
          </w:p>
        </w:tc>
        <w:tc>
          <w:tcPr>
            <w:tcW w:type="dxa" w:w="124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Khối lượng</w:t>
            </w:r>
          </w:p>
        </w:tc>
        <w:tc>
          <w:tcPr>
            <w:tcW w:type="dxa" w:w="141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Review chéo</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1</w:t>
            </w:r>
          </w:p>
        </w:tc>
        <w:tc>
          <w:tcPr>
            <w:tcW w:type="dxa" w:w="1928"/>
            <w:tcMar>
              <w:top w:w="80" w:type="dxa"/>
              <w:bottom w:w="80" w:type="dxa"/>
              <w:left w:w="100" w:type="dxa"/>
              <w:right w:w="100" w:type="dxa"/>
            </w:tcMar>
          </w:tcPr>
          <w:p>
            <w:pPr>
              <w:spacing w:after="40" w:line="276" w:lineRule="auto"/>
              <w:jc w:val="left"/>
            </w:pPr>
            <w:r>
              <w:rPr>
                <w:rFonts w:ascii="Times New Roman" w:hAnsi="Times New Roman"/>
                <w:b w:val="0"/>
                <w:i w:val="0"/>
                <w:sz w:val="18"/>
              </w:rPr>
              <w:t>Nguyễn Quách Phú Tài</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123000609</w:t>
            </w:r>
          </w:p>
        </w:tc>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Trưởng nhóm</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AUTH &amp; KYC (TR-001 -&gt; TR-009)</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9 TR &amp; 23 TC</w:t>
            </w:r>
          </w:p>
        </w:tc>
        <w:tc>
          <w:tcPr>
            <w:tcW w:type="dxa" w:w="1417"/>
            <w:tcMar>
              <w:top w:w="80" w:type="dxa"/>
              <w:bottom w:w="80" w:type="dxa"/>
              <w:left w:w="100" w:type="dxa"/>
              <w:right w:w="100" w:type="dxa"/>
            </w:tcMar>
          </w:tcPr>
          <w:p>
            <w:pPr>
              <w:spacing w:after="40" w:line="276" w:lineRule="auto"/>
              <w:jc w:val="center"/>
            </w:pPr>
            <w:r>
              <w:rPr>
                <w:rFonts w:ascii="Times New Roman" w:hAnsi="Times New Roman"/>
                <w:b w:val="0"/>
                <w:i w:val="0"/>
                <w:sz w:val="18"/>
              </w:rPr>
              <w:t>Trần Xuân Ân</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2</w:t>
            </w:r>
          </w:p>
        </w:tc>
        <w:tc>
          <w:tcPr>
            <w:tcW w:type="dxa" w:w="1928"/>
            <w:tcMar>
              <w:top w:w="80" w:type="dxa"/>
              <w:bottom w:w="80" w:type="dxa"/>
              <w:left w:w="100" w:type="dxa"/>
              <w:right w:w="100" w:type="dxa"/>
            </w:tcMar>
          </w:tcPr>
          <w:p>
            <w:pPr>
              <w:spacing w:after="40" w:line="276" w:lineRule="auto"/>
              <w:jc w:val="left"/>
            </w:pPr>
            <w:r>
              <w:rPr>
                <w:rFonts w:ascii="Times New Roman" w:hAnsi="Times New Roman"/>
                <w:b w:val="0"/>
                <w:i w:val="0"/>
                <w:sz w:val="18"/>
              </w:rPr>
              <w:t>Trần Xuân Ân</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123001127</w:t>
            </w:r>
          </w:p>
        </w:tc>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Thành viên</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CAMP &amp; REWARD (TR-010 -&gt; TR-018)</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9 TR &amp; 24 TC</w:t>
            </w:r>
          </w:p>
        </w:tc>
        <w:tc>
          <w:tcPr>
            <w:tcW w:type="dxa" w:w="1417"/>
            <w:tcMar>
              <w:top w:w="80" w:type="dxa"/>
              <w:bottom w:w="80" w:type="dxa"/>
              <w:left w:w="100" w:type="dxa"/>
              <w:right w:w="100" w:type="dxa"/>
            </w:tcMar>
          </w:tcPr>
          <w:p>
            <w:pPr>
              <w:spacing w:after="40" w:line="276" w:lineRule="auto"/>
              <w:jc w:val="center"/>
            </w:pPr>
            <w:r>
              <w:rPr>
                <w:rFonts w:ascii="Times New Roman" w:hAnsi="Times New Roman"/>
                <w:b w:val="0"/>
                <w:i w:val="0"/>
                <w:sz w:val="18"/>
              </w:rPr>
              <w:t>Bùi Đặng Quốc Khánh</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3</w:t>
            </w:r>
          </w:p>
        </w:tc>
        <w:tc>
          <w:tcPr>
            <w:tcW w:type="dxa" w:w="1928"/>
            <w:tcMar>
              <w:top w:w="80" w:type="dxa"/>
              <w:bottom w:w="80" w:type="dxa"/>
              <w:left w:w="100" w:type="dxa"/>
              <w:right w:w="100" w:type="dxa"/>
            </w:tcMar>
          </w:tcPr>
          <w:p>
            <w:pPr>
              <w:spacing w:after="40" w:line="276" w:lineRule="auto"/>
              <w:jc w:val="left"/>
            </w:pPr>
            <w:r>
              <w:rPr>
                <w:rFonts w:ascii="Times New Roman" w:hAnsi="Times New Roman"/>
                <w:b w:val="0"/>
                <w:i w:val="0"/>
                <w:sz w:val="18"/>
              </w:rPr>
              <w:t>Bùi Đặng Quốc Khánh</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123001005</w:t>
            </w:r>
          </w:p>
        </w:tc>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Thành viên</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PLEDGE &amp; CERT (TR-019 -&gt; TR-027)</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9 TR &amp; 20 TC</w:t>
            </w:r>
          </w:p>
        </w:tc>
        <w:tc>
          <w:tcPr>
            <w:tcW w:type="dxa" w:w="1417"/>
            <w:tcMar>
              <w:top w:w="80" w:type="dxa"/>
              <w:bottom w:w="80" w:type="dxa"/>
              <w:left w:w="100" w:type="dxa"/>
              <w:right w:w="100" w:type="dxa"/>
            </w:tcMar>
          </w:tcPr>
          <w:p>
            <w:pPr>
              <w:spacing w:after="40" w:line="276" w:lineRule="auto"/>
              <w:jc w:val="center"/>
            </w:pPr>
            <w:r>
              <w:rPr>
                <w:rFonts w:ascii="Times New Roman" w:hAnsi="Times New Roman"/>
                <w:b w:val="0"/>
                <w:i w:val="0"/>
                <w:sz w:val="18"/>
              </w:rPr>
              <w:t>Nguyễn Trung Tiến</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4</w:t>
            </w:r>
          </w:p>
        </w:tc>
        <w:tc>
          <w:tcPr>
            <w:tcW w:type="dxa" w:w="1928"/>
            <w:tcMar>
              <w:top w:w="80" w:type="dxa"/>
              <w:bottom w:w="80" w:type="dxa"/>
              <w:left w:w="100" w:type="dxa"/>
              <w:right w:w="100" w:type="dxa"/>
            </w:tcMar>
          </w:tcPr>
          <w:p>
            <w:pPr>
              <w:spacing w:after="40" w:line="276" w:lineRule="auto"/>
              <w:jc w:val="left"/>
            </w:pPr>
            <w:r>
              <w:rPr>
                <w:rFonts w:ascii="Times New Roman" w:hAnsi="Times New Roman"/>
                <w:b w:val="0"/>
                <w:i w:val="0"/>
                <w:sz w:val="18"/>
              </w:rPr>
              <w:t>Nguyễn Trung Tiến</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123000127</w:t>
            </w:r>
          </w:p>
        </w:tc>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Thành viên</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COMM &amp; BLOG (TR-028 -&gt; TR-035)</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8 TR &amp; 23 TC</w:t>
            </w:r>
          </w:p>
        </w:tc>
        <w:tc>
          <w:tcPr>
            <w:tcW w:type="dxa" w:w="1417"/>
            <w:tcMar>
              <w:top w:w="80" w:type="dxa"/>
              <w:bottom w:w="80" w:type="dxa"/>
              <w:left w:w="100" w:type="dxa"/>
              <w:right w:w="100" w:type="dxa"/>
            </w:tcMar>
          </w:tcPr>
          <w:p>
            <w:pPr>
              <w:spacing w:after="40" w:line="276" w:lineRule="auto"/>
              <w:jc w:val="center"/>
            </w:pPr>
            <w:r>
              <w:rPr>
                <w:rFonts w:ascii="Times New Roman" w:hAnsi="Times New Roman"/>
                <w:b w:val="0"/>
                <w:i w:val="0"/>
                <w:sz w:val="18"/>
              </w:rPr>
              <w:t>Nguyễn Khánh Du</w:t>
            </w:r>
          </w:p>
        </w:tc>
      </w:tr>
      <w:tr>
        <w:trPr>
          <w:cantSplit/>
        </w:trPr>
        <w:tc>
          <w:tcPr>
            <w:tcW w:type="dxa" w:w="567"/>
            <w:tcMar>
              <w:top w:w="80" w:type="dxa"/>
              <w:bottom w:w="80" w:type="dxa"/>
              <w:left w:w="100" w:type="dxa"/>
              <w:right w:w="100" w:type="dxa"/>
            </w:tcMar>
          </w:tcPr>
          <w:p>
            <w:pPr>
              <w:spacing w:after="40" w:line="276" w:lineRule="auto"/>
              <w:jc w:val="center"/>
            </w:pPr>
            <w:r>
              <w:rPr>
                <w:rFonts w:ascii="Times New Roman" w:hAnsi="Times New Roman"/>
                <w:b w:val="0"/>
                <w:i w:val="0"/>
                <w:sz w:val="18"/>
              </w:rPr>
              <w:t>5</w:t>
            </w:r>
          </w:p>
        </w:tc>
        <w:tc>
          <w:tcPr>
            <w:tcW w:type="dxa" w:w="1928"/>
            <w:tcMar>
              <w:top w:w="80" w:type="dxa"/>
              <w:bottom w:w="80" w:type="dxa"/>
              <w:left w:w="100" w:type="dxa"/>
              <w:right w:w="100" w:type="dxa"/>
            </w:tcMar>
          </w:tcPr>
          <w:p>
            <w:pPr>
              <w:spacing w:after="40" w:line="276" w:lineRule="auto"/>
              <w:jc w:val="left"/>
            </w:pPr>
            <w:r>
              <w:rPr>
                <w:rFonts w:ascii="Times New Roman" w:hAnsi="Times New Roman"/>
                <w:b w:val="0"/>
                <w:i w:val="0"/>
                <w:sz w:val="18"/>
              </w:rPr>
              <w:t>Nguyễn Khánh Du</w:t>
            </w:r>
          </w:p>
        </w:tc>
        <w:tc>
          <w:tcPr>
            <w:tcW w:type="dxa" w:w="1020"/>
            <w:tcMar>
              <w:top w:w="80" w:type="dxa"/>
              <w:bottom w:w="80" w:type="dxa"/>
              <w:left w:w="100" w:type="dxa"/>
              <w:right w:w="100" w:type="dxa"/>
            </w:tcMar>
          </w:tcPr>
          <w:p>
            <w:pPr>
              <w:spacing w:after="40" w:line="276" w:lineRule="auto"/>
              <w:jc w:val="center"/>
            </w:pPr>
            <w:r>
              <w:rPr>
                <w:rFonts w:ascii="Times New Roman" w:hAnsi="Times New Roman"/>
                <w:b w:val="0"/>
                <w:i w:val="0"/>
                <w:sz w:val="18"/>
              </w:rPr>
              <w:t>123000159</w:t>
            </w:r>
          </w:p>
        </w:tc>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Thành viên</w:t>
            </w:r>
          </w:p>
        </w:tc>
        <w:tc>
          <w:tcPr>
            <w:tcW w:type="dxa" w:w="2041"/>
            <w:tcMar>
              <w:top w:w="80" w:type="dxa"/>
              <w:bottom w:w="80" w:type="dxa"/>
              <w:left w:w="100" w:type="dxa"/>
              <w:right w:w="100" w:type="dxa"/>
            </w:tcMar>
          </w:tcPr>
          <w:p>
            <w:pPr>
              <w:spacing w:after="40" w:line="276" w:lineRule="auto"/>
              <w:jc w:val="left"/>
            </w:pPr>
            <w:r>
              <w:rPr>
                <w:rFonts w:ascii="Times New Roman" w:hAnsi="Times New Roman"/>
                <w:b w:val="0"/>
                <w:i w:val="0"/>
                <w:sz w:val="18"/>
              </w:rPr>
              <w:t>CHAT &amp; ADMIN (TR-036 -&gt; TR-042)</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7 TR &amp; 15 TC</w:t>
            </w:r>
          </w:p>
        </w:tc>
        <w:tc>
          <w:tcPr>
            <w:tcW w:type="dxa" w:w="1417"/>
            <w:tcMar>
              <w:top w:w="80" w:type="dxa"/>
              <w:bottom w:w="80" w:type="dxa"/>
              <w:left w:w="100" w:type="dxa"/>
              <w:right w:w="100" w:type="dxa"/>
            </w:tcMar>
          </w:tcPr>
          <w:p>
            <w:pPr>
              <w:spacing w:after="40" w:line="276" w:lineRule="auto"/>
              <w:jc w:val="center"/>
            </w:pPr>
            <w:r>
              <w:rPr>
                <w:rFonts w:ascii="Times New Roman" w:hAnsi="Times New Roman"/>
                <w:b w:val="0"/>
                <w:i w:val="0"/>
                <w:sz w:val="18"/>
              </w:rPr>
              <w:t>Nguyễn Quách Phú Tài</w:t>
            </w:r>
          </w:p>
        </w:tc>
      </w:tr>
    </w:tbl>
    <w:p/>
    <w:p>
      <w:r>
        <w:rPr>
          <w:b/>
          <w:color w:val="1F4E78"/>
          <w:sz w:val="24"/>
        </w:rPr>
        <w:t>2. MỤC TIÊU VÀ TIÊU CHÍ CHẤT LƯỢNG</w:t>
      </w:r>
    </w:p>
    <w:p>
      <w:r>
        <w:t>• Đảm bảo chất lượng các chức năng cốt lõi: đăng nhập phân quyền RBAC, khởi tạo và phê duyệt chiến dịch, ủng hộ qua chuyển khoản ngân hàng VietQR giữ hộ, xuất hóa đơn - chứng từ công khai và quản trị kiểm duyệt nội dung.</w:t>
        <w:br/>
        <w:t>• Tiêu chí chất lượng nghiệm thu: Tỷ lệ PASS thực tế đạt ≥ 85.0% tính trên tổng số kịch bản kiểm thử đã thực thi (không tính trên tổng số TC chưa chạy).</w:t>
        <w:br/>
        <w:t>• Phát hiện và tài liệu hóa trung thực mọi lỗi phát sinh (Defects/Bugs) kèm đường dẫn mã nguồn, mã lỗi HTTP và bằng chứng tái hiện rõ ràng.</w:t>
      </w:r>
    </w:p>
    <w:p/>
    <w:p>
      <w:r>
        <w:rPr>
          <w:b/>
          <w:color w:val="1F4E78"/>
          <w:sz w:val="24"/>
        </w:rPr>
        <w:t>3. PHẠM VI KIỂM THỬ (TEST SCOPE)</w:t>
      </w:r>
    </w:p>
    <w:p>
      <w:r>
        <w:rPr>
          <w:b/>
        </w:rPr>
        <w:t>3.1. Phạm vi bên trong (In-Scope):</w:t>
        <w:br/>
      </w:r>
      <w:r>
        <w:t>Bao gồm 10 phân hệ chức năng suy ra trực tiếp từ mã nguồn thực tế:</w:t>
        <w:br/>
        <w:t>1. AUTH: Xác thực, đăng ký, đăng nhập Credentials NextAuth, quên mật khẩu và phân quyền RBAC.</w:t>
        <w:br/>
        <w:t>2. KYC: Nộp hồ sơ định danh cá nhân / tổ chức và quy trình phê duyệt Creator.</w:t>
        <w:br/>
        <w:t>3. CAMP: Khởi tạo chiến dịch gây quỹ, soạn thảo rich text, gửi duyệt và quản trị chiến dịch.</w:t>
        <w:br/>
        <w:t>4. REWARD: Thiết lập gói phần thưởng, giới hạn số lượng, bật/tắt khả dụng và tài sản số.</w:t>
        <w:br/>
        <w:t>5. PLEDGE: Ủng hộ chuyển khoản ngân hàng VietQR, vô hiệu hóa ví điện tử (HTTP 410) và đối soát admin.</w:t>
        <w:br/>
        <w:t>6. CERT: Tra cứu công khai (/lookup), mẫu chứng thư điện tử (/chung-tu), hóa đơn VAT và sổ cái (/so).</w:t>
        <w:br/>
        <w:t>7. COMM: Đóng góp ý kiến (/gop-y), báo cáo vi phạm, theo dõi chiến dịch và đánh giá gói quà.</w:t>
        <w:br/>
        <w:t>8. BLOG: Nhật ký dự án, soạn thảo bài viết, thích/lưu bài viết và kiểm duyệt bài đăng.</w:t>
        <w:br/>
        <w:t>9. CHAT: Giao diện hội thoại 1-1 và cơ chế truyền tín hiệu cuộc gọi P2P WebRTC qua Polling.</w:t>
        <w:br/>
        <w:t>10. ADMIN: Bảng điều khiển quản trị, quản lý người dùng, từ cấm kiểm duyệt và thống kê doanh thu.</w:t>
      </w:r>
    </w:p>
    <w:p>
      <w:r>
        <w:rPr>
          <w:b/>
        </w:rPr>
        <w:t>3.2. Phạm vi bên ngoài (Out-of-Scope):</w:t>
        <w:br/>
      </w:r>
      <w:r>
        <w:t>Các tính năng và kịch bản không thể thực thi tự động trong phạm vi đồ án, được để trống kết quả minh bạch:</w:t>
        <w:br/>
        <w:t>• Chuyển tiền mặt thật từ ứng dụng Mobile Banking vào tài khoản ngân hàng thực tế ngoài đời.</w:t>
        <w:br/>
        <w:t>• Hoàn tiền tự động liên ngân hàng NAPAS cho người ủng hộ khi chiến dịch thất bại.</w:t>
        <w:br/>
        <w:t>• Cổng thanh toán ví điện tử MoMo/VNPay/PayOS và COD (hệ thống đã vô hiệu hóa, trả về HTTP 410 ESCROW_BANK_ONLY).</w:t>
        <w:br/>
        <w:t>• Đăng nhập tài khoản Google OAuth thực tế (yêu cầu tài khoản Google cá nhân và xác thực 2FA ngoài đời).</w:t>
        <w:br/>
        <w:t>• Cuộc gọi video P2P trên thiết bị di động thật và kiểm thử chịu tải đồng thời trên 500 CCU.</w:t>
      </w:r>
    </w:p>
    <w:p/>
    <w:p>
      <w:r>
        <w:rPr>
          <w:b/>
          <w:color w:val="1F4E78"/>
          <w:sz w:val="24"/>
        </w:rPr>
        <w:t>4. PHƯƠNG PHÁP KIỂM THỬ VÀ BA LÀN THỰC THI</w:t>
      </w:r>
    </w:p>
    <w:p>
      <w:r>
        <w:t>Áp dụng phương pháp kiểm thử Hộp đen (Black-box testing) kết hợp đối chiếu mã nguồn trắng (White-box verification), sử dụng 4 kỹ thuật chính: Functional (chức năng), Boundary (giá trị biên), Negative (ca kiểm thử phủ định/bảo mật) và Look &amp; Feel (giao diện người dùng).</w:t>
        <w:br/>
        <w:t>Quy trình thực thi chia thành 3 làn kỹ thuật chuyên biệt để đảm bảo bằng chứng xác thực:</w:t>
        <w:br/>
        <w:t>1. Làn HTTP/API: Sử dụng curl và script tự động gửi request kèm cookie phiên JWT để kiểm tra mã trạng thái HTTP (200, 400, 401, 403, 404, 410, 429), tính toàn vẹn dữ liệu và phân quyền API.</w:t>
        <w:br/>
        <w:t>2. Làn Browser: Sử dụng Playwright Chromium không đầu tự động điều hướng, tương tác form và chụp ảnh màn hình lưu vào thư mục evidence/TC_&lt;mã&gt;_&lt;số&gt;.png làm bằng chứng hiển thị.</w:t>
        <w:br/>
        <w:t>3. Làn DB/Log/Jest: Chạy bộ kiểm thử tự động Jest (303 tests passed) và kiểm tra bản ghi Prisma ORM trên cơ sở dữ liệu PostgreSQL Neon.</w:t>
      </w:r>
    </w:p>
    <w:p/>
    <w:p>
      <w:r>
        <w:rPr>
          <w:b/>
          <w:color w:val="1F4E78"/>
          <w:sz w:val="24"/>
        </w:rPr>
        <w:t>5. MÔI TRƯỜNG VÀ DỮ LIỆU KIỂM THỬ</w:t>
      </w:r>
    </w:p>
    <w:p>
      <w:r>
        <w:t>• Nền tảng thực thi: Next.js 15.1.4 (App Router), React 19, TypeScript, Prisma 5.22, NextAuth v5 beta, Tailwind CSS.</w:t>
        <w:br/>
        <w:t>• Cơ sở dữ liệu: PostgreSQL lưu trữ đám mây Neon dùng chung giữa Web Demo Vercel và máy cục bộ.</w:t>
        <w:br/>
        <w:t>• Trình duyệt kiểm thử: Google Chrome 130+, Microsoft Edge, Playwright Chromium Headless (viewport 1280×800 và mobile 390×844).</w:t>
        <w:br/>
        <w:t>• Bảng tài khoản kiểm thử đã xác thực thực tế (đã đăng nhập thành công 100%):</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814"/>
        <w:gridCol w:w="1814"/>
        <w:gridCol w:w="1814"/>
        <w:gridCol w:w="1814"/>
        <w:gridCol w:w="1814"/>
      </w:tblGrid>
      <w:tr>
        <w:trPr>
          <w:cantSplit/>
          <w:tblHeader/>
        </w:trPr>
        <w:tc>
          <w:tcPr>
            <w:tcW w:type="dxa" w:w="2551"/>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Tài khoản Email</w:t>
            </w:r>
          </w:p>
        </w:tc>
        <w:tc>
          <w:tcPr>
            <w:tcW w:type="dxa" w:w="181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Vai trò (Role)</w:t>
            </w:r>
          </w:p>
        </w:tc>
        <w:tc>
          <w:tcPr>
            <w:tcW w:type="dxa" w:w="124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Mật khẩu</w:t>
            </w:r>
          </w:p>
        </w:tc>
        <w:tc>
          <w:tcPr>
            <w:tcW w:type="dxa" w:w="1587"/>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Đăng nhập được?</w:t>
            </w:r>
          </w:p>
        </w:tc>
        <w:tc>
          <w:tcPr>
            <w:tcW w:type="dxa" w:w="215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Nguồn cấp quyền</w:t>
            </w:r>
          </w:p>
        </w:tc>
      </w:tr>
      <w:tr>
        <w:trPr>
          <w:cantSplit/>
        </w:trPr>
        <w:tc>
          <w:tcPr>
            <w:tcW w:type="dxa" w:w="2551"/>
            <w:tcMar>
              <w:top w:w="80" w:type="dxa"/>
              <w:bottom w:w="80" w:type="dxa"/>
              <w:left w:w="100" w:type="dxa"/>
              <w:right w:w="100" w:type="dxa"/>
            </w:tcMar>
          </w:tcPr>
          <w:p>
            <w:pPr>
              <w:spacing w:after="40" w:line="276" w:lineRule="auto"/>
              <w:jc w:val="left"/>
            </w:pPr>
            <w:r>
              <w:rPr>
                <w:rFonts w:ascii="Times New Roman" w:hAnsi="Times New Roman"/>
                <w:b w:val="0"/>
                <w:i w:val="0"/>
                <w:sz w:val="18"/>
              </w:rPr>
              <w:t>admin@crowdfunding.vn</w:t>
            </w:r>
          </w:p>
        </w:tc>
        <w:tc>
          <w:tcPr>
            <w:tcW w:type="dxa" w:w="1814"/>
            <w:tcMar>
              <w:top w:w="80" w:type="dxa"/>
              <w:bottom w:w="80" w:type="dxa"/>
              <w:left w:w="100" w:type="dxa"/>
              <w:right w:w="100" w:type="dxa"/>
            </w:tcMar>
          </w:tcPr>
          <w:p>
            <w:pPr>
              <w:spacing w:after="40" w:line="276" w:lineRule="auto"/>
              <w:jc w:val="center"/>
            </w:pPr>
            <w:r>
              <w:rPr>
                <w:rFonts w:ascii="Times New Roman" w:hAnsi="Times New Roman"/>
                <w:b w:val="0"/>
                <w:i w:val="0"/>
                <w:sz w:val="18"/>
              </w:rPr>
              <w:t>ADMIN (+ isAdmin)</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Admin@123456</w:t>
            </w:r>
          </w:p>
        </w:tc>
        <w:tc>
          <w:tcPr>
            <w:tcW w:type="dxa" w:w="1587"/>
            <w:tcMar>
              <w:top w:w="80" w:type="dxa"/>
              <w:bottom w:w="80" w:type="dxa"/>
              <w:left w:w="100" w:type="dxa"/>
              <w:right w:w="100" w:type="dxa"/>
            </w:tcMar>
          </w:tcPr>
          <w:p>
            <w:pPr>
              <w:spacing w:after="40" w:line="276" w:lineRule="auto"/>
              <w:jc w:val="center"/>
            </w:pPr>
            <w:r>
              <w:rPr>
                <w:rFonts w:ascii="Times New Roman" w:hAnsi="Times New Roman"/>
                <w:b w:val="0"/>
                <w:i w:val="0"/>
                <w:sz w:val="18"/>
              </w:rPr>
              <w:t>Vào được (HTTP 200)</w:t>
            </w:r>
          </w:p>
        </w:tc>
        <w:tc>
          <w:tcPr>
            <w:tcW w:type="dxa" w:w="2154"/>
            <w:tcMar>
              <w:top w:w="80" w:type="dxa"/>
              <w:bottom w:w="80" w:type="dxa"/>
              <w:left w:w="100" w:type="dxa"/>
              <w:right w:w="100" w:type="dxa"/>
            </w:tcMar>
          </w:tcPr>
          <w:p>
            <w:pPr>
              <w:spacing w:after="40" w:line="276" w:lineRule="auto"/>
              <w:jc w:val="left"/>
            </w:pPr>
            <w:r>
              <w:rPr>
                <w:rFonts w:ascii="Times New Roman" w:hAnsi="Times New Roman"/>
                <w:b w:val="0"/>
                <w:i w:val="0"/>
                <w:sz w:val="18"/>
              </w:rPr>
              <w:t>Seed dữ liệu (src/data/seed.ts)</w:t>
            </w:r>
          </w:p>
        </w:tc>
      </w:tr>
      <w:tr>
        <w:trPr>
          <w:cantSplit/>
        </w:trPr>
        <w:tc>
          <w:tcPr>
            <w:tcW w:type="dxa" w:w="2551"/>
            <w:tcMar>
              <w:top w:w="80" w:type="dxa"/>
              <w:bottom w:w="80" w:type="dxa"/>
              <w:left w:w="100" w:type="dxa"/>
              <w:right w:w="100" w:type="dxa"/>
            </w:tcMar>
          </w:tcPr>
          <w:p>
            <w:pPr>
              <w:spacing w:after="40" w:line="276" w:lineRule="auto"/>
              <w:jc w:val="left"/>
            </w:pPr>
            <w:r>
              <w:rPr>
                <w:rFonts w:ascii="Times New Roman" w:hAnsi="Times New Roman"/>
                <w:b w:val="0"/>
                <w:i w:val="0"/>
                <w:sz w:val="18"/>
              </w:rPr>
              <w:t>test1@gmail.com</w:t>
            </w:r>
          </w:p>
        </w:tc>
        <w:tc>
          <w:tcPr>
            <w:tcW w:type="dxa" w:w="1814"/>
            <w:tcMar>
              <w:top w:w="80" w:type="dxa"/>
              <w:bottom w:w="80" w:type="dxa"/>
              <w:left w:w="100" w:type="dxa"/>
              <w:right w:w="100" w:type="dxa"/>
            </w:tcMar>
          </w:tcPr>
          <w:p>
            <w:pPr>
              <w:spacing w:after="40" w:line="276" w:lineRule="auto"/>
              <w:jc w:val="center"/>
            </w:pPr>
            <w:r>
              <w:rPr>
                <w:rFonts w:ascii="Times New Roman" w:hAnsi="Times New Roman"/>
                <w:b w:val="0"/>
                <w:i w:val="0"/>
                <w:sz w:val="18"/>
              </w:rPr>
              <w:t>BACKER</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123</w:t>
            </w:r>
          </w:p>
        </w:tc>
        <w:tc>
          <w:tcPr>
            <w:tcW w:type="dxa" w:w="1587"/>
            <w:tcMar>
              <w:top w:w="80" w:type="dxa"/>
              <w:bottom w:w="80" w:type="dxa"/>
              <w:left w:w="100" w:type="dxa"/>
              <w:right w:w="100" w:type="dxa"/>
            </w:tcMar>
          </w:tcPr>
          <w:p>
            <w:pPr>
              <w:spacing w:after="40" w:line="276" w:lineRule="auto"/>
              <w:jc w:val="center"/>
            </w:pPr>
            <w:r>
              <w:rPr>
                <w:rFonts w:ascii="Times New Roman" w:hAnsi="Times New Roman"/>
                <w:b w:val="0"/>
                <w:i w:val="0"/>
                <w:sz w:val="18"/>
              </w:rPr>
              <w:t>Vào được (HTTP 200)</w:t>
            </w:r>
          </w:p>
        </w:tc>
        <w:tc>
          <w:tcPr>
            <w:tcW w:type="dxa" w:w="2154"/>
            <w:tcMar>
              <w:top w:w="80" w:type="dxa"/>
              <w:bottom w:w="80" w:type="dxa"/>
              <w:left w:w="100" w:type="dxa"/>
              <w:right w:w="100" w:type="dxa"/>
            </w:tcMar>
          </w:tcPr>
          <w:p>
            <w:pPr>
              <w:spacing w:after="40" w:line="276" w:lineRule="auto"/>
              <w:jc w:val="left"/>
            </w:pPr>
            <w:r>
              <w:rPr>
                <w:rFonts w:ascii="Times New Roman" w:hAnsi="Times New Roman"/>
                <w:b w:val="0"/>
                <w:i w:val="0"/>
                <w:sz w:val="18"/>
              </w:rPr>
              <w:t>Seed dữ liệu (src/data/seed.ts)</w:t>
            </w:r>
          </w:p>
        </w:tc>
      </w:tr>
      <w:tr>
        <w:trPr>
          <w:cantSplit/>
        </w:trPr>
        <w:tc>
          <w:tcPr>
            <w:tcW w:type="dxa" w:w="2551"/>
            <w:tcMar>
              <w:top w:w="80" w:type="dxa"/>
              <w:bottom w:w="80" w:type="dxa"/>
              <w:left w:w="100" w:type="dxa"/>
              <w:right w:w="100" w:type="dxa"/>
            </w:tcMar>
          </w:tcPr>
          <w:p>
            <w:pPr>
              <w:spacing w:after="40" w:line="276" w:lineRule="auto"/>
              <w:jc w:val="left"/>
            </w:pPr>
            <w:r>
              <w:rPr>
                <w:rFonts w:ascii="Times New Roman" w:hAnsi="Times New Roman"/>
                <w:b w:val="0"/>
                <w:i w:val="0"/>
                <w:sz w:val="18"/>
              </w:rPr>
              <w:t>test2@gmail.com</w:t>
            </w:r>
          </w:p>
        </w:tc>
        <w:tc>
          <w:tcPr>
            <w:tcW w:type="dxa" w:w="1814"/>
            <w:tcMar>
              <w:top w:w="80" w:type="dxa"/>
              <w:bottom w:w="80" w:type="dxa"/>
              <w:left w:w="100" w:type="dxa"/>
              <w:right w:w="100" w:type="dxa"/>
            </w:tcMar>
          </w:tcPr>
          <w:p>
            <w:pPr>
              <w:spacing w:after="40" w:line="276" w:lineRule="auto"/>
              <w:jc w:val="center"/>
            </w:pPr>
            <w:r>
              <w:rPr>
                <w:rFonts w:ascii="Times New Roman" w:hAnsi="Times New Roman"/>
                <w:b w:val="0"/>
                <w:i w:val="0"/>
                <w:sz w:val="18"/>
              </w:rPr>
              <w:t>CREATOR</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123</w:t>
            </w:r>
          </w:p>
        </w:tc>
        <w:tc>
          <w:tcPr>
            <w:tcW w:type="dxa" w:w="1587"/>
            <w:tcMar>
              <w:top w:w="80" w:type="dxa"/>
              <w:bottom w:w="80" w:type="dxa"/>
              <w:left w:w="100" w:type="dxa"/>
              <w:right w:w="100" w:type="dxa"/>
            </w:tcMar>
          </w:tcPr>
          <w:p>
            <w:pPr>
              <w:spacing w:after="40" w:line="276" w:lineRule="auto"/>
              <w:jc w:val="center"/>
            </w:pPr>
            <w:r>
              <w:rPr>
                <w:rFonts w:ascii="Times New Roman" w:hAnsi="Times New Roman"/>
                <w:b w:val="0"/>
                <w:i w:val="0"/>
                <w:sz w:val="18"/>
              </w:rPr>
              <w:t>Vào được (HTTP 200)</w:t>
            </w:r>
          </w:p>
        </w:tc>
        <w:tc>
          <w:tcPr>
            <w:tcW w:type="dxa" w:w="2154"/>
            <w:tcMar>
              <w:top w:w="80" w:type="dxa"/>
              <w:bottom w:w="80" w:type="dxa"/>
              <w:left w:w="100" w:type="dxa"/>
              <w:right w:w="100" w:type="dxa"/>
            </w:tcMar>
          </w:tcPr>
          <w:p>
            <w:pPr>
              <w:spacing w:after="40" w:line="276" w:lineRule="auto"/>
              <w:jc w:val="left"/>
            </w:pPr>
            <w:r>
              <w:rPr>
                <w:rFonts w:ascii="Times New Roman" w:hAnsi="Times New Roman"/>
                <w:b w:val="0"/>
                <w:i w:val="0"/>
                <w:sz w:val="18"/>
              </w:rPr>
              <w:t>Seed dữ liệu (src/data/seed.ts)</w:t>
            </w:r>
          </w:p>
        </w:tc>
      </w:tr>
      <w:tr>
        <w:trPr>
          <w:cantSplit/>
        </w:trPr>
        <w:tc>
          <w:tcPr>
            <w:tcW w:type="dxa" w:w="2551"/>
            <w:tcMar>
              <w:top w:w="80" w:type="dxa"/>
              <w:bottom w:w="80" w:type="dxa"/>
              <w:left w:w="100" w:type="dxa"/>
              <w:right w:w="100" w:type="dxa"/>
            </w:tcMar>
          </w:tcPr>
          <w:p>
            <w:pPr>
              <w:spacing w:after="40" w:line="276" w:lineRule="auto"/>
              <w:jc w:val="left"/>
            </w:pPr>
            <w:r>
              <w:rPr>
                <w:rFonts w:ascii="Times New Roman" w:hAnsi="Times New Roman"/>
                <w:b w:val="0"/>
                <w:i w:val="0"/>
                <w:sz w:val="18"/>
              </w:rPr>
              <w:t>test3@gmail.com</w:t>
            </w:r>
          </w:p>
        </w:tc>
        <w:tc>
          <w:tcPr>
            <w:tcW w:type="dxa" w:w="1814"/>
            <w:tcMar>
              <w:top w:w="80" w:type="dxa"/>
              <w:bottom w:w="80" w:type="dxa"/>
              <w:left w:w="100" w:type="dxa"/>
              <w:right w:w="100" w:type="dxa"/>
            </w:tcMar>
          </w:tcPr>
          <w:p>
            <w:pPr>
              <w:spacing w:after="40" w:line="276" w:lineRule="auto"/>
              <w:jc w:val="center"/>
            </w:pPr>
            <w:r>
              <w:rPr>
                <w:rFonts w:ascii="Times New Roman" w:hAnsi="Times New Roman"/>
                <w:b w:val="0"/>
                <w:i w:val="0"/>
                <w:sz w:val="18"/>
              </w:rPr>
              <w:t>CREATOR (status PRO)</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123</w:t>
            </w:r>
          </w:p>
        </w:tc>
        <w:tc>
          <w:tcPr>
            <w:tcW w:type="dxa" w:w="1587"/>
            <w:tcMar>
              <w:top w:w="80" w:type="dxa"/>
              <w:bottom w:w="80" w:type="dxa"/>
              <w:left w:w="100" w:type="dxa"/>
              <w:right w:w="100" w:type="dxa"/>
            </w:tcMar>
          </w:tcPr>
          <w:p>
            <w:pPr>
              <w:spacing w:after="40" w:line="276" w:lineRule="auto"/>
              <w:jc w:val="center"/>
            </w:pPr>
            <w:r>
              <w:rPr>
                <w:rFonts w:ascii="Times New Roman" w:hAnsi="Times New Roman"/>
                <w:b w:val="0"/>
                <w:i w:val="0"/>
                <w:sz w:val="18"/>
              </w:rPr>
              <w:t>Vào được (HTTP 200)</w:t>
            </w:r>
          </w:p>
        </w:tc>
        <w:tc>
          <w:tcPr>
            <w:tcW w:type="dxa" w:w="2154"/>
            <w:tcMar>
              <w:top w:w="80" w:type="dxa"/>
              <w:bottom w:w="80" w:type="dxa"/>
              <w:left w:w="100" w:type="dxa"/>
              <w:right w:w="100" w:type="dxa"/>
            </w:tcMar>
          </w:tcPr>
          <w:p>
            <w:pPr>
              <w:spacing w:after="40" w:line="276" w:lineRule="auto"/>
              <w:jc w:val="left"/>
            </w:pPr>
            <w:r>
              <w:rPr>
                <w:rFonts w:ascii="Times New Roman" w:hAnsi="Times New Roman"/>
                <w:b w:val="0"/>
                <w:i w:val="0"/>
                <w:sz w:val="18"/>
              </w:rPr>
              <w:t>Seed dữ liệu (src/data/seed.ts)</w:t>
            </w:r>
          </w:p>
        </w:tc>
      </w:tr>
      <w:tr>
        <w:trPr>
          <w:cantSplit/>
        </w:trPr>
        <w:tc>
          <w:tcPr>
            <w:tcW w:type="dxa" w:w="2551"/>
            <w:tcMar>
              <w:top w:w="80" w:type="dxa"/>
              <w:bottom w:w="80" w:type="dxa"/>
              <w:left w:w="100" w:type="dxa"/>
              <w:right w:w="100" w:type="dxa"/>
            </w:tcMar>
          </w:tcPr>
          <w:p>
            <w:pPr>
              <w:spacing w:after="40" w:line="276" w:lineRule="auto"/>
              <w:jc w:val="left"/>
            </w:pPr>
            <w:r>
              <w:rPr>
                <w:rFonts w:ascii="Times New Roman" w:hAnsi="Times New Roman"/>
                <w:b w:val="0"/>
                <w:i w:val="0"/>
                <w:sz w:val="18"/>
              </w:rPr>
              <w:t>qa.nhom02.backer@gmail.com</w:t>
            </w:r>
          </w:p>
        </w:tc>
        <w:tc>
          <w:tcPr>
            <w:tcW w:type="dxa" w:w="1814"/>
            <w:tcMar>
              <w:top w:w="80" w:type="dxa"/>
              <w:bottom w:w="80" w:type="dxa"/>
              <w:left w:w="100" w:type="dxa"/>
              <w:right w:w="100" w:type="dxa"/>
            </w:tcMar>
          </w:tcPr>
          <w:p>
            <w:pPr>
              <w:spacing w:after="40" w:line="276" w:lineRule="auto"/>
              <w:jc w:val="center"/>
            </w:pPr>
            <w:r>
              <w:rPr>
                <w:rFonts w:ascii="Times New Roman" w:hAnsi="Times New Roman"/>
                <w:b w:val="0"/>
                <w:i w:val="0"/>
                <w:sz w:val="18"/>
              </w:rPr>
              <w:t>BACKER</w:t>
            </w:r>
          </w:p>
        </w:tc>
        <w:tc>
          <w:tcPr>
            <w:tcW w:type="dxa" w:w="1247"/>
            <w:tcMar>
              <w:top w:w="80" w:type="dxa"/>
              <w:bottom w:w="80" w:type="dxa"/>
              <w:left w:w="100" w:type="dxa"/>
              <w:right w:w="100" w:type="dxa"/>
            </w:tcMar>
          </w:tcPr>
          <w:p>
            <w:pPr>
              <w:spacing w:after="40" w:line="276" w:lineRule="auto"/>
              <w:jc w:val="center"/>
            </w:pPr>
            <w:r>
              <w:rPr>
                <w:rFonts w:ascii="Times New Roman" w:hAnsi="Times New Roman"/>
                <w:b w:val="0"/>
                <w:i w:val="0"/>
                <w:sz w:val="18"/>
              </w:rPr>
              <w:t>Nhom02@2026</w:t>
            </w:r>
          </w:p>
        </w:tc>
        <w:tc>
          <w:tcPr>
            <w:tcW w:type="dxa" w:w="1587"/>
            <w:tcMar>
              <w:top w:w="80" w:type="dxa"/>
              <w:bottom w:w="80" w:type="dxa"/>
              <w:left w:w="100" w:type="dxa"/>
              <w:right w:w="100" w:type="dxa"/>
            </w:tcMar>
          </w:tcPr>
          <w:p>
            <w:pPr>
              <w:spacing w:after="40" w:line="276" w:lineRule="auto"/>
              <w:jc w:val="center"/>
            </w:pPr>
            <w:r>
              <w:rPr>
                <w:rFonts w:ascii="Times New Roman" w:hAnsi="Times New Roman"/>
                <w:b w:val="0"/>
                <w:i w:val="0"/>
                <w:sz w:val="18"/>
              </w:rPr>
              <w:t>Vào được (HTTP 200)</w:t>
            </w:r>
          </w:p>
        </w:tc>
        <w:tc>
          <w:tcPr>
            <w:tcW w:type="dxa" w:w="2154"/>
            <w:tcMar>
              <w:top w:w="80" w:type="dxa"/>
              <w:bottom w:w="80" w:type="dxa"/>
              <w:left w:w="100" w:type="dxa"/>
              <w:right w:w="100" w:type="dxa"/>
            </w:tcMar>
          </w:tcPr>
          <w:p>
            <w:pPr>
              <w:spacing w:after="40" w:line="276" w:lineRule="auto"/>
              <w:jc w:val="left"/>
            </w:pPr>
            <w:r>
              <w:rPr>
                <w:rFonts w:ascii="Times New Roman" w:hAnsi="Times New Roman"/>
                <w:b w:val="0"/>
                <w:i w:val="0"/>
                <w:sz w:val="18"/>
              </w:rPr>
              <w:t>Tạo thêm qua POST /api/auth/register</w:t>
            </w:r>
          </w:p>
        </w:tc>
      </w:tr>
    </w:tbl>
    <w:p/>
    <w:p>
      <w:r>
        <w:rPr>
          <w:b/>
          <w:color w:val="1F4E78"/>
          <w:sz w:val="24"/>
        </w:rPr>
        <w:t>6. LỊCH TRÌNH THỰC HIỆN 3 TUẦN</w:t>
      </w:r>
    </w:p>
    <w:p>
      <w:r>
        <w:t>• Tuần 1 (12/10 – 18/10/2026): Họp nhóm lần 1; khảo sát hệ thống mã nguồn Next.js 15, Prisma ORM; bóc tách phân hệ và xây dựng Test Plan.</w:t>
        <w:br/>
        <w:t>• Tuần 2 (19/10 – 25/10/2026): Họp nhóm lần 2; thiết kế 105 Test Cases chi tiết trên workbook; thực thi kiểm thử 3 làn (HTTP, Browser, DB) và ghi nhận Bug Log.</w:t>
        <w:br/>
        <w:t>• Tuần 3 (26/10 – 30/10/2026): Họp nhóm lần 3; rà soát đối soát RTM; hoàn thiện Test Report, Báo cáo Word tổng hợp, Slide thuyết trình và đồng bộ bài nộp.</w:t>
      </w:r>
    </w:p>
    <w:p/>
    <w:p>
      <w:r>
        <w:rPr>
          <w:b/>
          <w:color w:val="1F4E78"/>
          <w:sz w:val="24"/>
        </w:rPr>
        <w:t>7. TIÊU CHÍ BẮT ĐẦU, TẠM DỪNG VÀ KẾT THÚC</w:t>
      </w:r>
    </w:p>
    <w:p>
      <w:r>
        <w:t>• Tiêu chí bắt đầu: Mã nguồn build thành công, CSDL PostgreSQL Neon sẵn sàng, tài khoản seed hoạt động và Web Demo Vercel phản hồi mã HTTP 200.</w:t>
        <w:br/>
        <w:t>• Tiêu chí tạm dừng: CSDL mất kết nối mạng, server trả mã lỗi 500 diện rộng hoặc tiến trình seed dữ liệu bị lỗi khóa bảng.</w:t>
        <w:br/>
        <w:t>• Tiêu chí kết thúc: 100% các ca kiểm thử trong phạm vi khả thi được thực thi đầy đủ kèm bằng chứng (lệnh, HTTP code hoặc ảnh chụp trong evidence/), tỷ lệ PASS đạt ≥ 85.0% trên số TC đã chạy, mọi lỗi được lập Bug Report rõ ràng.</w:t>
      </w:r>
    </w:p>
    <w:p/>
    <w:p>
      <w:r>
        <w:rPr>
          <w:b/>
          <w:color w:val="1F4E78"/>
          <w:sz w:val="24"/>
        </w:rPr>
        <w:t>8. RỦI RO VÀ BIỆN PHÁP GIẢM THIỂU</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024"/>
        <w:gridCol w:w="3024"/>
        <w:gridCol w:w="3024"/>
      </w:tblGrid>
      <w:tr>
        <w:trPr>
          <w:cantSplit/>
          <w:tblHeader/>
        </w:trPr>
        <w:tc>
          <w:tcPr>
            <w:tcW w:type="dxa" w:w="1134"/>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Mã Rủi ro</w:t>
            </w:r>
          </w:p>
        </w:tc>
        <w:tc>
          <w:tcPr>
            <w:tcW w:type="dxa" w:w="3969"/>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Mô tả Rủi ro Tiềm ẩn</w:t>
            </w:r>
          </w:p>
        </w:tc>
        <w:tc>
          <w:tcPr>
            <w:tcW w:type="dxa" w:w="4252"/>
            <w:shd w:fill="1F4E78"/>
            <w:tcMar>
              <w:top w:w="80" w:type="dxa"/>
              <w:bottom w:w="80" w:type="dxa"/>
              <w:left w:w="100" w:type="dxa"/>
              <w:right w:w="100" w:type="dxa"/>
            </w:tcMar>
          </w:tcPr>
          <w:p>
            <w:pPr>
              <w:spacing w:after="40" w:line="276" w:lineRule="auto"/>
              <w:jc w:val="center"/>
            </w:pPr>
            <w:r>
              <w:rPr>
                <w:rFonts w:ascii="Times New Roman" w:hAnsi="Times New Roman"/>
                <w:b/>
                <w:i w:val="0"/>
                <w:color w:val="FFFFFF"/>
                <w:sz w:val="19"/>
              </w:rPr>
              <w:t>Biện pháp Giảm thiểu &amp; Khắc phục</w:t>
            </w:r>
          </w:p>
        </w:tc>
      </w:tr>
      <w:tr>
        <w:trPr>
          <w:cantSplit/>
        </w:trPr>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R-01</w:t>
            </w:r>
          </w:p>
        </w:tc>
        <w:tc>
          <w:tcPr>
            <w:tcW w:type="dxa" w:w="3969"/>
            <w:tcMar>
              <w:top w:w="80" w:type="dxa"/>
              <w:bottom w:w="80" w:type="dxa"/>
              <w:left w:w="100" w:type="dxa"/>
              <w:right w:w="100" w:type="dxa"/>
            </w:tcMar>
          </w:tcPr>
          <w:p>
            <w:pPr>
              <w:spacing w:after="40" w:line="276" w:lineRule="auto"/>
              <w:jc w:val="left"/>
            </w:pPr>
            <w:r>
              <w:rPr>
                <w:rFonts w:ascii="Times New Roman" w:hAnsi="Times New Roman"/>
                <w:b w:val="0"/>
                <w:i w:val="0"/>
                <w:sz w:val="18"/>
              </w:rPr>
              <w:t>Cơ sở dữ liệu Neon đám mây dùng chung bị quá tải kết nối khi test đồng thời</w:t>
            </w:r>
          </w:p>
        </w:tc>
        <w:tc>
          <w:tcPr>
            <w:tcW w:type="dxa" w:w="4252"/>
            <w:tcMar>
              <w:top w:w="80" w:type="dxa"/>
              <w:bottom w:w="80" w:type="dxa"/>
              <w:left w:w="100" w:type="dxa"/>
              <w:right w:w="100" w:type="dxa"/>
            </w:tcMar>
          </w:tcPr>
          <w:p>
            <w:pPr>
              <w:spacing w:after="40" w:line="276" w:lineRule="auto"/>
              <w:jc w:val="left"/>
            </w:pPr>
            <w:r>
              <w:rPr>
                <w:rFonts w:ascii="Times New Roman" w:hAnsi="Times New Roman"/>
                <w:b w:val="0"/>
                <w:i w:val="0"/>
                <w:sz w:val="18"/>
              </w:rPr>
              <w:t>Giới hạn connection pool trong Prisma, chạy test tuần tự không bắn request ồ ạt</w:t>
            </w:r>
          </w:p>
        </w:tc>
      </w:tr>
      <w:tr>
        <w:trPr>
          <w:cantSplit/>
        </w:trPr>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R-02</w:t>
            </w:r>
          </w:p>
        </w:tc>
        <w:tc>
          <w:tcPr>
            <w:tcW w:type="dxa" w:w="3969"/>
            <w:tcMar>
              <w:top w:w="80" w:type="dxa"/>
              <w:bottom w:w="80" w:type="dxa"/>
              <w:left w:w="100" w:type="dxa"/>
              <w:right w:w="100" w:type="dxa"/>
            </w:tcMar>
          </w:tcPr>
          <w:p>
            <w:pPr>
              <w:spacing w:after="40" w:line="276" w:lineRule="auto"/>
              <w:jc w:val="left"/>
            </w:pPr>
            <w:r>
              <w:rPr>
                <w:rFonts w:ascii="Times New Roman" w:hAnsi="Times New Roman"/>
                <w:b w:val="0"/>
                <w:i w:val="0"/>
                <w:sz w:val="18"/>
              </w:rPr>
              <w:t>Cổng thanh toán MoMo/VNPay/PayOS đã đóng (HTTP 410) gây hiểu nhầm lỗi hệ thống</w:t>
            </w:r>
          </w:p>
        </w:tc>
        <w:tc>
          <w:tcPr>
            <w:tcW w:type="dxa" w:w="4252"/>
            <w:tcMar>
              <w:top w:w="80" w:type="dxa"/>
              <w:bottom w:w="80" w:type="dxa"/>
              <w:left w:w="100" w:type="dxa"/>
              <w:right w:w="100" w:type="dxa"/>
            </w:tcMar>
          </w:tcPr>
          <w:p>
            <w:pPr>
              <w:spacing w:after="40" w:line="276" w:lineRule="auto"/>
              <w:jc w:val="left"/>
            </w:pPr>
            <w:r>
              <w:rPr>
                <w:rFonts w:ascii="Times New Roman" w:hAnsi="Times New Roman"/>
                <w:b w:val="0"/>
                <w:i w:val="0"/>
                <w:sz w:val="18"/>
              </w:rPr>
              <w:t>Tài liệu hóa rõ ràng kiến trúc ký quỹ ngân hàng trung gian VietQR Escrow trong Test Scope</w:t>
            </w:r>
          </w:p>
        </w:tc>
      </w:tr>
      <w:tr>
        <w:trPr>
          <w:cantSplit/>
        </w:trPr>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R-03</w:t>
            </w:r>
          </w:p>
        </w:tc>
        <w:tc>
          <w:tcPr>
            <w:tcW w:type="dxa" w:w="3969"/>
            <w:tcMar>
              <w:top w:w="80" w:type="dxa"/>
              <w:bottom w:w="80" w:type="dxa"/>
              <w:left w:w="100" w:type="dxa"/>
              <w:right w:w="100" w:type="dxa"/>
            </w:tcMar>
          </w:tcPr>
          <w:p>
            <w:pPr>
              <w:spacing w:after="40" w:line="276" w:lineRule="auto"/>
              <w:jc w:val="left"/>
            </w:pPr>
            <w:r>
              <w:rPr>
                <w:rFonts w:ascii="Times New Roman" w:hAnsi="Times New Roman"/>
                <w:b w:val="0"/>
                <w:i w:val="0"/>
                <w:sz w:val="18"/>
              </w:rPr>
              <w:t>Token đặt lại mật khẩu hết hạn trong quá trình thao tác kiểm thử</w:t>
            </w:r>
          </w:p>
        </w:tc>
        <w:tc>
          <w:tcPr>
            <w:tcW w:type="dxa" w:w="4252"/>
            <w:tcMar>
              <w:top w:w="80" w:type="dxa"/>
              <w:bottom w:w="80" w:type="dxa"/>
              <w:left w:w="100" w:type="dxa"/>
              <w:right w:w="100" w:type="dxa"/>
            </w:tcMar>
          </w:tcPr>
          <w:p>
            <w:pPr>
              <w:spacing w:after="40" w:line="276" w:lineRule="auto"/>
              <w:jc w:val="left"/>
            </w:pPr>
            <w:r>
              <w:rPr>
                <w:rFonts w:ascii="Times New Roman" w:hAnsi="Times New Roman"/>
                <w:b w:val="0"/>
                <w:i w:val="0"/>
                <w:sz w:val="18"/>
              </w:rPr>
              <w:t>Kiểm tra hằng số TTL 30 phút trong mã nguồn, thực thi ca kiểm thử reset ngay sau khi tạo token</w:t>
            </w:r>
          </w:p>
        </w:tc>
      </w:tr>
      <w:tr>
        <w:trPr>
          <w:cantSplit/>
        </w:trPr>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R-04</w:t>
            </w:r>
          </w:p>
        </w:tc>
        <w:tc>
          <w:tcPr>
            <w:tcW w:type="dxa" w:w="3969"/>
            <w:tcMar>
              <w:top w:w="80" w:type="dxa"/>
              <w:bottom w:w="80" w:type="dxa"/>
              <w:left w:w="100" w:type="dxa"/>
              <w:right w:w="100" w:type="dxa"/>
            </w:tcMar>
          </w:tcPr>
          <w:p>
            <w:pPr>
              <w:spacing w:after="40" w:line="276" w:lineRule="auto"/>
              <w:jc w:val="left"/>
            </w:pPr>
            <w:r>
              <w:rPr>
                <w:rFonts w:ascii="Times New Roman" w:hAnsi="Times New Roman"/>
                <w:b w:val="0"/>
                <w:i w:val="0"/>
                <w:sz w:val="18"/>
              </w:rPr>
              <w:t>Trình duyệt tự động Playwright bị timeout do mạng tải tài nguyên chậm</w:t>
            </w:r>
          </w:p>
        </w:tc>
        <w:tc>
          <w:tcPr>
            <w:tcW w:type="dxa" w:w="4252"/>
            <w:tcMar>
              <w:top w:w="80" w:type="dxa"/>
              <w:bottom w:w="80" w:type="dxa"/>
              <w:left w:w="100" w:type="dxa"/>
              <w:right w:w="100" w:type="dxa"/>
            </w:tcMar>
          </w:tcPr>
          <w:p>
            <w:pPr>
              <w:spacing w:after="40" w:line="276" w:lineRule="auto"/>
              <w:jc w:val="left"/>
            </w:pPr>
            <w:r>
              <w:rPr>
                <w:rFonts w:ascii="Times New Roman" w:hAnsi="Times New Roman"/>
                <w:b w:val="0"/>
                <w:i w:val="0"/>
                <w:sz w:val="18"/>
              </w:rPr>
              <w:t>Sử dụng chế độ chờ 'domcontentloaded' kèm timeout 15-20 giây thay vì 'networkidle'</w:t>
            </w:r>
          </w:p>
        </w:tc>
      </w:tr>
      <w:tr>
        <w:trPr>
          <w:cantSplit/>
        </w:trPr>
        <w:tc>
          <w:tcPr>
            <w:tcW w:type="dxa" w:w="1134"/>
            <w:tcMar>
              <w:top w:w="80" w:type="dxa"/>
              <w:bottom w:w="80" w:type="dxa"/>
              <w:left w:w="100" w:type="dxa"/>
              <w:right w:w="100" w:type="dxa"/>
            </w:tcMar>
          </w:tcPr>
          <w:p>
            <w:pPr>
              <w:spacing w:after="40" w:line="276" w:lineRule="auto"/>
              <w:jc w:val="center"/>
            </w:pPr>
            <w:r>
              <w:rPr>
                <w:rFonts w:ascii="Times New Roman" w:hAnsi="Times New Roman"/>
                <w:b w:val="0"/>
                <w:i w:val="0"/>
                <w:sz w:val="18"/>
              </w:rPr>
              <w:t>R-05</w:t>
            </w:r>
          </w:p>
        </w:tc>
        <w:tc>
          <w:tcPr>
            <w:tcW w:type="dxa" w:w="3969"/>
            <w:tcMar>
              <w:top w:w="80" w:type="dxa"/>
              <w:bottom w:w="80" w:type="dxa"/>
              <w:left w:w="100" w:type="dxa"/>
              <w:right w:w="100" w:type="dxa"/>
            </w:tcMar>
          </w:tcPr>
          <w:p>
            <w:pPr>
              <w:spacing w:after="40" w:line="276" w:lineRule="auto"/>
              <w:jc w:val="left"/>
            </w:pPr>
            <w:r>
              <w:rPr>
                <w:rFonts w:ascii="Times New Roman" w:hAnsi="Times New Roman"/>
                <w:b w:val="0"/>
                <w:i w:val="0"/>
                <w:sz w:val="18"/>
              </w:rPr>
              <w:t>Sai lệch số liệu giữa các tài liệu báo cáo và bảng tính Excel</w:t>
            </w:r>
          </w:p>
        </w:tc>
        <w:tc>
          <w:tcPr>
            <w:tcW w:type="dxa" w:w="4252"/>
            <w:tcMar>
              <w:top w:w="80" w:type="dxa"/>
              <w:bottom w:w="80" w:type="dxa"/>
              <w:left w:w="100" w:type="dxa"/>
              <w:right w:w="100" w:type="dxa"/>
            </w:tcMar>
          </w:tcPr>
          <w:p>
            <w:pPr>
              <w:spacing w:after="40" w:line="276" w:lineRule="auto"/>
              <w:jc w:val="left"/>
            </w:pPr>
            <w:r>
              <w:rPr>
                <w:rFonts w:ascii="Times New Roman" w:hAnsi="Times New Roman"/>
                <w:b w:val="0"/>
                <w:i w:val="0"/>
                <w:sz w:val="18"/>
              </w:rPr>
              <w:t>Sử dụng công thức Excel liên kết trực tiếp từ TC List sang RTM và Dashboard, lấy số từ một nguồn duy nhất</w:t>
            </w:r>
          </w:p>
        </w:tc>
      </w:tr>
    </w:tbl>
    <w:p/>
    <w:p>
      <w:r>
        <w:rPr>
          <w:b/>
          <w:color w:val="1F4E78"/>
          <w:sz w:val="24"/>
        </w:rPr>
        <w:t>9. TỔNG HỢP VÀ LIÊN KẾT TÀI LIỆU</w:t>
      </w:r>
    </w:p>
    <w:p>
      <w:r>
        <w:rPr>
          <w:i/>
        </w:rPr>
        <w:t>Chi tiết toàn bộ 42 Yêu cầu kiểm thử (TR List), 105 Kịch bản kiểm thử (TC List), Ma trận truy xuất nguồn gốc (RTM) và Bảng điều khiển chỉ số được lưu trữ đầy đủ trong file bảng tính: Test Case_23CT113_Nhom02.xlsx. Bằng chứng ảnh chụp màn hình được lưu trữ tại thư mục evidence/.</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