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70226" w14:textId="77777777"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14:paraId="1D9A2354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7F000F27" wp14:editId="4052474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14:paraId="3D4A17D8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14:paraId="5E819A80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14:paraId="2D1102F5" w14:textId="77777777" w:rsidR="009C7EEC" w:rsidRPr="00A325DC" w:rsidRDefault="004C06CD" w:rsidP="009C7EE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7C604B">
        <w:rPr>
          <w:b/>
        </w:rPr>
        <w:t>/202</w:t>
      </w:r>
      <w:r>
        <w:rPr>
          <w:b/>
        </w:rPr>
        <w:t>1</w:t>
      </w:r>
    </w:p>
    <w:p w14:paraId="00AB3E69" w14:textId="77777777"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14:paraId="4485E79C" w14:textId="77777777"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  <w:r w:rsidR="000A6CF7">
        <w:rPr>
          <w:b/>
          <w:sz w:val="40"/>
        </w:rPr>
        <w:t xml:space="preserve"> Počítačové sítě a programování</w:t>
      </w:r>
    </w:p>
    <w:p w14:paraId="60131E9E" w14:textId="77777777"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14:paraId="588A7B9F" w14:textId="7A545E13" w:rsidR="009C7EEC" w:rsidRPr="009B5C01" w:rsidRDefault="003610B7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>
        <w:rPr>
          <w:rFonts w:cs="Tahoma"/>
          <w:b/>
          <w:sz w:val="40"/>
          <w:szCs w:val="44"/>
        </w:rPr>
        <w:t>Dálkové ovládání zásuvek NETIO</w:t>
      </w:r>
    </w:p>
    <w:p w14:paraId="53B57600" w14:textId="77777777" w:rsidR="000A6CF7" w:rsidRDefault="004C06CD" w:rsidP="000A6CF7">
      <w:pPr>
        <w:tabs>
          <w:tab w:val="left" w:pos="4820"/>
        </w:tabs>
        <w:spacing w:before="600" w:after="240"/>
        <w:ind w:right="74"/>
      </w:pPr>
      <w:r>
        <w:rPr>
          <w:rFonts w:eastAsia="Calibri" w:cs="Calibri"/>
        </w:rPr>
        <w:t xml:space="preserve">Jméno žáka: </w:t>
      </w:r>
      <w:r w:rsidR="00F84DDF">
        <w:rPr>
          <w:rFonts w:eastAsia="Calibri" w:cs="Calibri"/>
        </w:rPr>
        <w:t>Milan Jiříček</w:t>
      </w:r>
      <w:r w:rsidR="000A6CF7">
        <w:rPr>
          <w:rFonts w:eastAsia="Calibri" w:cs="Calibri"/>
        </w:rPr>
        <w:tab/>
        <w:t>Třída: B4.I</w:t>
      </w:r>
      <w:r w:rsidR="000A6CF7">
        <w:rPr>
          <w:rFonts w:eastAsia="Calibri" w:cs="Calibri"/>
        </w:rPr>
        <w:tab/>
      </w:r>
      <w:r w:rsidR="000A6CF7">
        <w:rPr>
          <w:rFonts w:eastAsia="Calibri" w:cs="Calibri"/>
        </w:rPr>
        <w:tab/>
      </w:r>
    </w:p>
    <w:p w14:paraId="737CC5C6" w14:textId="77777777" w:rsidR="000A6CF7" w:rsidRDefault="000A6CF7" w:rsidP="00425503">
      <w:pPr>
        <w:tabs>
          <w:tab w:val="left" w:pos="1701"/>
          <w:tab w:val="left" w:pos="4820"/>
        </w:tabs>
      </w:pPr>
      <w:r>
        <w:rPr>
          <w:rFonts w:eastAsia="Calibri" w:cs="Calibri"/>
        </w:rPr>
        <w:t>Téma číslo:</w:t>
      </w:r>
      <w:r w:rsidR="00425503">
        <w:rPr>
          <w:rFonts w:eastAsia="Calibri" w:cs="Calibri"/>
        </w:rPr>
        <w:tab/>
        <w:t>1</w:t>
      </w:r>
      <w:r>
        <w:rPr>
          <w:rFonts w:eastAsia="Calibri" w:cs="Calibri"/>
        </w:rPr>
        <w:tab/>
        <w:t xml:space="preserve">Vedoucí práce: </w:t>
      </w:r>
      <w:r w:rsidR="00F84DDF">
        <w:rPr>
          <w:rFonts w:eastAsia="Calibri" w:cs="Calibri"/>
        </w:rPr>
        <w:t>Ing. Břetislav Bakala</w:t>
      </w:r>
    </w:p>
    <w:p w14:paraId="14BC2CBA" w14:textId="77777777" w:rsidR="000A6CF7" w:rsidRDefault="000A6CF7" w:rsidP="000A6CF7">
      <w:pPr>
        <w:tabs>
          <w:tab w:val="left" w:pos="2268"/>
          <w:tab w:val="left" w:pos="5387"/>
        </w:tabs>
        <w:rPr>
          <w:rFonts w:eastAsia="Calibri" w:cs="Calibri"/>
        </w:rPr>
      </w:pPr>
      <w:r>
        <w:rPr>
          <w:rFonts w:eastAsia="Calibri" w:cs="Calibri"/>
        </w:rPr>
        <w:t xml:space="preserve">Termín odevzdání: </w:t>
      </w:r>
      <w:r>
        <w:rPr>
          <w:rFonts w:asciiTheme="majorHAnsi" w:hAnsiTheme="majorHAnsi" w:cstheme="majorHAnsi"/>
        </w:rPr>
        <w:t>31. březen 202</w:t>
      </w:r>
      <w:r w:rsidR="004C06CD">
        <w:rPr>
          <w:rFonts w:asciiTheme="majorHAnsi" w:hAnsiTheme="majorHAnsi" w:cstheme="majorHAnsi"/>
        </w:rPr>
        <w:t>1</w:t>
      </w:r>
    </w:p>
    <w:p w14:paraId="3C50E125" w14:textId="1A5FE26A" w:rsidR="00E73059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  <w:r w:rsidR="00E73059">
        <w:rPr>
          <w:rFonts w:cs="Tahoma"/>
        </w:rPr>
        <w:t xml:space="preserve"> Vytvořte </w:t>
      </w:r>
      <w:r w:rsidR="00FD5D08">
        <w:rPr>
          <w:rFonts w:cs="Tahoma"/>
        </w:rPr>
        <w:t xml:space="preserve">dvě varianty </w:t>
      </w:r>
      <w:r w:rsidR="00E73059">
        <w:rPr>
          <w:rFonts w:cs="Tahoma"/>
        </w:rPr>
        <w:t>d</w:t>
      </w:r>
      <w:r w:rsidR="00425503">
        <w:rPr>
          <w:rFonts w:cs="Tahoma"/>
        </w:rPr>
        <w:t>álkové</w:t>
      </w:r>
      <w:r w:rsidR="00FD5D08">
        <w:rPr>
          <w:rFonts w:cs="Tahoma"/>
        </w:rPr>
        <w:t>ho</w:t>
      </w:r>
      <w:r w:rsidR="00425503">
        <w:rPr>
          <w:rFonts w:cs="Tahoma"/>
        </w:rPr>
        <w:t xml:space="preserve"> ovládání zásuvek NETIO</w:t>
      </w:r>
      <w:r w:rsidR="00E73059">
        <w:rPr>
          <w:rFonts w:cs="Tahoma"/>
        </w:rPr>
        <w:t xml:space="preserve"> </w:t>
      </w:r>
      <w:r w:rsidR="003B10B3">
        <w:rPr>
          <w:rFonts w:cs="Tahoma"/>
        </w:rPr>
        <w:t xml:space="preserve">přes </w:t>
      </w:r>
      <w:proofErr w:type="spellStart"/>
      <w:r w:rsidR="003B10B3">
        <w:rPr>
          <w:rFonts w:cs="Tahoma"/>
        </w:rPr>
        <w:t>WiFi</w:t>
      </w:r>
      <w:proofErr w:type="spellEnd"/>
      <w:r w:rsidR="003B10B3">
        <w:rPr>
          <w:rFonts w:cs="Tahoma"/>
        </w:rPr>
        <w:t xml:space="preserve"> </w:t>
      </w:r>
      <w:r w:rsidR="00E73059">
        <w:rPr>
          <w:rFonts w:cs="Tahoma"/>
        </w:rPr>
        <w:t xml:space="preserve">pomocí </w:t>
      </w:r>
      <w:r w:rsidR="00FD5D08">
        <w:rPr>
          <w:rFonts w:cs="Tahoma"/>
        </w:rPr>
        <w:t xml:space="preserve">modulů </w:t>
      </w:r>
      <w:bookmarkStart w:id="0" w:name="_GoBack"/>
      <w:bookmarkEnd w:id="0"/>
      <w:r w:rsidR="00E73059">
        <w:rPr>
          <w:rFonts w:cs="Tahoma"/>
        </w:rPr>
        <w:t>ESP8266 a ESP32</w:t>
      </w:r>
      <w:r w:rsidR="00603825">
        <w:rPr>
          <w:rFonts w:cs="Tahoma"/>
        </w:rPr>
        <w:t xml:space="preserve"> napájených z baterie</w:t>
      </w:r>
    </w:p>
    <w:p w14:paraId="02983689" w14:textId="77777777" w:rsidR="00603825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V dokumentaci popište využité technologie N</w:t>
      </w:r>
      <w:r w:rsidR="00FD5D08">
        <w:rPr>
          <w:rFonts w:cs="Tahoma"/>
        </w:rPr>
        <w:t>ETIO</w:t>
      </w:r>
      <w:r>
        <w:rPr>
          <w:rFonts w:cs="Tahoma"/>
        </w:rPr>
        <w:t xml:space="preserve">, </w:t>
      </w:r>
      <w:r w:rsidR="00603825">
        <w:rPr>
          <w:rFonts w:cs="Tahoma"/>
        </w:rPr>
        <w:t>ESP8266 a ESP32.</w:t>
      </w:r>
    </w:p>
    <w:p w14:paraId="23EDA3D9" w14:textId="27C61AB1" w:rsidR="00441126" w:rsidRDefault="00603825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 xml:space="preserve">Popište možnosti komunikace, protokoly a formát dat (HTTP. MQTT, REST API, </w:t>
      </w:r>
      <w:r w:rsidR="00441126">
        <w:rPr>
          <w:rFonts w:cs="Tahoma"/>
        </w:rPr>
        <w:t>JSON)</w:t>
      </w:r>
    </w:p>
    <w:p w14:paraId="589D6008" w14:textId="2BE21A97" w:rsid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Pomocí technologie JSON vytvořte rozhraní integrace aplikace k zásuvce.</w:t>
      </w:r>
    </w:p>
    <w:p w14:paraId="79AC769A" w14:textId="159A94F2" w:rsid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Vytvořte režimy pro ovládání a časování zásuvky včetně grafického rozhraní</w:t>
      </w:r>
    </w:p>
    <w:p w14:paraId="6650B5FE" w14:textId="2F82B83D" w:rsidR="00441126" w:rsidRP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lastRenderedPageBreak/>
        <w:t xml:space="preserve">Na technologiích ESP srovnejte jejich vlastnosti mající vliv na zařízení </w:t>
      </w:r>
      <w:r>
        <w:rPr>
          <w:rFonts w:cs="Tahoma"/>
          <w:lang w:val="en-GB"/>
        </w:rPr>
        <w:t>(</w:t>
      </w:r>
      <w:proofErr w:type="spellStart"/>
      <w:r>
        <w:rPr>
          <w:rFonts w:cs="Tahoma"/>
          <w:lang w:val="en-GB"/>
        </w:rPr>
        <w:t>např</w:t>
      </w:r>
      <w:proofErr w:type="spellEnd"/>
      <w:r>
        <w:rPr>
          <w:rFonts w:cs="Tahoma"/>
          <w:lang w:val="en-GB"/>
        </w:rPr>
        <w:t xml:space="preserve">. </w:t>
      </w:r>
      <w:proofErr w:type="spellStart"/>
      <w:r>
        <w:rPr>
          <w:rFonts w:cs="Tahoma"/>
          <w:lang w:val="en-GB"/>
        </w:rPr>
        <w:t>Spotřeba</w:t>
      </w:r>
      <w:proofErr w:type="spellEnd"/>
      <w:r>
        <w:rPr>
          <w:rFonts w:cs="Tahoma"/>
          <w:lang w:val="en-GB"/>
        </w:rPr>
        <w:t xml:space="preserve"> …)</w:t>
      </w:r>
    </w:p>
    <w:p w14:paraId="44E2B974" w14:textId="77777777" w:rsidR="00441126" w:rsidRP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</w:p>
    <w:p w14:paraId="4467BED8" w14:textId="6DDD0F9A" w:rsidR="00E73059" w:rsidRPr="009B5C01" w:rsidRDefault="00E73059" w:rsidP="009C7EEC">
      <w:pPr>
        <w:tabs>
          <w:tab w:val="left" w:pos="5400"/>
        </w:tabs>
        <w:rPr>
          <w:rFonts w:cs="Tahoma"/>
        </w:rPr>
      </w:pPr>
    </w:p>
    <w:p w14:paraId="65B56EF0" w14:textId="0E5E75C7" w:rsidR="00E533F1" w:rsidRDefault="00E533F1" w:rsidP="00E533F1">
      <w:pPr>
        <w:numPr>
          <w:ilvl w:val="0"/>
          <w:numId w:val="6"/>
        </w:numPr>
        <w:tabs>
          <w:tab w:val="clear" w:pos="0"/>
          <w:tab w:val="num" w:pos="426"/>
        </w:tabs>
        <w:spacing w:after="0"/>
        <w:ind w:left="426" w:hanging="426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Obvod napájení</w:t>
      </w:r>
    </w:p>
    <w:p w14:paraId="58D918FA" w14:textId="3A93035A" w:rsidR="00E533F1" w:rsidRDefault="00E533F1" w:rsidP="00E533F1">
      <w:pPr>
        <w:numPr>
          <w:ilvl w:val="1"/>
          <w:numId w:val="6"/>
        </w:num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Napájení ESP</w:t>
      </w:r>
    </w:p>
    <w:p w14:paraId="26038478" w14:textId="6B2F4528" w:rsidR="00E533F1" w:rsidRDefault="00E533F1" w:rsidP="00E533F1">
      <w:pPr>
        <w:numPr>
          <w:ilvl w:val="1"/>
          <w:numId w:val="6"/>
        </w:num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Napájení akumulátoru přes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usb</w:t>
      </w:r>
      <w:proofErr w:type="spellEnd"/>
      <w:r w:rsidR="00E750ED"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>/ vyměnitelné baterie</w:t>
      </w:r>
    </w:p>
    <w:p w14:paraId="6D8CF44A" w14:textId="34268D32" w:rsidR="00E533F1" w:rsidRDefault="00E533F1" w:rsidP="00E533F1">
      <w:pPr>
        <w:numPr>
          <w:ilvl w:val="0"/>
          <w:numId w:val="6"/>
        </w:numPr>
        <w:tabs>
          <w:tab w:val="clear" w:pos="0"/>
        </w:tabs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Zapojení dvojitého spínače</w:t>
      </w:r>
    </w:p>
    <w:p w14:paraId="49BC0D42" w14:textId="3B25066D" w:rsidR="00E533F1" w:rsidRPr="00E73059" w:rsidRDefault="00E533F1" w:rsidP="00E73059">
      <w:pPr>
        <w:numPr>
          <w:ilvl w:val="0"/>
          <w:numId w:val="6"/>
        </w:numPr>
        <w:tabs>
          <w:tab w:val="clear" w:pos="0"/>
        </w:tabs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Prevence opakovaného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mačk</w:t>
      </w:r>
      <w:proofErr w:type="spellEnd"/>
    </w:p>
    <w:p w14:paraId="765A60DB" w14:textId="77777777"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14:paraId="0442A7A6" w14:textId="77777777"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14:paraId="0C2648F9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14:paraId="33CA3EBE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14:paraId="70D5C108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14:paraId="535B5115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14:paraId="71427229" w14:textId="77777777"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14:paraId="1D227F70" w14:textId="77777777"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14:paraId="4F7FBEEF" w14:textId="77777777"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14:paraId="72CCA918" w14:textId="77777777"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14:paraId="307FE87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</w:t>
      </w:r>
      <w:proofErr w:type="gramStart"/>
      <w:r w:rsidRPr="003B20E6">
        <w:t>0 – 10</w:t>
      </w:r>
      <w:proofErr w:type="gramEnd"/>
      <w:r w:rsidRPr="003B20E6">
        <w:t>) %</w:t>
      </w:r>
      <w:r w:rsidRPr="003B20E6">
        <w:tab/>
        <w:t>0 %</w:t>
      </w:r>
    </w:p>
    <w:p w14:paraId="3606FD78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</w:t>
      </w:r>
      <w:proofErr w:type="gramStart"/>
      <w:r w:rsidRPr="003B20E6">
        <w:t>0 – 10</w:t>
      </w:r>
      <w:proofErr w:type="gramEnd"/>
      <w:r w:rsidRPr="003B20E6">
        <w:t>) %</w:t>
      </w:r>
      <w:r w:rsidRPr="003B20E6">
        <w:tab/>
        <w:t>(0 – 10) %</w:t>
      </w:r>
    </w:p>
    <w:p w14:paraId="4536BA50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25</w:t>
      </w:r>
      <w:proofErr w:type="gramEnd"/>
      <w:r w:rsidRPr="003B20E6">
        <w:t>) %</w:t>
      </w:r>
      <w:r w:rsidRPr="003B20E6">
        <w:tab/>
        <w:t>(0 – 35) %</w:t>
      </w:r>
    </w:p>
    <w:p w14:paraId="5F96611B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14:paraId="2718450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14:paraId="6327039B" w14:textId="77777777" w:rsidR="00441126" w:rsidRDefault="004C06CD" w:rsidP="00441126">
      <w:pPr>
        <w:pStyle w:val="Zkladntext"/>
        <w:numPr>
          <w:ilvl w:val="1"/>
          <w:numId w:val="5"/>
        </w:numPr>
        <w:spacing w:after="0"/>
      </w:pPr>
      <w:r>
        <w:t xml:space="preserve"> </w:t>
      </w:r>
      <w:r w:rsidR="00441126">
        <w:t xml:space="preserve">- </w:t>
      </w:r>
      <w:proofErr w:type="spellStart"/>
      <w:r w:rsidR="00441126">
        <w:t>rešerže</w:t>
      </w:r>
      <w:proofErr w:type="spellEnd"/>
      <w:r w:rsidR="00441126">
        <w:t xml:space="preserve"> a srovnání platforem ESP32 a ESP8266 z hlediska </w:t>
      </w:r>
      <w:proofErr w:type="spellStart"/>
      <w:r w:rsidR="00441126">
        <w:t>spotreby</w:t>
      </w:r>
      <w:proofErr w:type="spellEnd"/>
      <w:r w:rsidR="00441126">
        <w:t xml:space="preserve"> a </w:t>
      </w:r>
      <w:proofErr w:type="spellStart"/>
      <w:r w:rsidR="00441126">
        <w:t>reakcni</w:t>
      </w:r>
      <w:proofErr w:type="spellEnd"/>
      <w:r w:rsidR="00441126">
        <w:t xml:space="preserve"> doby</w:t>
      </w:r>
    </w:p>
    <w:p w14:paraId="6AC22F44" w14:textId="77777777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 xml:space="preserve"> - </w:t>
      </w:r>
      <w:proofErr w:type="spellStart"/>
      <w:r>
        <w:t>funkcni</w:t>
      </w:r>
      <w:proofErr w:type="spellEnd"/>
      <w:r>
        <w:t xml:space="preserve"> vzorek </w:t>
      </w:r>
      <w:proofErr w:type="spellStart"/>
      <w:r>
        <w:t>tlacitka</w:t>
      </w:r>
      <w:proofErr w:type="spellEnd"/>
      <w:r>
        <w:t xml:space="preserve"> ve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</w:p>
    <w:p w14:paraId="369C3B5D" w14:textId="77777777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 xml:space="preserve"> - </w:t>
      </w:r>
      <w:proofErr w:type="spellStart"/>
      <w:r>
        <w:t>zdrojove</w:t>
      </w:r>
      <w:proofErr w:type="spellEnd"/>
      <w:r>
        <w:t xml:space="preserve"> </w:t>
      </w:r>
      <w:proofErr w:type="spellStart"/>
      <w:r>
        <w:t>kody</w:t>
      </w:r>
      <w:proofErr w:type="spellEnd"/>
      <w:r>
        <w:t xml:space="preserve"> v </w:t>
      </w:r>
      <w:proofErr w:type="spellStart"/>
      <w:r>
        <w:t>repositari</w:t>
      </w:r>
      <w:proofErr w:type="spellEnd"/>
      <w:r>
        <w:t xml:space="preserve"> GIT (</w:t>
      </w:r>
      <w:proofErr w:type="spellStart"/>
      <w:r>
        <w:t>GitHub</w:t>
      </w:r>
      <w:proofErr w:type="spellEnd"/>
      <w:r>
        <w:t xml:space="preserve"> nebo </w:t>
      </w:r>
      <w:proofErr w:type="spellStart"/>
      <w:r>
        <w:t>GitLab</w:t>
      </w:r>
      <w:proofErr w:type="spellEnd"/>
      <w:r>
        <w:t>)</w:t>
      </w:r>
    </w:p>
    <w:p w14:paraId="691D709D" w14:textId="229E3BB3" w:rsidR="009C7EEC" w:rsidRDefault="00441126" w:rsidP="00441126">
      <w:pPr>
        <w:pStyle w:val="Zkladntext"/>
        <w:numPr>
          <w:ilvl w:val="1"/>
          <w:numId w:val="5"/>
        </w:numPr>
        <w:spacing w:after="0"/>
      </w:pPr>
      <w:r>
        <w:t xml:space="preserve"> - </w:t>
      </w:r>
      <w:proofErr w:type="spellStart"/>
      <w:r>
        <w:t>schema</w:t>
      </w:r>
      <w:proofErr w:type="spellEnd"/>
      <w:r>
        <w:t xml:space="preserve"> zapojeni </w:t>
      </w:r>
      <w:proofErr w:type="spellStart"/>
      <w:r>
        <w:t>vsech</w:t>
      </w:r>
      <w:proofErr w:type="spellEnd"/>
      <w:r>
        <w:t xml:space="preserve"> </w:t>
      </w:r>
      <w:proofErr w:type="spellStart"/>
      <w:r>
        <w:t>zkousenych</w:t>
      </w:r>
      <w:proofErr w:type="spellEnd"/>
      <w:r>
        <w:t xml:space="preserve"> variant v </w:t>
      </w:r>
      <w:proofErr w:type="spellStart"/>
      <w:r>
        <w:t>resersi</w:t>
      </w:r>
      <w:proofErr w:type="spellEnd"/>
    </w:p>
    <w:p w14:paraId="29762B07" w14:textId="77777777" w:rsidR="004C06CD" w:rsidRDefault="004C06CD" w:rsidP="004C06CD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</w:t>
      </w:r>
    </w:p>
    <w:p w14:paraId="355D65EA" w14:textId="77777777"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ind w:left="1276" w:hanging="425"/>
      </w:pPr>
      <w:r>
        <w:t xml:space="preserve"> </w:t>
      </w:r>
    </w:p>
    <w:p w14:paraId="5B1B8897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30</w:t>
      </w:r>
      <w:proofErr w:type="gramEnd"/>
      <w:r w:rsidRPr="003B20E6">
        <w:t>) %</w:t>
      </w:r>
      <w:r w:rsidRPr="003B20E6">
        <w:tab/>
        <w:t>(0 – 30) %</w:t>
      </w:r>
    </w:p>
    <w:p w14:paraId="4A53E6BE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14:paraId="0FC7D15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lastRenderedPageBreak/>
        <w:t>požadovaných kritérií funkčnosti</w:t>
      </w:r>
      <w:r w:rsidRPr="003B20E6">
        <w:t>)</w:t>
      </w:r>
    </w:p>
    <w:p w14:paraId="7FB74AB9" w14:textId="5FA36091" w:rsidR="009C7EEC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  <w:r w:rsidR="00441126">
        <w:t>Práce obsahuje viz. srovnání</w:t>
      </w:r>
    </w:p>
    <w:p w14:paraId="12FAB99F" w14:textId="4CA4BF29" w:rsidR="00441126" w:rsidRDefault="00441126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>Je vytvořeno funkční tlačítko včetně uživatelského rozhraní (</w:t>
      </w:r>
      <w:proofErr w:type="spellStart"/>
      <w:r>
        <w:t>nervozní</w:t>
      </w:r>
      <w:proofErr w:type="spellEnd"/>
      <w:r>
        <w:t xml:space="preserve"> uživatel)</w:t>
      </w:r>
    </w:p>
    <w:p w14:paraId="35BAA407" w14:textId="011C3324" w:rsidR="004C06CD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  <w:r w:rsidR="00441126">
        <w:t>V příloze práce jsou ukázky zdrojových kódů a schémat zapojení</w:t>
      </w:r>
    </w:p>
    <w:p w14:paraId="54336E18" w14:textId="77777777"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14:paraId="5413687B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25</w:t>
      </w:r>
      <w:proofErr w:type="gramEnd"/>
      <w:r w:rsidRPr="003B20E6">
        <w:t>) %</w:t>
      </w:r>
      <w:r w:rsidRPr="003B20E6">
        <w:tab/>
        <w:t>(0 – 25) %</w:t>
      </w:r>
    </w:p>
    <w:p w14:paraId="079C27C1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14:paraId="0CADCE44" w14:textId="77777777" w:rsidR="009C7EEC" w:rsidRPr="003B20E6" w:rsidRDefault="009C7EEC" w:rsidP="009C7EEC">
      <w:pPr>
        <w:pStyle w:val="Zkladntext"/>
      </w:pPr>
      <w:r w:rsidRPr="003B20E6">
        <w:t>nedostatečný (</w:t>
      </w:r>
      <w:proofErr w:type="gramStart"/>
      <w:r w:rsidRPr="003B20E6">
        <w:t>0 – 30</w:t>
      </w:r>
      <w:proofErr w:type="gramEnd"/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14:paraId="02CEAE32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14:paraId="4DFD5D13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</w:t>
      </w:r>
      <w:proofErr w:type="gramStart"/>
      <w:r w:rsidRPr="00550739">
        <w:rPr>
          <w:sz w:val="22"/>
        </w:rPr>
        <w:t>2013</w:t>
      </w:r>
      <w:r>
        <w:t xml:space="preserve">  </w:t>
      </w:r>
      <w:r w:rsidRPr="003B20E6">
        <w:t>(</w:t>
      </w:r>
      <w:proofErr w:type="gramEnd"/>
      <w:r w:rsidRPr="003B20E6">
        <w:t>dostupný na: n:\!maturita\MetodickýPokyn\...)</w:t>
      </w:r>
    </w:p>
    <w:p w14:paraId="0BE8827E" w14:textId="77777777"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 xml:space="preserve">, USB </w:t>
      </w:r>
      <w:proofErr w:type="spellStart"/>
      <w:r>
        <w:t>flash</w:t>
      </w:r>
      <w:proofErr w:type="spellEnd"/>
      <w:r>
        <w:t xml:space="preserve">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14:paraId="71E2C50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14:paraId="23AEAD83" w14:textId="77777777"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14:paraId="7F434524" w14:textId="77777777"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14:paraId="52C06C04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3AFCABB2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0A53A821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665B302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6913655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BDE3637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</w:t>
      </w:r>
      <w:r w:rsidR="004C06CD">
        <w:rPr>
          <w:rFonts w:cs="Arial"/>
        </w:rPr>
        <w:t>6. listopadu 2020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14:paraId="26D2C5EE" w14:textId="77777777"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20B6A" w14:textId="77777777" w:rsidR="00631CE3" w:rsidRDefault="00631CE3" w:rsidP="009C7EEC">
      <w:pPr>
        <w:spacing w:after="0" w:line="240" w:lineRule="auto"/>
      </w:pPr>
      <w:r>
        <w:separator/>
      </w:r>
    </w:p>
  </w:endnote>
  <w:endnote w:type="continuationSeparator" w:id="0">
    <w:p w14:paraId="72A09DAB" w14:textId="77777777" w:rsidR="00631CE3" w:rsidRDefault="00631CE3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48F2" w14:textId="77777777" w:rsidR="00631CE3" w:rsidRDefault="00631CE3" w:rsidP="009C7EEC">
      <w:pPr>
        <w:spacing w:after="0" w:line="240" w:lineRule="auto"/>
      </w:pPr>
      <w:r>
        <w:separator/>
      </w:r>
    </w:p>
  </w:footnote>
  <w:footnote w:type="continuationSeparator" w:id="0">
    <w:p w14:paraId="03FC74B9" w14:textId="77777777" w:rsidR="00631CE3" w:rsidRDefault="00631CE3" w:rsidP="009C7EEC">
      <w:pPr>
        <w:spacing w:after="0" w:line="240" w:lineRule="auto"/>
      </w:pPr>
      <w:r>
        <w:continuationSeparator/>
      </w:r>
    </w:p>
  </w:footnote>
  <w:footnote w:id="1">
    <w:p w14:paraId="1464029F" w14:textId="77777777"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1FF25DD"/>
    <w:multiLevelType w:val="multilevel"/>
    <w:tmpl w:val="8EC228E0"/>
    <w:lvl w:ilvl="0">
      <w:start w:val="1"/>
      <w:numFmt w:val="decimal"/>
      <w:lvlText w:val="%1."/>
      <w:lvlJc w:val="left"/>
      <w:pPr>
        <w:ind w:left="709" w:firstLine="0"/>
      </w:pPr>
      <w:rPr>
        <w:rFonts w:asciiTheme="majorHAnsi" w:eastAsia="Calibri" w:hAnsiTheme="majorHAnsi" w:cstheme="majorHAnsi" w:hint="default"/>
        <w:sz w:val="22"/>
      </w:rPr>
    </w:lvl>
    <w:lvl w:ilvl="1">
      <w:start w:val="1"/>
      <w:numFmt w:val="decimal"/>
      <w:lvlText w:val=" %1.%2 "/>
      <w:lvlJc w:val="left"/>
      <w:pPr>
        <w:ind w:left="709" w:firstLine="0"/>
      </w:pPr>
      <w:rPr>
        <w:rFonts w:eastAsia="Arial" w:cs="Arial"/>
      </w:rPr>
    </w:lvl>
    <w:lvl w:ilvl="2">
      <w:start w:val="1"/>
      <w:numFmt w:val="decimal"/>
      <w:lvlText w:val=" %1.%2.%3 "/>
      <w:lvlJc w:val="left"/>
      <w:pPr>
        <w:ind w:left="709" w:firstLine="0"/>
      </w:pPr>
      <w:rPr>
        <w:rFonts w:eastAsia="Arial" w:cs="Arial"/>
      </w:rPr>
    </w:lvl>
    <w:lvl w:ilvl="3">
      <w:start w:val="1"/>
      <w:numFmt w:val="decimal"/>
      <w:lvlText w:val=" %1.%2.%3.%4 "/>
      <w:lvlJc w:val="left"/>
      <w:pPr>
        <w:ind w:left="709" w:firstLine="0"/>
      </w:pPr>
      <w:rPr>
        <w:rFonts w:eastAsia="Arial" w:cs="Arial"/>
      </w:rPr>
    </w:lvl>
    <w:lvl w:ilvl="4">
      <w:start w:val="1"/>
      <w:numFmt w:val="decimal"/>
      <w:lvlText w:val=" %1.%2.%3.%4.%5 "/>
      <w:lvlJc w:val="left"/>
      <w:pPr>
        <w:ind w:left="709" w:firstLine="0"/>
      </w:pPr>
      <w:rPr>
        <w:rFonts w:eastAsia="Arial" w:cs="Arial"/>
      </w:rPr>
    </w:lvl>
    <w:lvl w:ilvl="5">
      <w:start w:val="1"/>
      <w:numFmt w:val="decimal"/>
      <w:lvlText w:val=" %1.%2.%3.%4.%5.%6 "/>
      <w:lvlJc w:val="left"/>
      <w:pPr>
        <w:ind w:left="709" w:firstLine="0"/>
      </w:pPr>
      <w:rPr>
        <w:rFonts w:eastAsia="Arial" w:cs="Arial"/>
      </w:rPr>
    </w:lvl>
    <w:lvl w:ilvl="6">
      <w:start w:val="1"/>
      <w:numFmt w:val="decimal"/>
      <w:lvlText w:val=" %1.%2.%3.%4.%5.%6.%7 "/>
      <w:lvlJc w:val="left"/>
      <w:pPr>
        <w:ind w:left="709" w:firstLine="0"/>
      </w:pPr>
      <w:rPr>
        <w:rFonts w:eastAsia="Arial" w:cs="Arial"/>
      </w:rPr>
    </w:lvl>
    <w:lvl w:ilvl="7">
      <w:start w:val="1"/>
      <w:numFmt w:val="decimal"/>
      <w:lvlText w:val=" %1.%2.%3.%4.%5.%6.%7.%8 "/>
      <w:lvlJc w:val="left"/>
      <w:pPr>
        <w:ind w:left="709" w:firstLine="0"/>
      </w:pPr>
      <w:rPr>
        <w:rFonts w:eastAsia="Arial" w:cs="Arial"/>
      </w:rPr>
    </w:lvl>
    <w:lvl w:ilvl="8">
      <w:start w:val="1"/>
      <w:numFmt w:val="decimal"/>
      <w:lvlText w:val=" %1.%2.%3.%4.%5.%6.%7.%8.%9 "/>
      <w:lvlJc w:val="left"/>
      <w:pPr>
        <w:ind w:left="709" w:firstLine="0"/>
      </w:pPr>
      <w:rPr>
        <w:rFonts w:eastAsia="Arial" w:cs="Arial"/>
      </w:rPr>
    </w:lvl>
  </w:abstractNum>
  <w:abstractNum w:abstractNumId="3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2F6F"/>
    <w:multiLevelType w:val="hybridMultilevel"/>
    <w:tmpl w:val="306E3D1A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707CC460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275C6"/>
    <w:multiLevelType w:val="hybridMultilevel"/>
    <w:tmpl w:val="07B89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EC"/>
    <w:rsid w:val="000A6CF7"/>
    <w:rsid w:val="003610B7"/>
    <w:rsid w:val="003B10B3"/>
    <w:rsid w:val="00425503"/>
    <w:rsid w:val="00441126"/>
    <w:rsid w:val="004454F5"/>
    <w:rsid w:val="00486629"/>
    <w:rsid w:val="004C06CD"/>
    <w:rsid w:val="00543A0E"/>
    <w:rsid w:val="00603825"/>
    <w:rsid w:val="00631CE3"/>
    <w:rsid w:val="006C43F3"/>
    <w:rsid w:val="006F64B2"/>
    <w:rsid w:val="007C604B"/>
    <w:rsid w:val="007E644B"/>
    <w:rsid w:val="00893821"/>
    <w:rsid w:val="008D7781"/>
    <w:rsid w:val="00962145"/>
    <w:rsid w:val="00966D86"/>
    <w:rsid w:val="009C7EEC"/>
    <w:rsid w:val="00B30C97"/>
    <w:rsid w:val="00C32204"/>
    <w:rsid w:val="00D03D1F"/>
    <w:rsid w:val="00E00C32"/>
    <w:rsid w:val="00E10178"/>
    <w:rsid w:val="00E533F1"/>
    <w:rsid w:val="00E73059"/>
    <w:rsid w:val="00E750ED"/>
    <w:rsid w:val="00F02F74"/>
    <w:rsid w:val="00F84DDF"/>
    <w:rsid w:val="00FD2390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2286"/>
  <w15:docId w15:val="{79E1DC3B-E0F1-4215-82E7-5C4FCA8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Bakala Břetislav</cp:lastModifiedBy>
  <cp:revision>2</cp:revision>
  <dcterms:created xsi:type="dcterms:W3CDTF">2020-10-17T13:33:00Z</dcterms:created>
  <dcterms:modified xsi:type="dcterms:W3CDTF">2020-10-17T13:33:00Z</dcterms:modified>
</cp:coreProperties>
</file>