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r>
        <w:rPr>
          <w:rFonts w:ascii="Arial" w:hAnsi="Arial" w:cs="Arial"/>
          <w:b/>
          <w:color w:val="3510D2"/>
          <w:sz w:val="36"/>
          <w:szCs w:val="36"/>
        </w:rPr>
        <w:t>caTissue GSID Integration Design</w:t>
      </w: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p w:rsidR="00E906BD" w:rsidRPr="00CB06C4" w:rsidRDefault="00E906BD" w:rsidP="00CB06C4">
      <w:pPr>
        <w:spacing w:before="0" w:after="120"/>
        <w:jc w:val="center"/>
        <w:rPr>
          <w:rFonts w:ascii="Arial" w:hAnsi="Arial" w:cs="Arial"/>
          <w:b/>
          <w:color w:val="3510D2"/>
          <w:sz w:val="36"/>
          <w:szCs w:val="36"/>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E906BD" w:rsidRPr="00CB06C4" w:rsidTr="00503B1A">
        <w:tc>
          <w:tcPr>
            <w:tcW w:w="3588" w:type="dxa"/>
            <w:shd w:val="clear" w:color="auto" w:fill="BFBFBF"/>
            <w:noWrap/>
          </w:tcPr>
          <w:p w:rsidR="00E906BD" w:rsidRPr="00503B1A" w:rsidRDefault="00E906BD" w:rsidP="00503B1A">
            <w:pPr>
              <w:spacing w:before="0" w:after="120"/>
              <w:jc w:val="left"/>
              <w:rPr>
                <w:rFonts w:ascii="Arial" w:hAnsi="Arial" w:cs="Arial"/>
                <w:b/>
                <w:color w:val="000000"/>
                <w:szCs w:val="22"/>
              </w:rPr>
            </w:pPr>
            <w:r w:rsidRPr="00503B1A">
              <w:rPr>
                <w:rFonts w:ascii="Arial" w:hAnsi="Arial" w:cs="Arial"/>
                <w:b/>
                <w:color w:val="000000"/>
                <w:sz w:val="22"/>
                <w:szCs w:val="22"/>
              </w:rPr>
              <w:t>Authors</w:t>
            </w:r>
          </w:p>
        </w:tc>
        <w:tc>
          <w:tcPr>
            <w:tcW w:w="5772" w:type="dxa"/>
            <w:noWrap/>
          </w:tcPr>
          <w:p w:rsidR="00E906BD" w:rsidRPr="00503B1A" w:rsidRDefault="00E906BD" w:rsidP="00503B1A">
            <w:pPr>
              <w:spacing w:before="0" w:after="120"/>
              <w:jc w:val="left"/>
              <w:rPr>
                <w:rFonts w:ascii="Arial" w:hAnsi="Arial" w:cs="Arial"/>
                <w:color w:val="FF0000"/>
                <w:szCs w:val="22"/>
              </w:rPr>
            </w:pPr>
            <w:r w:rsidRPr="00503B1A">
              <w:rPr>
                <w:rFonts w:ascii="Arial" w:hAnsi="Arial" w:cs="Arial"/>
                <w:color w:val="FF0000"/>
                <w:sz w:val="22"/>
                <w:szCs w:val="22"/>
              </w:rPr>
              <w:t>Carlos Perez</w:t>
            </w:r>
          </w:p>
        </w:tc>
      </w:tr>
      <w:tr w:rsidR="00E906BD" w:rsidRPr="00CB06C4" w:rsidTr="00503B1A">
        <w:tc>
          <w:tcPr>
            <w:tcW w:w="3588" w:type="dxa"/>
            <w:shd w:val="clear" w:color="auto" w:fill="BFBFBF"/>
            <w:noWrap/>
          </w:tcPr>
          <w:p w:rsidR="00E906BD" w:rsidRPr="00503B1A" w:rsidRDefault="00E906BD" w:rsidP="00503B1A">
            <w:pPr>
              <w:spacing w:before="0" w:after="120"/>
              <w:jc w:val="left"/>
              <w:rPr>
                <w:rFonts w:ascii="Arial" w:hAnsi="Arial" w:cs="Arial"/>
                <w:b/>
                <w:color w:val="000000"/>
                <w:szCs w:val="22"/>
              </w:rPr>
            </w:pPr>
            <w:r w:rsidRPr="00503B1A">
              <w:rPr>
                <w:rFonts w:ascii="Arial" w:hAnsi="Arial" w:cs="Arial"/>
                <w:b/>
                <w:color w:val="000000"/>
                <w:sz w:val="22"/>
                <w:szCs w:val="22"/>
              </w:rPr>
              <w:t>Reviewers</w:t>
            </w:r>
          </w:p>
        </w:tc>
        <w:tc>
          <w:tcPr>
            <w:tcW w:w="5772" w:type="dxa"/>
            <w:noWrap/>
          </w:tcPr>
          <w:p w:rsidR="00E906BD" w:rsidRPr="00503B1A" w:rsidRDefault="00E906BD" w:rsidP="00503B1A">
            <w:pPr>
              <w:spacing w:before="0" w:after="120"/>
              <w:jc w:val="left"/>
              <w:rPr>
                <w:rFonts w:ascii="Arial" w:hAnsi="Arial" w:cs="Arial"/>
                <w:color w:val="000000"/>
                <w:szCs w:val="22"/>
              </w:rPr>
            </w:pPr>
          </w:p>
        </w:tc>
      </w:tr>
      <w:tr w:rsidR="00E906BD" w:rsidRPr="00CB06C4" w:rsidTr="00503B1A">
        <w:trPr>
          <w:trHeight w:val="50"/>
        </w:trPr>
        <w:tc>
          <w:tcPr>
            <w:tcW w:w="3588" w:type="dxa"/>
            <w:shd w:val="clear" w:color="auto" w:fill="BFBFBF"/>
            <w:noWrap/>
          </w:tcPr>
          <w:p w:rsidR="00E906BD" w:rsidRPr="00503B1A" w:rsidRDefault="00E906BD" w:rsidP="00503B1A">
            <w:pPr>
              <w:spacing w:before="0" w:after="120"/>
              <w:jc w:val="left"/>
              <w:rPr>
                <w:rFonts w:ascii="Arial" w:hAnsi="Arial" w:cs="Arial"/>
                <w:b/>
                <w:color w:val="000000"/>
                <w:szCs w:val="22"/>
              </w:rPr>
            </w:pPr>
            <w:r w:rsidRPr="00503B1A">
              <w:rPr>
                <w:rFonts w:ascii="Arial" w:hAnsi="Arial" w:cs="Arial"/>
                <w:b/>
                <w:color w:val="000000"/>
                <w:sz w:val="22"/>
                <w:szCs w:val="22"/>
              </w:rPr>
              <w:t>Architecture Inception Team</w:t>
            </w:r>
          </w:p>
        </w:tc>
        <w:tc>
          <w:tcPr>
            <w:tcW w:w="5772" w:type="dxa"/>
            <w:noWrap/>
          </w:tcPr>
          <w:p w:rsidR="00E906BD" w:rsidRPr="00503B1A" w:rsidRDefault="00E906BD" w:rsidP="00503B1A">
            <w:pPr>
              <w:spacing w:before="0" w:after="120"/>
              <w:jc w:val="left"/>
              <w:rPr>
                <w:rFonts w:ascii="Arial" w:hAnsi="Arial" w:cs="Arial"/>
                <w:szCs w:val="22"/>
              </w:rPr>
            </w:pPr>
            <w:r w:rsidRPr="00503B1A">
              <w:rPr>
                <w:rFonts w:ascii="Arial" w:hAnsi="Arial" w:cs="Arial"/>
                <w:sz w:val="22"/>
                <w:szCs w:val="22"/>
              </w:rPr>
              <w:t>SemanticBits, LLC</w:t>
            </w:r>
          </w:p>
        </w:tc>
      </w:tr>
    </w:tbl>
    <w:p w:rsidR="00E906BD" w:rsidRDefault="00E906BD" w:rsidP="00CB06C4">
      <w:pPr>
        <w:spacing w:before="0" w:after="120"/>
        <w:jc w:val="center"/>
        <w:rPr>
          <w:rFonts w:ascii="Arial" w:hAnsi="Arial" w:cs="Arial"/>
          <w:b/>
          <w:color w:val="3510D2"/>
          <w:sz w:val="28"/>
          <w:szCs w:val="28"/>
        </w:rPr>
      </w:pPr>
    </w:p>
    <w:p w:rsidR="00E906BD" w:rsidRDefault="00E906BD" w:rsidP="00CB06C4">
      <w:pPr>
        <w:spacing w:before="0" w:after="120"/>
        <w:jc w:val="center"/>
        <w:rPr>
          <w:rFonts w:ascii="Arial" w:hAnsi="Arial" w:cs="Arial"/>
          <w:b/>
          <w:color w:val="3510D2"/>
          <w:sz w:val="28"/>
          <w:szCs w:val="28"/>
        </w:rPr>
      </w:pPr>
    </w:p>
    <w:p w:rsidR="00E906BD" w:rsidRDefault="00E906BD" w:rsidP="00CB06C4">
      <w:pPr>
        <w:pageBreakBefore/>
        <w:spacing w:before="0" w:after="120"/>
        <w:jc w:val="center"/>
        <w:rPr>
          <w:rFonts w:ascii="Arial" w:hAnsi="Arial" w:cs="Arial"/>
          <w:b/>
          <w:color w:val="3510D2"/>
          <w:sz w:val="28"/>
          <w:szCs w:val="28"/>
        </w:rPr>
      </w:pPr>
      <w:r w:rsidRPr="00AF6F8E">
        <w:rPr>
          <w:rFonts w:ascii="Arial" w:hAnsi="Arial" w:cs="Arial"/>
          <w:b/>
          <w:color w:val="3510D2"/>
          <w:sz w:val="28"/>
          <w:szCs w:val="28"/>
        </w:rPr>
        <w:t xml:space="preserve">Document Change History  </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90"/>
        <w:gridCol w:w="2214"/>
        <w:gridCol w:w="4176"/>
      </w:tblGrid>
      <w:tr w:rsidR="00E906BD" w:rsidRPr="00AF6F8E" w:rsidTr="005F400E">
        <w:trPr>
          <w:trHeight w:val="585"/>
          <w:jc w:val="center"/>
        </w:trPr>
        <w:tc>
          <w:tcPr>
            <w:tcW w:w="1890" w:type="dxa"/>
            <w:shd w:val="pct20" w:color="auto" w:fill="FFFFFF"/>
          </w:tcPr>
          <w:p w:rsidR="00E906BD" w:rsidRPr="00AF6F8E" w:rsidRDefault="00E906BD" w:rsidP="00CB06C4">
            <w:pPr>
              <w:pStyle w:val="TableHeader"/>
              <w:spacing w:before="0" w:after="120"/>
              <w:jc w:val="left"/>
              <w:rPr>
                <w:rFonts w:cs="Arial"/>
                <w:sz w:val="22"/>
                <w:szCs w:val="22"/>
              </w:rPr>
            </w:pPr>
            <w:r w:rsidRPr="00AF6F8E">
              <w:rPr>
                <w:rFonts w:cs="Arial"/>
                <w:sz w:val="22"/>
                <w:szCs w:val="22"/>
              </w:rPr>
              <w:t>Version Number</w:t>
            </w:r>
          </w:p>
        </w:tc>
        <w:tc>
          <w:tcPr>
            <w:tcW w:w="2214" w:type="dxa"/>
            <w:shd w:val="pct20" w:color="auto" w:fill="FFFFFF"/>
          </w:tcPr>
          <w:p w:rsidR="00E906BD" w:rsidRPr="00AF6F8E" w:rsidRDefault="00E906BD" w:rsidP="00CB06C4">
            <w:pPr>
              <w:pStyle w:val="TableHeader"/>
              <w:spacing w:before="0" w:after="120"/>
              <w:jc w:val="left"/>
              <w:rPr>
                <w:rFonts w:cs="Arial"/>
                <w:sz w:val="22"/>
                <w:szCs w:val="22"/>
              </w:rPr>
            </w:pPr>
            <w:r w:rsidRPr="00AF6F8E">
              <w:rPr>
                <w:rFonts w:cs="Arial"/>
                <w:sz w:val="22"/>
                <w:szCs w:val="22"/>
              </w:rPr>
              <w:t>Date</w:t>
            </w:r>
          </w:p>
        </w:tc>
        <w:tc>
          <w:tcPr>
            <w:tcW w:w="4176" w:type="dxa"/>
            <w:shd w:val="pct20" w:color="auto" w:fill="FFFFFF"/>
          </w:tcPr>
          <w:p w:rsidR="00E906BD" w:rsidRPr="00AF6F8E" w:rsidRDefault="00E906BD" w:rsidP="00CB06C4">
            <w:pPr>
              <w:pStyle w:val="TableHeader"/>
              <w:spacing w:before="0" w:after="120"/>
              <w:jc w:val="left"/>
              <w:rPr>
                <w:rFonts w:cs="Arial"/>
                <w:sz w:val="22"/>
                <w:szCs w:val="22"/>
              </w:rPr>
            </w:pPr>
            <w:r w:rsidRPr="00AF6F8E">
              <w:rPr>
                <w:rFonts w:cs="Arial"/>
                <w:sz w:val="22"/>
                <w:szCs w:val="22"/>
              </w:rPr>
              <w:t>Description</w:t>
            </w: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r>
              <w:rPr>
                <w:rFonts w:cs="Arial"/>
                <w:sz w:val="22"/>
                <w:szCs w:val="22"/>
              </w:rPr>
              <w:t>0.0.1</w:t>
            </w:r>
          </w:p>
        </w:tc>
        <w:tc>
          <w:tcPr>
            <w:tcW w:w="2214" w:type="dxa"/>
          </w:tcPr>
          <w:p w:rsidR="00E906BD" w:rsidRPr="00AF6F8E" w:rsidRDefault="00E906BD" w:rsidP="00CB06C4">
            <w:pPr>
              <w:pStyle w:val="TableText"/>
              <w:spacing w:before="0" w:after="120"/>
              <w:rPr>
                <w:rFonts w:cs="Arial"/>
                <w:sz w:val="22"/>
                <w:szCs w:val="22"/>
              </w:rPr>
            </w:pPr>
            <w:r>
              <w:rPr>
                <w:rFonts w:cs="Arial"/>
                <w:sz w:val="22"/>
                <w:szCs w:val="22"/>
              </w:rPr>
              <w:t>02/16/2011</w:t>
            </w:r>
          </w:p>
        </w:tc>
        <w:tc>
          <w:tcPr>
            <w:tcW w:w="4176" w:type="dxa"/>
          </w:tcPr>
          <w:p w:rsidR="00E906BD" w:rsidRPr="00AF6F8E" w:rsidRDefault="00E906BD" w:rsidP="00CB06C4">
            <w:pPr>
              <w:pStyle w:val="TableText"/>
              <w:spacing w:before="0" w:after="120"/>
              <w:rPr>
                <w:rFonts w:cs="Arial"/>
                <w:sz w:val="22"/>
                <w:szCs w:val="22"/>
              </w:rPr>
            </w:pPr>
            <w:r>
              <w:rPr>
                <w:rFonts w:cs="Arial"/>
                <w:sz w:val="22"/>
                <w:szCs w:val="22"/>
              </w:rPr>
              <w:t>Initial Document</w:t>
            </w: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r>
              <w:rPr>
                <w:rFonts w:cs="Arial"/>
                <w:sz w:val="22"/>
                <w:szCs w:val="22"/>
              </w:rPr>
              <w:t>0.0.2</w:t>
            </w:r>
          </w:p>
        </w:tc>
        <w:tc>
          <w:tcPr>
            <w:tcW w:w="2214" w:type="dxa"/>
          </w:tcPr>
          <w:p w:rsidR="00E906BD" w:rsidRPr="00AF6F8E" w:rsidRDefault="00E906BD" w:rsidP="00CB06C4">
            <w:pPr>
              <w:pStyle w:val="TableText"/>
              <w:spacing w:before="0" w:after="120"/>
              <w:rPr>
                <w:rFonts w:cs="Arial"/>
                <w:sz w:val="22"/>
                <w:szCs w:val="22"/>
              </w:rPr>
            </w:pPr>
            <w:r>
              <w:rPr>
                <w:rFonts w:cs="Arial"/>
                <w:sz w:val="22"/>
                <w:szCs w:val="22"/>
              </w:rPr>
              <w:t>02/21/2011</w:t>
            </w:r>
          </w:p>
        </w:tc>
        <w:tc>
          <w:tcPr>
            <w:tcW w:w="4176" w:type="dxa"/>
          </w:tcPr>
          <w:p w:rsidR="00E906BD" w:rsidRPr="00AF6F8E" w:rsidRDefault="00E906BD" w:rsidP="00CB06C4">
            <w:pPr>
              <w:pStyle w:val="TableText"/>
              <w:spacing w:before="0" w:after="120"/>
              <w:rPr>
                <w:rFonts w:cs="Arial"/>
                <w:sz w:val="22"/>
                <w:szCs w:val="22"/>
              </w:rPr>
            </w:pPr>
            <w:r>
              <w:rPr>
                <w:rFonts w:cs="Arial"/>
                <w:sz w:val="22"/>
                <w:szCs w:val="22"/>
              </w:rPr>
              <w:t>Complete Document for Review</w:t>
            </w: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tabs>
                <w:tab w:val="right" w:pos="3960"/>
              </w:tabs>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spacing w:before="0" w:after="120"/>
              <w:rPr>
                <w:rFonts w:cs="Arial"/>
                <w:sz w:val="22"/>
                <w:szCs w:val="22"/>
              </w:rPr>
            </w:pPr>
          </w:p>
        </w:tc>
      </w:tr>
      <w:tr w:rsidR="00E906BD" w:rsidRPr="00AF6F8E" w:rsidTr="005F400E">
        <w:trPr>
          <w:jc w:val="center"/>
        </w:trPr>
        <w:tc>
          <w:tcPr>
            <w:tcW w:w="1890" w:type="dxa"/>
          </w:tcPr>
          <w:p w:rsidR="00E906BD" w:rsidRPr="00AF6F8E" w:rsidRDefault="00E906BD" w:rsidP="00CB06C4">
            <w:pPr>
              <w:pStyle w:val="TableText"/>
              <w:spacing w:before="0" w:after="120"/>
              <w:rPr>
                <w:rFonts w:cs="Arial"/>
                <w:sz w:val="22"/>
                <w:szCs w:val="22"/>
              </w:rPr>
            </w:pPr>
          </w:p>
        </w:tc>
        <w:tc>
          <w:tcPr>
            <w:tcW w:w="2214" w:type="dxa"/>
          </w:tcPr>
          <w:p w:rsidR="00E906BD" w:rsidRPr="00AF6F8E" w:rsidRDefault="00E906BD" w:rsidP="00CB06C4">
            <w:pPr>
              <w:pStyle w:val="TableText"/>
              <w:spacing w:before="0" w:after="120"/>
              <w:rPr>
                <w:rFonts w:cs="Arial"/>
                <w:sz w:val="22"/>
                <w:szCs w:val="22"/>
              </w:rPr>
            </w:pPr>
          </w:p>
        </w:tc>
        <w:tc>
          <w:tcPr>
            <w:tcW w:w="4176" w:type="dxa"/>
          </w:tcPr>
          <w:p w:rsidR="00E906BD" w:rsidRPr="00AF6F8E" w:rsidRDefault="00E906BD" w:rsidP="00CB06C4">
            <w:pPr>
              <w:pStyle w:val="TableText"/>
              <w:tabs>
                <w:tab w:val="right" w:pos="3960"/>
              </w:tabs>
              <w:spacing w:before="0" w:after="120"/>
              <w:rPr>
                <w:rFonts w:cs="Arial"/>
                <w:sz w:val="22"/>
                <w:szCs w:val="22"/>
              </w:rPr>
            </w:pPr>
          </w:p>
        </w:tc>
      </w:tr>
    </w:tbl>
    <w:p w:rsidR="00E906BD" w:rsidRPr="00AF6F8E" w:rsidRDefault="00E906BD" w:rsidP="00CB06C4">
      <w:pPr>
        <w:spacing w:before="0" w:after="120"/>
        <w:jc w:val="left"/>
        <w:rPr>
          <w:rFonts w:ascii="Arial" w:hAnsi="Arial" w:cs="Arial"/>
          <w:b/>
          <w:color w:val="3510D2"/>
          <w:sz w:val="28"/>
          <w:szCs w:val="28"/>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rPr>
          <w:rFonts w:ascii="Arial" w:hAnsi="Arial" w:cs="Arial"/>
        </w:rPr>
      </w:pPr>
    </w:p>
    <w:p w:rsidR="00E906BD" w:rsidRDefault="00E906BD" w:rsidP="00CB06C4">
      <w:pPr>
        <w:spacing w:before="0" w:after="120"/>
        <w:jc w:val="center"/>
        <w:rPr>
          <w:rFonts w:ascii="Arial" w:hAnsi="Arial" w:cs="Arial"/>
          <w:b/>
          <w:color w:val="2F08C0"/>
          <w:sz w:val="28"/>
          <w:szCs w:val="28"/>
        </w:rPr>
      </w:pPr>
      <w:r w:rsidRPr="00CB06C4">
        <w:rPr>
          <w:rFonts w:ascii="Arial" w:hAnsi="Arial" w:cs="Arial"/>
          <w:b/>
          <w:color w:val="2F08C0"/>
          <w:sz w:val="28"/>
          <w:szCs w:val="28"/>
        </w:rPr>
        <w:t>Table of Contents</w:t>
      </w:r>
    </w:p>
    <w:p w:rsidR="00E906BD" w:rsidRDefault="00E906BD">
      <w:pPr>
        <w:pStyle w:val="TOCHeading"/>
      </w:pPr>
      <w:r>
        <w:t>Table of Contents</w:t>
      </w:r>
    </w:p>
    <w:p w:rsidR="00E906BD" w:rsidRDefault="00E906BD">
      <w:pPr>
        <w:pStyle w:val="TOC1"/>
        <w:tabs>
          <w:tab w:val="left" w:pos="440"/>
          <w:tab w:val="right" w:leader="dot" w:pos="9350"/>
        </w:tabs>
        <w:rPr>
          <w:rFonts w:ascii="Calibri" w:hAnsi="Calibri"/>
          <w:noProof/>
          <w:sz w:val="22"/>
          <w:szCs w:val="22"/>
        </w:rPr>
      </w:pPr>
      <w:r>
        <w:fldChar w:fldCharType="begin"/>
      </w:r>
      <w:r>
        <w:instrText xml:space="preserve"> TOC \o "1-3" \h \z \u </w:instrText>
      </w:r>
      <w:r>
        <w:fldChar w:fldCharType="separate"/>
      </w:r>
      <w:hyperlink w:anchor="_Toc286296755" w:history="1">
        <w:r w:rsidRPr="00DC2BA6">
          <w:rPr>
            <w:rStyle w:val="Hyperlink"/>
            <w:noProof/>
          </w:rPr>
          <w:t>1</w:t>
        </w:r>
        <w:r>
          <w:rPr>
            <w:rFonts w:ascii="Calibri" w:hAnsi="Calibri"/>
            <w:noProof/>
            <w:sz w:val="22"/>
            <w:szCs w:val="22"/>
          </w:rPr>
          <w:tab/>
        </w:r>
        <w:r w:rsidRPr="00DC2BA6">
          <w:rPr>
            <w:rStyle w:val="Hyperlink"/>
            <w:noProof/>
          </w:rPr>
          <w:t>Introduction</w:t>
        </w:r>
        <w:r>
          <w:rPr>
            <w:noProof/>
            <w:webHidden/>
          </w:rPr>
          <w:tab/>
        </w:r>
        <w:r>
          <w:rPr>
            <w:noProof/>
            <w:webHidden/>
          </w:rPr>
          <w:fldChar w:fldCharType="begin"/>
        </w:r>
        <w:r>
          <w:rPr>
            <w:noProof/>
            <w:webHidden/>
          </w:rPr>
          <w:instrText xml:space="preserve"> PAGEREF _Toc286296755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56" w:history="1">
        <w:r w:rsidRPr="00DC2BA6">
          <w:rPr>
            <w:rStyle w:val="Hyperlink"/>
            <w:noProof/>
          </w:rPr>
          <w:t>2</w:t>
        </w:r>
        <w:r>
          <w:rPr>
            <w:rFonts w:ascii="Calibri" w:hAnsi="Calibri"/>
            <w:noProof/>
            <w:sz w:val="22"/>
            <w:szCs w:val="22"/>
          </w:rPr>
          <w:tab/>
        </w:r>
        <w:r w:rsidRPr="00DC2BA6">
          <w:rPr>
            <w:rStyle w:val="Hyperlink"/>
            <w:noProof/>
          </w:rPr>
          <w:t>Scope</w:t>
        </w:r>
        <w:r>
          <w:rPr>
            <w:noProof/>
            <w:webHidden/>
          </w:rPr>
          <w:tab/>
        </w:r>
        <w:r>
          <w:rPr>
            <w:noProof/>
            <w:webHidden/>
          </w:rPr>
          <w:fldChar w:fldCharType="begin"/>
        </w:r>
        <w:r>
          <w:rPr>
            <w:noProof/>
            <w:webHidden/>
          </w:rPr>
          <w:instrText xml:space="preserve"> PAGEREF _Toc286296756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57" w:history="1">
        <w:r w:rsidRPr="00DC2BA6">
          <w:rPr>
            <w:rStyle w:val="Hyperlink"/>
            <w:noProof/>
          </w:rPr>
          <w:t>3</w:t>
        </w:r>
        <w:r>
          <w:rPr>
            <w:rFonts w:ascii="Calibri" w:hAnsi="Calibri"/>
            <w:noProof/>
            <w:sz w:val="22"/>
            <w:szCs w:val="22"/>
          </w:rPr>
          <w:tab/>
        </w:r>
        <w:r w:rsidRPr="00DC2BA6">
          <w:rPr>
            <w:rStyle w:val="Hyperlink"/>
            <w:noProof/>
          </w:rPr>
          <w:t>Requirements</w:t>
        </w:r>
        <w:r>
          <w:rPr>
            <w:noProof/>
            <w:webHidden/>
          </w:rPr>
          <w:tab/>
        </w:r>
        <w:r>
          <w:rPr>
            <w:noProof/>
            <w:webHidden/>
          </w:rPr>
          <w:fldChar w:fldCharType="begin"/>
        </w:r>
        <w:r>
          <w:rPr>
            <w:noProof/>
            <w:webHidden/>
          </w:rPr>
          <w:instrText xml:space="preserve"> PAGEREF _Toc286296757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58" w:history="1">
        <w:r w:rsidRPr="00DC2BA6">
          <w:rPr>
            <w:rStyle w:val="Hyperlink"/>
            <w:noProof/>
          </w:rPr>
          <w:t>4</w:t>
        </w:r>
        <w:r>
          <w:rPr>
            <w:rFonts w:ascii="Calibri" w:hAnsi="Calibri"/>
            <w:noProof/>
            <w:sz w:val="22"/>
            <w:szCs w:val="22"/>
          </w:rPr>
          <w:tab/>
        </w:r>
        <w:r w:rsidRPr="00DC2BA6">
          <w:rPr>
            <w:rStyle w:val="Hyperlink"/>
            <w:noProof/>
          </w:rPr>
          <w:t>System Flow</w:t>
        </w:r>
        <w:r>
          <w:rPr>
            <w:noProof/>
            <w:webHidden/>
          </w:rPr>
          <w:tab/>
        </w:r>
        <w:r>
          <w:rPr>
            <w:noProof/>
            <w:webHidden/>
          </w:rPr>
          <w:fldChar w:fldCharType="begin"/>
        </w:r>
        <w:r>
          <w:rPr>
            <w:noProof/>
            <w:webHidden/>
          </w:rPr>
          <w:instrText xml:space="preserve"> PAGEREF _Toc286296758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59" w:history="1">
        <w:r w:rsidRPr="00DC2BA6">
          <w:rPr>
            <w:rStyle w:val="Hyperlink"/>
            <w:noProof/>
          </w:rPr>
          <w:t>5</w:t>
        </w:r>
        <w:r>
          <w:rPr>
            <w:rFonts w:ascii="Calibri" w:hAnsi="Calibri"/>
            <w:noProof/>
            <w:sz w:val="22"/>
            <w:szCs w:val="22"/>
          </w:rPr>
          <w:tab/>
        </w:r>
        <w:r w:rsidRPr="00DC2BA6">
          <w:rPr>
            <w:rStyle w:val="Hyperlink"/>
            <w:noProof/>
          </w:rPr>
          <w:t>Algorithms</w:t>
        </w:r>
        <w:r>
          <w:rPr>
            <w:noProof/>
            <w:webHidden/>
          </w:rPr>
          <w:tab/>
        </w:r>
        <w:r>
          <w:rPr>
            <w:noProof/>
            <w:webHidden/>
          </w:rPr>
          <w:fldChar w:fldCharType="begin"/>
        </w:r>
        <w:r>
          <w:rPr>
            <w:noProof/>
            <w:webHidden/>
          </w:rPr>
          <w:instrText xml:space="preserve"> PAGEREF _Toc286296759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60" w:history="1">
        <w:r w:rsidRPr="00DC2BA6">
          <w:rPr>
            <w:rStyle w:val="Hyperlink"/>
            <w:noProof/>
          </w:rPr>
          <w:t>6</w:t>
        </w:r>
        <w:r>
          <w:rPr>
            <w:rFonts w:ascii="Calibri" w:hAnsi="Calibri"/>
            <w:noProof/>
            <w:sz w:val="22"/>
            <w:szCs w:val="22"/>
          </w:rPr>
          <w:tab/>
        </w:r>
        <w:r w:rsidRPr="00DC2BA6">
          <w:rPr>
            <w:rStyle w:val="Hyperlink"/>
            <w:noProof/>
          </w:rPr>
          <w:t>Data Model</w:t>
        </w:r>
        <w:r>
          <w:rPr>
            <w:noProof/>
            <w:webHidden/>
          </w:rPr>
          <w:tab/>
        </w:r>
        <w:r>
          <w:rPr>
            <w:noProof/>
            <w:webHidden/>
          </w:rPr>
          <w:fldChar w:fldCharType="begin"/>
        </w:r>
        <w:r>
          <w:rPr>
            <w:noProof/>
            <w:webHidden/>
          </w:rPr>
          <w:instrText xml:space="preserve"> PAGEREF _Toc286296760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61" w:history="1">
        <w:r w:rsidRPr="00DC2BA6">
          <w:rPr>
            <w:rStyle w:val="Hyperlink"/>
            <w:noProof/>
          </w:rPr>
          <w:t>7</w:t>
        </w:r>
        <w:r>
          <w:rPr>
            <w:rFonts w:ascii="Calibri" w:hAnsi="Calibri"/>
            <w:noProof/>
            <w:sz w:val="22"/>
            <w:szCs w:val="22"/>
          </w:rPr>
          <w:tab/>
        </w:r>
        <w:r w:rsidRPr="00DC2BA6">
          <w:rPr>
            <w:rStyle w:val="Hyperlink"/>
            <w:noProof/>
          </w:rPr>
          <w:t>CaTissue UI Modifications</w:t>
        </w:r>
        <w:r>
          <w:rPr>
            <w:noProof/>
            <w:webHidden/>
          </w:rPr>
          <w:tab/>
        </w:r>
        <w:r>
          <w:rPr>
            <w:noProof/>
            <w:webHidden/>
          </w:rPr>
          <w:fldChar w:fldCharType="begin"/>
        </w:r>
        <w:r>
          <w:rPr>
            <w:noProof/>
            <w:webHidden/>
          </w:rPr>
          <w:instrText xml:space="preserve"> PAGEREF _Toc286296761 \h </w:instrText>
        </w:r>
        <w:r>
          <w:rPr>
            <w:noProof/>
          </w:rPr>
        </w:r>
        <w:r>
          <w:rPr>
            <w:noProof/>
            <w:webHidden/>
          </w:rPr>
          <w:fldChar w:fldCharType="separate"/>
        </w:r>
        <w:r>
          <w:rPr>
            <w:noProof/>
            <w:webHidden/>
          </w:rPr>
          <w:t>3</w:t>
        </w:r>
        <w:r>
          <w:rPr>
            <w:noProof/>
            <w:webHidden/>
          </w:rPr>
          <w:fldChar w:fldCharType="end"/>
        </w:r>
      </w:hyperlink>
    </w:p>
    <w:p w:rsidR="00E906BD" w:rsidRDefault="00E906BD">
      <w:pPr>
        <w:pStyle w:val="TOC1"/>
        <w:tabs>
          <w:tab w:val="left" w:pos="440"/>
          <w:tab w:val="right" w:leader="dot" w:pos="9350"/>
        </w:tabs>
        <w:rPr>
          <w:rFonts w:ascii="Calibri" w:hAnsi="Calibri"/>
          <w:noProof/>
          <w:sz w:val="22"/>
          <w:szCs w:val="22"/>
        </w:rPr>
      </w:pPr>
      <w:hyperlink w:anchor="_Toc286296762" w:history="1">
        <w:r w:rsidRPr="00DC2BA6">
          <w:rPr>
            <w:rStyle w:val="Hyperlink"/>
            <w:noProof/>
          </w:rPr>
          <w:t>8</w:t>
        </w:r>
        <w:r>
          <w:rPr>
            <w:rFonts w:ascii="Calibri" w:hAnsi="Calibri"/>
            <w:noProof/>
            <w:sz w:val="22"/>
            <w:szCs w:val="22"/>
          </w:rPr>
          <w:tab/>
        </w:r>
        <w:r w:rsidRPr="00DC2BA6">
          <w:rPr>
            <w:rStyle w:val="Hyperlink"/>
            <w:noProof/>
          </w:rPr>
          <w:t>Unit Tests</w:t>
        </w:r>
        <w:r>
          <w:rPr>
            <w:noProof/>
            <w:webHidden/>
          </w:rPr>
          <w:tab/>
        </w:r>
        <w:r>
          <w:rPr>
            <w:noProof/>
            <w:webHidden/>
          </w:rPr>
          <w:fldChar w:fldCharType="begin"/>
        </w:r>
        <w:r>
          <w:rPr>
            <w:noProof/>
            <w:webHidden/>
          </w:rPr>
          <w:instrText xml:space="preserve"> PAGEREF _Toc286296762 \h </w:instrText>
        </w:r>
        <w:r>
          <w:rPr>
            <w:noProof/>
          </w:rPr>
        </w:r>
        <w:r>
          <w:rPr>
            <w:noProof/>
            <w:webHidden/>
          </w:rPr>
          <w:fldChar w:fldCharType="separate"/>
        </w:r>
        <w:r>
          <w:rPr>
            <w:noProof/>
            <w:webHidden/>
          </w:rPr>
          <w:t>3</w:t>
        </w:r>
        <w:r>
          <w:rPr>
            <w:noProof/>
            <w:webHidden/>
          </w:rPr>
          <w:fldChar w:fldCharType="end"/>
        </w:r>
      </w:hyperlink>
    </w:p>
    <w:p w:rsidR="00E906BD" w:rsidRDefault="00E906BD">
      <w:r>
        <w:fldChar w:fldCharType="end"/>
      </w:r>
    </w:p>
    <w:p w:rsidR="00E906BD" w:rsidRDefault="00E906BD" w:rsidP="00CB06C4">
      <w:pPr>
        <w:spacing w:before="0" w:after="120"/>
        <w:jc w:val="left"/>
        <w:rPr>
          <w:rFonts w:ascii="Arial" w:hAnsi="Arial" w:cs="Arial"/>
          <w:b/>
          <w:sz w:val="28"/>
          <w:szCs w:val="28"/>
        </w:rPr>
      </w:pPr>
    </w:p>
    <w:p w:rsidR="00E906BD" w:rsidRDefault="00E906BD" w:rsidP="005F400E">
      <w:pPr>
        <w:pStyle w:val="Heading1"/>
        <w:jc w:val="left"/>
      </w:pPr>
      <w:bookmarkStart w:id="0" w:name="_Toc286296755"/>
      <w:r>
        <w:t>Introduction</w:t>
      </w:r>
      <w:bookmarkEnd w:id="0"/>
    </w:p>
    <w:p w:rsidR="00E906BD" w:rsidRDefault="00E906BD" w:rsidP="00CB06C4">
      <w:pPr>
        <w:spacing w:before="0" w:after="120"/>
        <w:jc w:val="left"/>
        <w:rPr>
          <w:rFonts w:ascii="Arial" w:hAnsi="Arial" w:cs="Arial"/>
          <w:b/>
          <w:sz w:val="28"/>
          <w:szCs w:val="28"/>
        </w:rPr>
      </w:pPr>
    </w:p>
    <w:p w:rsidR="00E906BD" w:rsidRDefault="00E906BD" w:rsidP="005F400E">
      <w:r>
        <w:t>The Global Specimen Identifier (GSID) service provides a service that maintains the relationships between biospecimens acroos multiple applications to facilitate interoperability.  The caTissue application is an application for biospecimen inventory management, tracking and annotation.    The purpose of this document is to describe the integration of the caTissue application with the GSID service.</w:t>
      </w:r>
    </w:p>
    <w:p w:rsidR="00E906BD" w:rsidRDefault="00E906BD" w:rsidP="005F400E">
      <w:pPr>
        <w:pStyle w:val="Heading1"/>
        <w:jc w:val="left"/>
      </w:pPr>
      <w:bookmarkStart w:id="1" w:name="_Toc286296756"/>
      <w:r>
        <w:t>Scope</w:t>
      </w:r>
      <w:bookmarkEnd w:id="1"/>
    </w:p>
    <w:p w:rsidR="00E906BD" w:rsidRPr="00A41CD1" w:rsidRDefault="00E906BD" w:rsidP="0031572A">
      <w:pPr>
        <w:spacing w:before="0" w:after="0"/>
        <w:jc w:val="left"/>
        <w:rPr>
          <w:rFonts w:ascii="Arial" w:hAnsi="Arial" w:cs="Arial"/>
          <w:sz w:val="20"/>
        </w:rPr>
      </w:pPr>
      <w:r>
        <w:rPr>
          <w:rFonts w:ascii="Arial" w:hAnsi="Arial" w:cs="Arial"/>
          <w:sz w:val="20"/>
        </w:rPr>
        <w:t>The scope of this integration is as follows:</w:t>
      </w:r>
    </w:p>
    <w:p w:rsidR="00E906BD" w:rsidRPr="00A41CD1" w:rsidRDefault="00E906BD" w:rsidP="0031572A">
      <w:pPr>
        <w:numPr>
          <w:ilvl w:val="0"/>
          <w:numId w:val="10"/>
        </w:numPr>
        <w:spacing w:before="100" w:beforeAutospacing="1" w:after="100" w:afterAutospacing="1"/>
        <w:ind w:left="945"/>
        <w:jc w:val="left"/>
        <w:rPr>
          <w:rFonts w:ascii="Arial" w:hAnsi="Arial" w:cs="Arial"/>
          <w:sz w:val="20"/>
        </w:rPr>
      </w:pPr>
      <w:r w:rsidRPr="00A41CD1">
        <w:rPr>
          <w:rFonts w:ascii="Arial" w:hAnsi="Arial" w:cs="Arial"/>
          <w:sz w:val="20"/>
        </w:rPr>
        <w:t xml:space="preserve">Modify </w:t>
      </w:r>
      <w:r>
        <w:rPr>
          <w:rFonts w:ascii="Arial" w:hAnsi="Arial" w:cs="Arial"/>
          <w:sz w:val="20"/>
        </w:rPr>
        <w:t>the user interface (UI) to register and fetch</w:t>
      </w:r>
      <w:r w:rsidRPr="00A41CD1">
        <w:rPr>
          <w:rFonts w:ascii="Arial" w:hAnsi="Arial" w:cs="Arial"/>
          <w:sz w:val="20"/>
        </w:rPr>
        <w:t> </w:t>
      </w:r>
      <w:r w:rsidRPr="00A41CD1">
        <w:rPr>
          <w:rFonts w:ascii="Arial" w:hAnsi="Arial" w:cs="Arial"/>
          <w:color w:val="222222"/>
          <w:sz w:val="20"/>
        </w:rPr>
        <w:t>GSID</w:t>
      </w:r>
      <w:r w:rsidRPr="00A41CD1">
        <w:rPr>
          <w:rFonts w:ascii="Arial" w:hAnsi="Arial" w:cs="Arial"/>
          <w:sz w:val="20"/>
        </w:rPr>
        <w:t xml:space="preserve"> upon </w:t>
      </w:r>
      <w:r>
        <w:rPr>
          <w:rFonts w:ascii="Arial" w:hAnsi="Arial" w:cs="Arial"/>
          <w:sz w:val="20"/>
        </w:rPr>
        <w:t xml:space="preserve">the </w:t>
      </w:r>
      <w:r w:rsidRPr="00A41CD1">
        <w:rPr>
          <w:rFonts w:ascii="Arial" w:hAnsi="Arial" w:cs="Arial"/>
          <w:sz w:val="20"/>
        </w:rPr>
        <w:t>creation of a biospecimen</w:t>
      </w:r>
      <w:r>
        <w:rPr>
          <w:rFonts w:ascii="Arial" w:hAnsi="Arial" w:cs="Arial"/>
          <w:sz w:val="20"/>
        </w:rPr>
        <w:t>.</w:t>
      </w:r>
    </w:p>
    <w:p w:rsidR="00E906BD" w:rsidRPr="00A41CD1" w:rsidRDefault="00E906BD" w:rsidP="0031572A">
      <w:pPr>
        <w:numPr>
          <w:ilvl w:val="0"/>
          <w:numId w:val="10"/>
        </w:numPr>
        <w:spacing w:before="100" w:beforeAutospacing="1" w:after="100" w:afterAutospacing="1"/>
        <w:ind w:left="945"/>
        <w:jc w:val="left"/>
        <w:rPr>
          <w:rFonts w:ascii="Arial" w:hAnsi="Arial" w:cs="Arial"/>
          <w:sz w:val="20"/>
        </w:rPr>
      </w:pPr>
      <w:r w:rsidRPr="00A41CD1">
        <w:rPr>
          <w:rFonts w:ascii="Arial" w:hAnsi="Arial" w:cs="Arial"/>
          <w:sz w:val="20"/>
        </w:rPr>
        <w:t xml:space="preserve">Provide </w:t>
      </w:r>
      <w:r>
        <w:rPr>
          <w:rFonts w:ascii="Arial" w:hAnsi="Arial" w:cs="Arial"/>
          <w:sz w:val="20"/>
        </w:rPr>
        <w:t xml:space="preserve">a configurable mechanism to specify if a caTissue application instance will make use of GSID integration or not.  </w:t>
      </w:r>
      <w:r w:rsidRPr="00A41CD1">
        <w:rPr>
          <w:rFonts w:ascii="Arial" w:hAnsi="Arial" w:cs="Arial"/>
          <w:sz w:val="20"/>
        </w:rPr>
        <w:t> </w:t>
      </w:r>
    </w:p>
    <w:p w:rsidR="00E906BD" w:rsidRPr="00A41CD1" w:rsidRDefault="00E906BD" w:rsidP="0031572A">
      <w:pPr>
        <w:numPr>
          <w:ilvl w:val="0"/>
          <w:numId w:val="10"/>
        </w:numPr>
        <w:spacing w:before="100" w:beforeAutospacing="1" w:after="100" w:afterAutospacing="1"/>
        <w:ind w:left="945"/>
        <w:jc w:val="left"/>
        <w:rPr>
          <w:rFonts w:ascii="Arial" w:hAnsi="Arial" w:cs="Arial"/>
          <w:sz w:val="20"/>
        </w:rPr>
      </w:pPr>
      <w:r>
        <w:rPr>
          <w:rFonts w:ascii="Arial" w:hAnsi="Arial" w:cs="Arial"/>
          <w:sz w:val="20"/>
        </w:rPr>
        <w:t xml:space="preserve">The </w:t>
      </w:r>
      <w:r w:rsidRPr="00A41CD1">
        <w:rPr>
          <w:rFonts w:ascii="Arial" w:hAnsi="Arial" w:cs="Arial"/>
          <w:sz w:val="20"/>
        </w:rPr>
        <w:t>Biospecimen class</w:t>
      </w:r>
      <w:r>
        <w:rPr>
          <w:rFonts w:ascii="Arial" w:hAnsi="Arial" w:cs="Arial"/>
          <w:sz w:val="20"/>
        </w:rPr>
        <w:t xml:space="preserve"> in caTissue will be amended to include a new </w:t>
      </w:r>
      <w:r w:rsidRPr="00A41CD1">
        <w:rPr>
          <w:rFonts w:ascii="Arial" w:hAnsi="Arial" w:cs="Arial"/>
          <w:color w:val="222222"/>
          <w:sz w:val="20"/>
        </w:rPr>
        <w:t>G</w:t>
      </w:r>
      <w:r>
        <w:rPr>
          <w:rFonts w:ascii="Arial" w:hAnsi="Arial" w:cs="Arial"/>
          <w:color w:val="222222"/>
          <w:sz w:val="20"/>
        </w:rPr>
        <w:t>lobal Specimen Identifier</w:t>
      </w:r>
      <w:r w:rsidRPr="00A41CD1">
        <w:rPr>
          <w:rFonts w:ascii="Arial" w:hAnsi="Arial" w:cs="Arial"/>
          <w:sz w:val="20"/>
        </w:rPr>
        <w:t> attribute.</w:t>
      </w:r>
    </w:p>
    <w:p w:rsidR="00E906BD" w:rsidRPr="005F400E" w:rsidRDefault="00E906BD" w:rsidP="0031572A">
      <w:pPr>
        <w:numPr>
          <w:ilvl w:val="0"/>
          <w:numId w:val="10"/>
        </w:numPr>
        <w:spacing w:before="100" w:beforeAutospacing="1" w:after="100" w:afterAutospacing="1"/>
        <w:ind w:left="945"/>
        <w:jc w:val="left"/>
        <w:rPr>
          <w:rFonts w:ascii="Arial" w:hAnsi="Arial" w:cs="Arial"/>
          <w:sz w:val="20"/>
        </w:rPr>
      </w:pPr>
      <w:r>
        <w:rPr>
          <w:rFonts w:ascii="Arial" w:hAnsi="Arial" w:cs="Arial"/>
          <w:sz w:val="20"/>
        </w:rPr>
        <w:t>The solution will s</w:t>
      </w:r>
      <w:r w:rsidRPr="00A41CD1">
        <w:rPr>
          <w:rFonts w:ascii="Arial" w:hAnsi="Arial" w:cs="Arial"/>
          <w:sz w:val="20"/>
        </w:rPr>
        <w:t>upport search</w:t>
      </w:r>
      <w:r>
        <w:rPr>
          <w:rFonts w:ascii="Arial" w:hAnsi="Arial" w:cs="Arial"/>
          <w:sz w:val="20"/>
        </w:rPr>
        <w:t>ing</w:t>
      </w:r>
      <w:r w:rsidRPr="00A41CD1">
        <w:rPr>
          <w:rFonts w:ascii="Arial" w:hAnsi="Arial" w:cs="Arial"/>
          <w:sz w:val="20"/>
        </w:rPr>
        <w:t xml:space="preserve"> of </w:t>
      </w:r>
      <w:r w:rsidRPr="00A41CD1">
        <w:rPr>
          <w:rFonts w:ascii="Arial" w:hAnsi="Arial" w:cs="Arial"/>
          <w:color w:val="222222"/>
          <w:sz w:val="20"/>
        </w:rPr>
        <w:t>GSID</w:t>
      </w:r>
      <w:r>
        <w:rPr>
          <w:rFonts w:ascii="Arial" w:hAnsi="Arial" w:cs="Arial"/>
          <w:color w:val="222222"/>
          <w:sz w:val="20"/>
        </w:rPr>
        <w:t>.</w:t>
      </w:r>
    </w:p>
    <w:p w:rsidR="00E906BD" w:rsidRPr="00A41CD1" w:rsidRDefault="00E906BD" w:rsidP="0031572A">
      <w:pPr>
        <w:numPr>
          <w:ilvl w:val="0"/>
          <w:numId w:val="10"/>
        </w:numPr>
        <w:spacing w:before="100" w:beforeAutospacing="1" w:after="100" w:afterAutospacing="1"/>
        <w:ind w:left="945"/>
        <w:jc w:val="left"/>
        <w:rPr>
          <w:rFonts w:ascii="Arial" w:hAnsi="Arial" w:cs="Arial"/>
          <w:sz w:val="20"/>
        </w:rPr>
      </w:pPr>
      <w:r>
        <w:rPr>
          <w:rFonts w:ascii="Arial" w:hAnsi="Arial" w:cs="Arial"/>
          <w:color w:val="222222"/>
          <w:sz w:val="20"/>
        </w:rPr>
        <w:t>The solution will provide a tool to upgrade a new caTissue installation by register every specimen to the GSID service.</w:t>
      </w:r>
    </w:p>
    <w:p w:rsidR="00E906BD" w:rsidRDefault="00E906BD" w:rsidP="005F400E">
      <w:pPr>
        <w:spacing w:before="0" w:after="0"/>
        <w:jc w:val="left"/>
        <w:rPr>
          <w:rFonts w:ascii="Arial" w:hAnsi="Arial" w:cs="Arial"/>
          <w:sz w:val="20"/>
        </w:rPr>
      </w:pPr>
      <w:r w:rsidRPr="00A41CD1">
        <w:rPr>
          <w:rFonts w:ascii="Arial" w:hAnsi="Arial" w:cs="Arial"/>
          <w:sz w:val="20"/>
        </w:rPr>
        <w:t xml:space="preserve">Some </w:t>
      </w:r>
      <w:r>
        <w:rPr>
          <w:rFonts w:ascii="Arial" w:hAnsi="Arial" w:cs="Arial"/>
          <w:sz w:val="20"/>
        </w:rPr>
        <w:t xml:space="preserve">other potential </w:t>
      </w:r>
      <w:r w:rsidRPr="00A41CD1">
        <w:rPr>
          <w:rFonts w:ascii="Arial" w:hAnsi="Arial" w:cs="Arial"/>
          <w:sz w:val="20"/>
        </w:rPr>
        <w:t xml:space="preserve">enhancements </w:t>
      </w:r>
      <w:r>
        <w:rPr>
          <w:rFonts w:ascii="Arial" w:hAnsi="Arial" w:cs="Arial"/>
          <w:sz w:val="20"/>
        </w:rPr>
        <w:t>to this integration are to be considered out of scope.  These include the following:</w:t>
      </w:r>
    </w:p>
    <w:p w:rsidR="00E906BD" w:rsidRDefault="00E906BD" w:rsidP="005F400E">
      <w:pPr>
        <w:spacing w:before="0" w:after="0"/>
        <w:jc w:val="left"/>
        <w:rPr>
          <w:rFonts w:ascii="Arial" w:hAnsi="Arial" w:cs="Arial"/>
          <w:sz w:val="20"/>
        </w:rPr>
      </w:pPr>
    </w:p>
    <w:p w:rsidR="00E906BD" w:rsidRPr="00273016" w:rsidRDefault="00E906BD" w:rsidP="00273016">
      <w:pPr>
        <w:pStyle w:val="ListParagraph"/>
        <w:numPr>
          <w:ilvl w:val="0"/>
          <w:numId w:val="12"/>
        </w:numPr>
        <w:spacing w:before="0" w:after="0"/>
        <w:jc w:val="left"/>
        <w:rPr>
          <w:rFonts w:ascii="Arial" w:hAnsi="Arial" w:cs="Arial"/>
          <w:sz w:val="20"/>
        </w:rPr>
      </w:pPr>
      <w:r w:rsidRPr="00273016">
        <w:rPr>
          <w:rFonts w:ascii="Arial" w:hAnsi="Arial" w:cs="Arial"/>
          <w:sz w:val="20"/>
        </w:rPr>
        <w:t>A management user interface that will track errors when registering GSIDs.</w:t>
      </w:r>
    </w:p>
    <w:p w:rsidR="00E906BD" w:rsidRPr="00273016" w:rsidRDefault="00E906BD" w:rsidP="00273016">
      <w:pPr>
        <w:pStyle w:val="ListParagraph"/>
        <w:numPr>
          <w:ilvl w:val="0"/>
          <w:numId w:val="12"/>
        </w:numPr>
        <w:spacing w:before="0" w:after="0"/>
        <w:jc w:val="left"/>
        <w:rPr>
          <w:rFonts w:ascii="Arial" w:hAnsi="Arial" w:cs="Arial"/>
          <w:sz w:val="20"/>
        </w:rPr>
      </w:pPr>
      <w:r w:rsidRPr="00273016">
        <w:rPr>
          <w:rFonts w:ascii="Arial" w:hAnsi="Arial" w:cs="Arial"/>
          <w:sz w:val="20"/>
        </w:rPr>
        <w:t>The registrations of GSIDs in a thread that is separate from the main UI thread.</w:t>
      </w:r>
    </w:p>
    <w:p w:rsidR="00E906BD" w:rsidRPr="00273016" w:rsidRDefault="00E906BD" w:rsidP="00273016">
      <w:pPr>
        <w:pStyle w:val="ListParagraph"/>
        <w:numPr>
          <w:ilvl w:val="0"/>
          <w:numId w:val="12"/>
        </w:numPr>
        <w:spacing w:before="0" w:after="0"/>
        <w:jc w:val="left"/>
        <w:rPr>
          <w:rFonts w:ascii="Arial" w:hAnsi="Arial" w:cs="Arial"/>
          <w:sz w:val="20"/>
        </w:rPr>
      </w:pPr>
      <w:r w:rsidRPr="00273016">
        <w:rPr>
          <w:rFonts w:ascii="Arial" w:hAnsi="Arial" w:cs="Arial"/>
          <w:sz w:val="20"/>
        </w:rPr>
        <w:t>Selectively registering biospecimens to the GSID service.</w:t>
      </w:r>
    </w:p>
    <w:p w:rsidR="00E906BD" w:rsidRDefault="00E906BD" w:rsidP="00CB06C4">
      <w:pPr>
        <w:spacing w:before="0" w:after="120"/>
        <w:jc w:val="left"/>
        <w:rPr>
          <w:rFonts w:ascii="Arial" w:hAnsi="Arial" w:cs="Arial"/>
          <w:b/>
          <w:sz w:val="28"/>
          <w:szCs w:val="28"/>
        </w:rPr>
      </w:pPr>
    </w:p>
    <w:p w:rsidR="00E906BD" w:rsidRDefault="00E906BD" w:rsidP="00C54980">
      <w:pPr>
        <w:pStyle w:val="Heading1"/>
        <w:jc w:val="left"/>
      </w:pPr>
      <w:bookmarkStart w:id="2" w:name="_Toc286296757"/>
      <w:r>
        <w:t>Requirements</w:t>
      </w:r>
      <w:bookmarkEnd w:id="2"/>
    </w:p>
    <w:p w:rsidR="00E906BD" w:rsidRDefault="00E906BD" w:rsidP="00CB06C4">
      <w:pPr>
        <w:spacing w:before="0" w:after="120"/>
        <w:jc w:val="left"/>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E906BD" w:rsidTr="00503B1A">
        <w:tc>
          <w:tcPr>
            <w:tcW w:w="4788" w:type="dxa"/>
          </w:tcPr>
          <w:p w:rsidR="00E906BD" w:rsidRPr="00503B1A" w:rsidRDefault="00E906BD" w:rsidP="00EE1644">
            <w:pPr>
              <w:rPr>
                <w:rFonts w:ascii="Calibri" w:hAnsi="Calibri"/>
                <w:b/>
              </w:rPr>
            </w:pPr>
            <w:r w:rsidRPr="00503B1A">
              <w:rPr>
                <w:rFonts w:ascii="Calibri" w:hAnsi="Calibri"/>
                <w:b/>
              </w:rPr>
              <w:t>Requirement ID</w:t>
            </w:r>
          </w:p>
        </w:tc>
        <w:tc>
          <w:tcPr>
            <w:tcW w:w="4788" w:type="dxa"/>
          </w:tcPr>
          <w:p w:rsidR="00E906BD" w:rsidRPr="00503B1A" w:rsidRDefault="00E906BD" w:rsidP="00EE1644">
            <w:pPr>
              <w:rPr>
                <w:rFonts w:ascii="Calibri" w:hAnsi="Calibri"/>
                <w:b/>
              </w:rPr>
            </w:pPr>
            <w:r w:rsidRPr="00503B1A">
              <w:rPr>
                <w:rFonts w:ascii="Calibri" w:hAnsi="Calibri"/>
                <w:b/>
              </w:rPr>
              <w:t>Requirement</w:t>
            </w:r>
          </w:p>
        </w:tc>
      </w:tr>
      <w:tr w:rsidR="00E906BD" w:rsidTr="00503B1A">
        <w:tc>
          <w:tcPr>
            <w:tcW w:w="4788" w:type="dxa"/>
          </w:tcPr>
          <w:p w:rsidR="00E906BD" w:rsidRPr="00503B1A" w:rsidRDefault="00E906BD" w:rsidP="00EE1644">
            <w:pPr>
              <w:rPr>
                <w:rFonts w:ascii="Calibri" w:hAnsi="Calibri"/>
              </w:rPr>
            </w:pPr>
            <w:r w:rsidRPr="00503B1A">
              <w:rPr>
                <w:rFonts w:ascii="Calibri" w:hAnsi="Calibri"/>
              </w:rPr>
              <w:t>caTissue-v20-GSID-1</w:t>
            </w:r>
          </w:p>
        </w:tc>
        <w:tc>
          <w:tcPr>
            <w:tcW w:w="4788" w:type="dxa"/>
          </w:tcPr>
          <w:p w:rsidR="00E906BD" w:rsidRPr="00503B1A" w:rsidRDefault="00E906BD" w:rsidP="00EE1644">
            <w:pPr>
              <w:rPr>
                <w:rFonts w:ascii="Calibri" w:hAnsi="Calibri"/>
              </w:rPr>
            </w:pPr>
            <w:r w:rsidRPr="00503B1A">
              <w:rPr>
                <w:rFonts w:ascii="Calibri" w:hAnsi="Calibri"/>
              </w:rPr>
              <w:t>The system shall remotely register biospecimens with the GSID service automatically.</w:t>
            </w:r>
          </w:p>
        </w:tc>
      </w:tr>
      <w:tr w:rsidR="00E906BD" w:rsidTr="00503B1A">
        <w:tc>
          <w:tcPr>
            <w:tcW w:w="4788" w:type="dxa"/>
          </w:tcPr>
          <w:p w:rsidR="00E906BD" w:rsidRPr="00503B1A" w:rsidRDefault="00E906BD" w:rsidP="00503B1A">
            <w:pPr>
              <w:spacing w:before="0" w:after="120"/>
              <w:jc w:val="left"/>
              <w:rPr>
                <w:rFonts w:ascii="Arial" w:hAnsi="Arial" w:cs="Arial"/>
                <w:b/>
                <w:sz w:val="28"/>
                <w:szCs w:val="28"/>
              </w:rPr>
            </w:pPr>
            <w:r w:rsidRPr="00503B1A">
              <w:rPr>
                <w:rFonts w:ascii="Calibri" w:hAnsi="Calibri"/>
              </w:rPr>
              <w:t>caTissue-v20-GSID-2</w:t>
            </w:r>
          </w:p>
        </w:tc>
        <w:tc>
          <w:tcPr>
            <w:tcW w:w="4788" w:type="dxa"/>
          </w:tcPr>
          <w:p w:rsidR="00E906BD" w:rsidRPr="00503B1A" w:rsidRDefault="00E906BD" w:rsidP="00EE1644">
            <w:pPr>
              <w:rPr>
                <w:rFonts w:ascii="Calibri" w:hAnsi="Calibri"/>
              </w:rPr>
            </w:pPr>
            <w:r w:rsidRPr="00503B1A">
              <w:rPr>
                <w:rFonts w:ascii="Calibri" w:hAnsi="Calibri"/>
              </w:rPr>
              <w:t>The UI shall display the registered GSID for every biospecimen.</w:t>
            </w:r>
          </w:p>
        </w:tc>
      </w:tr>
      <w:tr w:rsidR="00E906BD" w:rsidTr="00503B1A">
        <w:tc>
          <w:tcPr>
            <w:tcW w:w="4788" w:type="dxa"/>
          </w:tcPr>
          <w:p w:rsidR="00E906BD" w:rsidRPr="00503B1A" w:rsidRDefault="00E906BD" w:rsidP="00503B1A">
            <w:pPr>
              <w:spacing w:before="0" w:after="120"/>
              <w:jc w:val="left"/>
              <w:rPr>
                <w:rFonts w:ascii="Arial" w:hAnsi="Arial" w:cs="Arial"/>
                <w:b/>
                <w:sz w:val="28"/>
                <w:szCs w:val="28"/>
              </w:rPr>
            </w:pPr>
            <w:r w:rsidRPr="00503B1A">
              <w:rPr>
                <w:rFonts w:ascii="Calibri" w:hAnsi="Calibri"/>
              </w:rPr>
              <w:t>caTissue-v20-GSID-3</w:t>
            </w:r>
          </w:p>
        </w:tc>
        <w:tc>
          <w:tcPr>
            <w:tcW w:w="4788" w:type="dxa"/>
          </w:tcPr>
          <w:p w:rsidR="00E906BD" w:rsidRPr="00503B1A" w:rsidRDefault="00E906BD" w:rsidP="00EE1644">
            <w:pPr>
              <w:rPr>
                <w:rFonts w:ascii="Calibri" w:hAnsi="Calibri"/>
              </w:rPr>
            </w:pPr>
            <w:r w:rsidRPr="00503B1A">
              <w:rPr>
                <w:rFonts w:ascii="Calibri" w:hAnsi="Calibri"/>
              </w:rPr>
              <w:t>The UI shall provide a mechanism for searching GSIDs .</w:t>
            </w:r>
          </w:p>
        </w:tc>
      </w:tr>
      <w:tr w:rsidR="00E906BD" w:rsidTr="00503B1A">
        <w:tc>
          <w:tcPr>
            <w:tcW w:w="4788" w:type="dxa"/>
          </w:tcPr>
          <w:p w:rsidR="00E906BD" w:rsidRPr="00503B1A" w:rsidRDefault="00E906BD" w:rsidP="00503B1A">
            <w:pPr>
              <w:spacing w:before="0" w:after="120"/>
              <w:jc w:val="left"/>
              <w:rPr>
                <w:rFonts w:ascii="Calibri" w:hAnsi="Calibri"/>
              </w:rPr>
            </w:pPr>
            <w:r w:rsidRPr="00503B1A">
              <w:rPr>
                <w:rFonts w:ascii="Calibri" w:hAnsi="Calibri"/>
              </w:rPr>
              <w:t>caTissue-v20-GSID-4</w:t>
            </w:r>
          </w:p>
        </w:tc>
        <w:tc>
          <w:tcPr>
            <w:tcW w:w="4788" w:type="dxa"/>
          </w:tcPr>
          <w:p w:rsidR="00E906BD" w:rsidRPr="00503B1A" w:rsidRDefault="00E906BD" w:rsidP="00EE1644">
            <w:pPr>
              <w:rPr>
                <w:rFonts w:ascii="Calibri" w:hAnsi="Calibri"/>
              </w:rPr>
            </w:pPr>
            <w:r w:rsidRPr="00503B1A">
              <w:rPr>
                <w:rFonts w:ascii="Calibri" w:hAnsi="Calibri"/>
              </w:rPr>
              <w:t>The system shall manage errors when registering GSIDs.</w:t>
            </w:r>
          </w:p>
        </w:tc>
      </w:tr>
    </w:tbl>
    <w:p w:rsidR="00E906BD" w:rsidRDefault="00E906BD" w:rsidP="00CB06C4">
      <w:pPr>
        <w:spacing w:before="0" w:after="120"/>
        <w:jc w:val="left"/>
        <w:rPr>
          <w:rFonts w:ascii="Arial" w:hAnsi="Arial" w:cs="Arial"/>
          <w:b/>
          <w:sz w:val="28"/>
          <w:szCs w:val="28"/>
        </w:rPr>
      </w:pPr>
    </w:p>
    <w:p w:rsidR="00E906BD" w:rsidRDefault="00E906BD" w:rsidP="005F400E">
      <w:pPr>
        <w:pStyle w:val="Heading1"/>
        <w:jc w:val="left"/>
      </w:pPr>
      <w:bookmarkStart w:id="3" w:name="_Toc286296758"/>
      <w:r>
        <w:t>System Flow</w:t>
      </w:r>
      <w:bookmarkEnd w:id="3"/>
    </w:p>
    <w:p w:rsidR="00E906BD" w:rsidRDefault="00E906BD" w:rsidP="00CB06C4">
      <w:pPr>
        <w:spacing w:before="0" w:after="120"/>
        <w:jc w:val="left"/>
        <w:rPr>
          <w:rFonts w:ascii="Arial" w:hAnsi="Arial" w:cs="Arial"/>
          <w:b/>
          <w:sz w:val="28"/>
          <w:szCs w:val="28"/>
        </w:rPr>
      </w:pPr>
    </w:p>
    <w:p w:rsidR="00E906BD" w:rsidRDefault="00E906BD" w:rsidP="00CB06C4">
      <w:pPr>
        <w:spacing w:before="0" w:after="120"/>
        <w:jc w:val="left"/>
        <w:rPr>
          <w:rFonts w:ascii="Arial" w:hAnsi="Arial" w:cs="Arial"/>
          <w:b/>
          <w:sz w:val="28"/>
          <w:szCs w:val="28"/>
        </w:rPr>
      </w:pPr>
      <w:r w:rsidRPr="00A27197">
        <w:rPr>
          <w:rFonts w:ascii="Arial" w:hAnsi="Arial" w:cs="Arial"/>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9" type="#_x0000_t75" style="width:311.4pt;height:495.6pt;visibility:visible">
            <v:imagedata r:id="rId7" o:title=""/>
          </v:shape>
        </w:pict>
      </w:r>
    </w:p>
    <w:p w:rsidR="00E906BD" w:rsidRDefault="00E906BD" w:rsidP="00273016">
      <w:r>
        <w:t>Figure 1.  System flow of GSID registration.</w:t>
      </w:r>
    </w:p>
    <w:p w:rsidR="00E906BD" w:rsidRDefault="00E906BD" w:rsidP="00273016"/>
    <w:p w:rsidR="00E906BD" w:rsidRDefault="00E906BD" w:rsidP="00273016">
      <w:r>
        <w:t>In the figure above, a user creates a biospecimen withing caTissue.  Upon creation of the specimen, caTissue will remotely invoke the GSID service to register a new specimen.  Upon the return of the remote invocation, caTissue will store the newly assigned UUID to an attribute (i.e. globalSpecimenId) of the Biospecimen instance.</w:t>
      </w:r>
    </w:p>
    <w:p w:rsidR="00E906BD" w:rsidRDefault="00E906BD" w:rsidP="00273016">
      <w:r>
        <w:t>The implementation will also provide a batch interface independent of the caTissue UI that will allow the bulk registration of GSID registrations.</w:t>
      </w:r>
    </w:p>
    <w:p w:rsidR="00E906BD" w:rsidRDefault="00E906BD" w:rsidP="00CB06C4">
      <w:pPr>
        <w:spacing w:before="0" w:after="120"/>
        <w:jc w:val="left"/>
        <w:rPr>
          <w:rFonts w:ascii="Arial" w:hAnsi="Arial" w:cs="Arial"/>
          <w:b/>
          <w:sz w:val="28"/>
          <w:szCs w:val="28"/>
        </w:rPr>
      </w:pPr>
    </w:p>
    <w:p w:rsidR="00E906BD" w:rsidRDefault="00E906BD" w:rsidP="005F400E">
      <w:pPr>
        <w:pStyle w:val="Heading1"/>
        <w:jc w:val="left"/>
      </w:pPr>
      <w:bookmarkStart w:id="4" w:name="_Toc286296759"/>
      <w:r>
        <w:t>Algorithms</w:t>
      </w:r>
      <w:bookmarkEnd w:id="4"/>
    </w:p>
    <w:p w:rsidR="00E906BD" w:rsidRDefault="00E906BD" w:rsidP="00CB06C4">
      <w:pPr>
        <w:spacing w:before="0" w:after="120"/>
        <w:jc w:val="left"/>
        <w:rPr>
          <w:rFonts w:ascii="Arial" w:hAnsi="Arial" w:cs="Arial"/>
          <w:b/>
          <w:sz w:val="28"/>
          <w:szCs w:val="28"/>
        </w:rPr>
      </w:pPr>
    </w:p>
    <w:p w:rsidR="00E906BD" w:rsidRDefault="00E906BD" w:rsidP="00FF6D22">
      <w:r>
        <w:t>The algorithm for registering a biospecimen is as follows:</w:t>
      </w:r>
    </w:p>
    <w:p w:rsidR="00E906BD" w:rsidRDefault="00E906BD" w:rsidP="00FF6D22">
      <w:r>
        <w:t>Input: Specimen</w:t>
      </w:r>
    </w:p>
    <w:p w:rsidR="00E906BD" w:rsidRDefault="00E906BD" w:rsidP="00FF6D22">
      <w:r>
        <w:t>Pre-Conditions:  globalSpecimenIdentifier is null.</w:t>
      </w:r>
    </w:p>
    <w:p w:rsidR="00E906BD" w:rsidRDefault="00E906BD" w:rsidP="00FF6D22">
      <w:r>
        <w:t>Post-Condition: Specimen with globalSpecimenIdentifier attribute assigned</w:t>
      </w:r>
    </w:p>
    <w:p w:rsidR="00E906BD" w:rsidRDefault="00E906BD" w:rsidP="00FF6D22">
      <w:r>
        <w:t>Implementation:</w:t>
      </w:r>
    </w:p>
    <w:p w:rsidR="00E906BD" w:rsidRDefault="00E906BD" w:rsidP="00FF6D22">
      <w:r>
        <w:t xml:space="preserve">     Navigate to the parent of the input ‘specimen’.</w:t>
      </w:r>
    </w:p>
    <w:p w:rsidR="00E906BD" w:rsidRDefault="00E906BD" w:rsidP="00FF6D22">
      <w:r>
        <w:t xml:space="preserve">     If the parent has a globalSpecimenIdentifier then store this in a variable ‘parents’</w:t>
      </w:r>
    </w:p>
    <w:p w:rsidR="00E906BD" w:rsidRDefault="00E906BD" w:rsidP="00FF6D22">
      <w:r>
        <w:t xml:space="preserve">     Else recursively register the parent specimen with the GSID service.</w:t>
      </w:r>
    </w:p>
    <w:p w:rsidR="00E906BD" w:rsidRDefault="00E906BD" w:rsidP="00FF6D22">
      <w:r>
        <w:t xml:space="preserve">     Register the input specimen with the GSID service using the ‘parents’ variable for its parents.</w:t>
      </w:r>
    </w:p>
    <w:p w:rsidR="00E906BD" w:rsidRDefault="00E906BD" w:rsidP="001860B9">
      <w:r>
        <w:t>Exceptional Condition:</w:t>
      </w:r>
    </w:p>
    <w:p w:rsidR="00E906BD" w:rsidRDefault="00E906BD" w:rsidP="001860B9">
      <w:r>
        <w:t xml:space="preserve">     If the registration fails, leave the globalSpecimenIdentifier attribute as null.</w:t>
      </w:r>
    </w:p>
    <w:p w:rsidR="00E906BD" w:rsidRDefault="00E906BD" w:rsidP="00FF6D22"/>
    <w:p w:rsidR="00E906BD" w:rsidRDefault="00E906BD" w:rsidP="00FF6D22">
      <w:r>
        <w:t xml:space="preserve"> </w:t>
      </w:r>
    </w:p>
    <w:p w:rsidR="00E906BD" w:rsidRDefault="00E906BD" w:rsidP="001860B9">
      <w:r>
        <w:t>The algorithm for bulk registering a caTissue application is as follows:</w:t>
      </w:r>
    </w:p>
    <w:p w:rsidR="00E906BD" w:rsidRDefault="00E906BD" w:rsidP="001860B9">
      <w:r>
        <w:t xml:space="preserve"> </w:t>
      </w:r>
    </w:p>
    <w:p w:rsidR="00E906BD" w:rsidRDefault="00E906BD" w:rsidP="001860B9">
      <w:r>
        <w:t>Input: Collections of Specimen instances.</w:t>
      </w:r>
    </w:p>
    <w:p w:rsidR="00E906BD" w:rsidRDefault="00E906BD" w:rsidP="001860B9">
      <w:r>
        <w:t>Pre-Conditions:  All the globalSpecimenIdentifiers of the Collection are null.</w:t>
      </w:r>
    </w:p>
    <w:p w:rsidR="00E906BD" w:rsidRDefault="00E906BD" w:rsidP="001860B9">
      <w:r>
        <w:t>Post-Condition: All specimen in the collection will have their globalSpecimenIdentifier attribute assigned</w:t>
      </w:r>
    </w:p>
    <w:p w:rsidR="00E906BD" w:rsidRDefault="00E906BD" w:rsidP="001860B9">
      <w:r>
        <w:t>Implementation:</w:t>
      </w:r>
    </w:p>
    <w:p w:rsidR="00E906BD" w:rsidRDefault="00E906BD" w:rsidP="001860B9">
      <w:r>
        <w:t>Loop through each value in the collection</w:t>
      </w:r>
    </w:p>
    <w:p w:rsidR="00E906BD" w:rsidRDefault="00E906BD" w:rsidP="001860B9">
      <w:r>
        <w:t xml:space="preserve">     For each value register and assign the global specimen identifier using the previous algorithm.</w:t>
      </w:r>
    </w:p>
    <w:p w:rsidR="00E906BD" w:rsidRDefault="00E906BD" w:rsidP="001860B9">
      <w:r>
        <w:t>Exceptional Condition:</w:t>
      </w:r>
    </w:p>
    <w:p w:rsidR="00E906BD" w:rsidRDefault="00E906BD" w:rsidP="001860B9">
      <w:r>
        <w:t xml:space="preserve">     If the registration fails, leave the globalSpecimenIdentifier attribute as null.</w:t>
      </w:r>
    </w:p>
    <w:p w:rsidR="00E906BD" w:rsidRDefault="00E906BD" w:rsidP="001860B9">
      <w:r>
        <w:t xml:space="preserve">  </w:t>
      </w:r>
    </w:p>
    <w:p w:rsidR="00E906BD" w:rsidRPr="001860B9" w:rsidRDefault="00E906BD" w:rsidP="001860B9"/>
    <w:p w:rsidR="00E906BD" w:rsidRDefault="00E906BD" w:rsidP="005F400E">
      <w:pPr>
        <w:pStyle w:val="Heading1"/>
        <w:jc w:val="left"/>
      </w:pPr>
      <w:bookmarkStart w:id="5" w:name="_Toc286296760"/>
      <w:r>
        <w:t>Data Model</w:t>
      </w:r>
      <w:bookmarkEnd w:id="5"/>
    </w:p>
    <w:p w:rsidR="00E906BD" w:rsidRDefault="00E906BD" w:rsidP="00CB06C4">
      <w:pPr>
        <w:spacing w:before="0" w:after="120"/>
        <w:jc w:val="left"/>
        <w:rPr>
          <w:rFonts w:ascii="Arial" w:hAnsi="Arial" w:cs="Arial"/>
          <w:b/>
          <w:sz w:val="28"/>
          <w:szCs w:val="28"/>
        </w:rPr>
      </w:pPr>
    </w:p>
    <w:p w:rsidR="00E906BD" w:rsidRDefault="00E906BD" w:rsidP="00CB06C4">
      <w:pPr>
        <w:spacing w:before="0" w:after="120"/>
        <w:jc w:val="left"/>
        <w:rPr>
          <w:rFonts w:ascii="Arial" w:hAnsi="Arial" w:cs="Arial"/>
          <w:b/>
          <w:sz w:val="28"/>
          <w:szCs w:val="28"/>
        </w:rPr>
      </w:pPr>
      <w:r w:rsidRPr="00A27197">
        <w:rPr>
          <w:rFonts w:ascii="Arial" w:hAnsi="Arial" w:cs="Arial"/>
          <w:b/>
          <w:noProof/>
          <w:sz w:val="28"/>
          <w:szCs w:val="28"/>
        </w:rPr>
        <w:pict>
          <v:shape id="Picture 2" o:spid="_x0000_i1030" type="#_x0000_t75" style="width:447.6pt;height:326.4pt;visibility:visible">
            <v:imagedata r:id="rId8" o:title=""/>
          </v:shape>
        </w:pict>
      </w:r>
    </w:p>
    <w:p w:rsidR="00E906BD" w:rsidRDefault="00E906BD" w:rsidP="00CB06C4">
      <w:pPr>
        <w:spacing w:before="0" w:after="120"/>
        <w:jc w:val="left"/>
        <w:rPr>
          <w:rFonts w:ascii="Arial" w:hAnsi="Arial" w:cs="Arial"/>
          <w:b/>
          <w:sz w:val="28"/>
          <w:szCs w:val="28"/>
        </w:rPr>
      </w:pPr>
    </w:p>
    <w:p w:rsidR="00E906BD" w:rsidRDefault="00E906BD" w:rsidP="00A41CD1">
      <w:pPr>
        <w:spacing w:before="0" w:after="0"/>
        <w:jc w:val="left"/>
        <w:rPr>
          <w:rFonts w:ascii="Arial" w:hAnsi="Arial" w:cs="Arial"/>
          <w:sz w:val="20"/>
        </w:rPr>
      </w:pPr>
      <w:r>
        <w:rPr>
          <w:rFonts w:ascii="Arial" w:hAnsi="Arial" w:cs="Arial"/>
          <w:sz w:val="20"/>
        </w:rPr>
        <w:t>Figure 2.  Datamodel that shows modified Specimen class.</w:t>
      </w:r>
    </w:p>
    <w:p w:rsidR="00E906BD" w:rsidRDefault="00E906BD" w:rsidP="00A41CD1">
      <w:pPr>
        <w:spacing w:before="0" w:after="0"/>
        <w:jc w:val="left"/>
        <w:rPr>
          <w:rFonts w:ascii="Arial" w:hAnsi="Arial" w:cs="Arial"/>
          <w:sz w:val="20"/>
        </w:rPr>
      </w:pPr>
    </w:p>
    <w:p w:rsidR="00E906BD" w:rsidRPr="00A41CD1" w:rsidRDefault="00E906BD" w:rsidP="00A41CD1">
      <w:pPr>
        <w:spacing w:before="0" w:after="0"/>
        <w:jc w:val="left"/>
        <w:rPr>
          <w:rFonts w:ascii="Arial" w:hAnsi="Arial" w:cs="Arial"/>
          <w:sz w:val="20"/>
        </w:rPr>
      </w:pPr>
      <w:r>
        <w:rPr>
          <w:rFonts w:ascii="Arial" w:hAnsi="Arial" w:cs="Arial"/>
          <w:sz w:val="20"/>
        </w:rPr>
        <w:t>To support this integration a new attribute on the Specimen class of caTissue will be created.</w:t>
      </w:r>
    </w:p>
    <w:p w:rsidR="00E906BD" w:rsidRDefault="00E906BD" w:rsidP="005F400E">
      <w:pPr>
        <w:pStyle w:val="Heading1"/>
        <w:jc w:val="left"/>
      </w:pPr>
      <w:bookmarkStart w:id="6" w:name="_Toc286296761"/>
      <w:r>
        <w:t>CaTissue UI Modifications</w:t>
      </w:r>
      <w:bookmarkEnd w:id="6"/>
    </w:p>
    <w:p w:rsidR="00E906BD" w:rsidRDefault="00E906BD" w:rsidP="00273016">
      <w:pPr>
        <w:rPr>
          <w:lang w:eastAsia="ar-SA"/>
        </w:rPr>
      </w:pPr>
      <w:r>
        <w:rPr>
          <w:lang w:eastAsia="ar-SA"/>
        </w:rPr>
        <w:t>The following pages will be modified to include a field that shows the registered GSID.</w:t>
      </w:r>
    </w:p>
    <w:p w:rsidR="00E906BD" w:rsidRDefault="00E906BD" w:rsidP="00273016">
      <w:pPr>
        <w:pStyle w:val="ListParagraph"/>
        <w:numPr>
          <w:ilvl w:val="0"/>
          <w:numId w:val="13"/>
        </w:numPr>
        <w:jc w:val="left"/>
      </w:pPr>
      <w:r>
        <w:t>Single Specimen Page</w:t>
      </w:r>
    </w:p>
    <w:p w:rsidR="00E906BD" w:rsidRDefault="00E906BD" w:rsidP="00273016">
      <w:pPr>
        <w:pStyle w:val="ListParagraph"/>
        <w:numPr>
          <w:ilvl w:val="0"/>
          <w:numId w:val="13"/>
        </w:numPr>
        <w:jc w:val="left"/>
      </w:pPr>
      <w:r>
        <w:t>Multiple Specimen Flex Page</w:t>
      </w:r>
    </w:p>
    <w:p w:rsidR="00E906BD" w:rsidRDefault="00E906BD" w:rsidP="00273016">
      <w:pPr>
        <w:pStyle w:val="ListParagraph"/>
        <w:numPr>
          <w:ilvl w:val="0"/>
          <w:numId w:val="13"/>
        </w:numPr>
        <w:jc w:val="left"/>
      </w:pPr>
      <w:r>
        <w:t>Aliquots Page</w:t>
      </w:r>
    </w:p>
    <w:p w:rsidR="00E906BD" w:rsidRDefault="00E906BD" w:rsidP="00273016">
      <w:pPr>
        <w:pStyle w:val="ListParagraph"/>
        <w:numPr>
          <w:ilvl w:val="0"/>
          <w:numId w:val="13"/>
        </w:numPr>
        <w:jc w:val="left"/>
      </w:pPr>
      <w:r>
        <w:t>Derivatives Page</w:t>
      </w:r>
    </w:p>
    <w:p w:rsidR="00E906BD" w:rsidRDefault="00E906BD" w:rsidP="00273016">
      <w:pPr>
        <w:pStyle w:val="ListParagraph"/>
        <w:numPr>
          <w:ilvl w:val="0"/>
          <w:numId w:val="13"/>
        </w:numPr>
        <w:jc w:val="left"/>
      </w:pPr>
      <w:r>
        <w:t>Collection Protocol Summary Page</w:t>
      </w:r>
    </w:p>
    <w:p w:rsidR="00E906BD" w:rsidRDefault="00E906BD" w:rsidP="005E41EC">
      <w:pPr>
        <w:jc w:val="left"/>
      </w:pPr>
    </w:p>
    <w:p w:rsidR="00E906BD" w:rsidRDefault="00E906BD" w:rsidP="005E41EC">
      <w:pPr>
        <w:pStyle w:val="Heading1"/>
        <w:jc w:val="left"/>
      </w:pPr>
      <w:bookmarkStart w:id="7" w:name="_Toc286296762"/>
      <w:r>
        <w:t>Unit Tests</w:t>
      </w:r>
      <w:bookmarkEnd w:id="7"/>
    </w:p>
    <w:p w:rsidR="00E906BD" w:rsidRDefault="00E906BD" w:rsidP="00273016">
      <w:pPr>
        <w:rPr>
          <w:lang w:eastAsia="ar-SA"/>
        </w:rPr>
      </w:pPr>
    </w:p>
    <w:p w:rsidR="00E906BD" w:rsidRDefault="00E906BD" w:rsidP="00273016">
      <w:pPr>
        <w:rPr>
          <w:lang w:eastAsia="ar-SA"/>
        </w:rPr>
      </w:pPr>
      <w:r>
        <w:rPr>
          <w:lang w:eastAsia="ar-SA"/>
        </w:rPr>
        <w:t>The following table provides a description of the unit tests performed to validate this functionality.</w:t>
      </w:r>
    </w:p>
    <w:p w:rsidR="00E906BD" w:rsidRDefault="00E906BD" w:rsidP="00273016">
      <w:pPr>
        <w:rPr>
          <w:lang w:eastAsia="ar-SA"/>
        </w:rPr>
      </w:pP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59"/>
        <w:gridCol w:w="2884"/>
        <w:gridCol w:w="2366"/>
        <w:gridCol w:w="2005"/>
      </w:tblGrid>
      <w:tr w:rsidR="00E906BD" w:rsidTr="00503B1A">
        <w:trPr>
          <w:trHeight w:val="670"/>
        </w:trPr>
        <w:tc>
          <w:tcPr>
            <w:tcW w:w="2459" w:type="dxa"/>
          </w:tcPr>
          <w:p w:rsidR="00E906BD" w:rsidRPr="00503B1A" w:rsidRDefault="00E906BD" w:rsidP="00273016">
            <w:pPr>
              <w:rPr>
                <w:rFonts w:ascii="Calibri" w:hAnsi="Calibri"/>
                <w:b/>
                <w:lang w:eastAsia="ar-SA"/>
              </w:rPr>
            </w:pPr>
            <w:r w:rsidRPr="00503B1A">
              <w:rPr>
                <w:rFonts w:ascii="Calibri" w:hAnsi="Calibri"/>
                <w:b/>
                <w:lang w:eastAsia="ar-SA"/>
              </w:rPr>
              <w:t>Name</w:t>
            </w:r>
          </w:p>
        </w:tc>
        <w:tc>
          <w:tcPr>
            <w:tcW w:w="2884" w:type="dxa"/>
          </w:tcPr>
          <w:p w:rsidR="00E906BD" w:rsidRPr="00503B1A" w:rsidRDefault="00E906BD" w:rsidP="00273016">
            <w:pPr>
              <w:rPr>
                <w:rFonts w:ascii="Calibri" w:hAnsi="Calibri"/>
                <w:b/>
                <w:lang w:eastAsia="ar-SA"/>
              </w:rPr>
            </w:pPr>
            <w:r w:rsidRPr="00503B1A">
              <w:rPr>
                <w:rFonts w:ascii="Calibri" w:hAnsi="Calibri"/>
                <w:b/>
                <w:lang w:eastAsia="ar-SA"/>
              </w:rPr>
              <w:t>Description</w:t>
            </w:r>
          </w:p>
        </w:tc>
        <w:tc>
          <w:tcPr>
            <w:tcW w:w="2366" w:type="dxa"/>
          </w:tcPr>
          <w:p w:rsidR="00E906BD" w:rsidRPr="00503B1A" w:rsidRDefault="00E906BD" w:rsidP="00273016">
            <w:pPr>
              <w:rPr>
                <w:rFonts w:ascii="Calibri" w:hAnsi="Calibri"/>
                <w:b/>
                <w:lang w:eastAsia="ar-SA"/>
              </w:rPr>
            </w:pPr>
            <w:r w:rsidRPr="00503B1A">
              <w:rPr>
                <w:rFonts w:ascii="Calibri" w:hAnsi="Calibri"/>
                <w:b/>
                <w:lang w:eastAsia="ar-SA"/>
              </w:rPr>
              <w:t>Test Date</w:t>
            </w:r>
          </w:p>
        </w:tc>
        <w:tc>
          <w:tcPr>
            <w:tcW w:w="2005" w:type="dxa"/>
          </w:tcPr>
          <w:p w:rsidR="00E906BD" w:rsidRPr="00503B1A" w:rsidRDefault="00E906BD" w:rsidP="00273016">
            <w:pPr>
              <w:rPr>
                <w:rFonts w:ascii="Calibri" w:hAnsi="Calibri"/>
                <w:b/>
                <w:lang w:eastAsia="ar-SA"/>
              </w:rPr>
            </w:pPr>
            <w:r w:rsidRPr="00503B1A">
              <w:rPr>
                <w:rFonts w:ascii="Calibri" w:hAnsi="Calibri"/>
                <w:b/>
                <w:lang w:eastAsia="ar-SA"/>
              </w:rPr>
              <w:t>SVN Tag</w:t>
            </w:r>
          </w:p>
        </w:tc>
      </w:tr>
      <w:tr w:rsidR="00E906BD" w:rsidTr="00503B1A">
        <w:trPr>
          <w:trHeight w:val="685"/>
        </w:trPr>
        <w:tc>
          <w:tcPr>
            <w:tcW w:w="2459" w:type="dxa"/>
          </w:tcPr>
          <w:p w:rsidR="00E906BD" w:rsidRPr="00503B1A" w:rsidRDefault="00E906BD" w:rsidP="00273016">
            <w:pPr>
              <w:rPr>
                <w:rFonts w:ascii="Calibri" w:hAnsi="Calibri"/>
                <w:lang w:eastAsia="ar-SA"/>
              </w:rPr>
            </w:pPr>
          </w:p>
        </w:tc>
        <w:tc>
          <w:tcPr>
            <w:tcW w:w="2884" w:type="dxa"/>
          </w:tcPr>
          <w:p w:rsidR="00E906BD" w:rsidRPr="00503B1A" w:rsidRDefault="00E906BD" w:rsidP="00273016">
            <w:pPr>
              <w:rPr>
                <w:rFonts w:ascii="Calibri" w:hAnsi="Calibri"/>
                <w:lang w:eastAsia="ar-SA"/>
              </w:rPr>
            </w:pPr>
          </w:p>
        </w:tc>
        <w:tc>
          <w:tcPr>
            <w:tcW w:w="2366" w:type="dxa"/>
          </w:tcPr>
          <w:p w:rsidR="00E906BD" w:rsidRPr="00503B1A" w:rsidRDefault="00E906BD" w:rsidP="00273016">
            <w:pPr>
              <w:rPr>
                <w:rFonts w:ascii="Calibri" w:hAnsi="Calibri"/>
                <w:lang w:eastAsia="ar-SA"/>
              </w:rPr>
            </w:pPr>
          </w:p>
        </w:tc>
        <w:tc>
          <w:tcPr>
            <w:tcW w:w="2005" w:type="dxa"/>
          </w:tcPr>
          <w:p w:rsidR="00E906BD" w:rsidRPr="00503B1A" w:rsidRDefault="00E906BD" w:rsidP="00273016">
            <w:pPr>
              <w:rPr>
                <w:rFonts w:ascii="Calibri" w:hAnsi="Calibri"/>
                <w:lang w:eastAsia="ar-SA"/>
              </w:rPr>
            </w:pPr>
          </w:p>
        </w:tc>
      </w:tr>
      <w:tr w:rsidR="00E906BD" w:rsidTr="00503B1A">
        <w:trPr>
          <w:trHeight w:val="670"/>
        </w:trPr>
        <w:tc>
          <w:tcPr>
            <w:tcW w:w="2459" w:type="dxa"/>
          </w:tcPr>
          <w:p w:rsidR="00E906BD" w:rsidRPr="00503B1A" w:rsidRDefault="00E906BD" w:rsidP="00273016">
            <w:pPr>
              <w:rPr>
                <w:rFonts w:ascii="Calibri" w:hAnsi="Calibri"/>
                <w:lang w:eastAsia="ar-SA"/>
              </w:rPr>
            </w:pPr>
          </w:p>
        </w:tc>
        <w:tc>
          <w:tcPr>
            <w:tcW w:w="2884" w:type="dxa"/>
          </w:tcPr>
          <w:p w:rsidR="00E906BD" w:rsidRPr="00503B1A" w:rsidRDefault="00E906BD" w:rsidP="00273016">
            <w:pPr>
              <w:rPr>
                <w:rFonts w:ascii="Calibri" w:hAnsi="Calibri"/>
                <w:lang w:eastAsia="ar-SA"/>
              </w:rPr>
            </w:pPr>
          </w:p>
        </w:tc>
        <w:tc>
          <w:tcPr>
            <w:tcW w:w="2366" w:type="dxa"/>
          </w:tcPr>
          <w:p w:rsidR="00E906BD" w:rsidRPr="00503B1A" w:rsidRDefault="00E906BD" w:rsidP="00273016">
            <w:pPr>
              <w:rPr>
                <w:rFonts w:ascii="Calibri" w:hAnsi="Calibri"/>
                <w:lang w:eastAsia="ar-SA"/>
              </w:rPr>
            </w:pPr>
          </w:p>
        </w:tc>
        <w:tc>
          <w:tcPr>
            <w:tcW w:w="2005" w:type="dxa"/>
          </w:tcPr>
          <w:p w:rsidR="00E906BD" w:rsidRPr="00503B1A" w:rsidRDefault="00E906BD" w:rsidP="00273016">
            <w:pPr>
              <w:rPr>
                <w:rFonts w:ascii="Calibri" w:hAnsi="Calibri"/>
                <w:lang w:eastAsia="ar-SA"/>
              </w:rPr>
            </w:pPr>
          </w:p>
        </w:tc>
      </w:tr>
      <w:tr w:rsidR="00E906BD" w:rsidTr="00503B1A">
        <w:trPr>
          <w:trHeight w:val="670"/>
        </w:trPr>
        <w:tc>
          <w:tcPr>
            <w:tcW w:w="2459" w:type="dxa"/>
          </w:tcPr>
          <w:p w:rsidR="00E906BD" w:rsidRPr="00503B1A" w:rsidRDefault="00E906BD" w:rsidP="00273016">
            <w:pPr>
              <w:rPr>
                <w:rFonts w:ascii="Calibri" w:hAnsi="Calibri"/>
                <w:lang w:eastAsia="ar-SA"/>
              </w:rPr>
            </w:pPr>
          </w:p>
        </w:tc>
        <w:tc>
          <w:tcPr>
            <w:tcW w:w="2884" w:type="dxa"/>
          </w:tcPr>
          <w:p w:rsidR="00E906BD" w:rsidRPr="00503B1A" w:rsidRDefault="00E906BD" w:rsidP="00273016">
            <w:pPr>
              <w:rPr>
                <w:rFonts w:ascii="Calibri" w:hAnsi="Calibri"/>
                <w:lang w:eastAsia="ar-SA"/>
              </w:rPr>
            </w:pPr>
          </w:p>
        </w:tc>
        <w:tc>
          <w:tcPr>
            <w:tcW w:w="2366" w:type="dxa"/>
          </w:tcPr>
          <w:p w:rsidR="00E906BD" w:rsidRPr="00503B1A" w:rsidRDefault="00E906BD" w:rsidP="00273016">
            <w:pPr>
              <w:rPr>
                <w:rFonts w:ascii="Calibri" w:hAnsi="Calibri"/>
                <w:lang w:eastAsia="ar-SA"/>
              </w:rPr>
            </w:pPr>
          </w:p>
        </w:tc>
        <w:tc>
          <w:tcPr>
            <w:tcW w:w="2005" w:type="dxa"/>
          </w:tcPr>
          <w:p w:rsidR="00E906BD" w:rsidRPr="00503B1A" w:rsidRDefault="00E906BD" w:rsidP="00273016">
            <w:pPr>
              <w:rPr>
                <w:rFonts w:ascii="Calibri" w:hAnsi="Calibri"/>
                <w:lang w:eastAsia="ar-SA"/>
              </w:rPr>
            </w:pPr>
          </w:p>
        </w:tc>
      </w:tr>
      <w:tr w:rsidR="00E906BD" w:rsidTr="00503B1A">
        <w:trPr>
          <w:trHeight w:val="685"/>
        </w:trPr>
        <w:tc>
          <w:tcPr>
            <w:tcW w:w="2459" w:type="dxa"/>
          </w:tcPr>
          <w:p w:rsidR="00E906BD" w:rsidRPr="00503B1A" w:rsidRDefault="00E906BD" w:rsidP="00273016">
            <w:pPr>
              <w:rPr>
                <w:rFonts w:ascii="Calibri" w:hAnsi="Calibri"/>
                <w:lang w:eastAsia="ar-SA"/>
              </w:rPr>
            </w:pPr>
          </w:p>
        </w:tc>
        <w:tc>
          <w:tcPr>
            <w:tcW w:w="2884" w:type="dxa"/>
          </w:tcPr>
          <w:p w:rsidR="00E906BD" w:rsidRPr="00503B1A" w:rsidRDefault="00E906BD" w:rsidP="00273016">
            <w:pPr>
              <w:rPr>
                <w:rFonts w:ascii="Calibri" w:hAnsi="Calibri"/>
                <w:lang w:eastAsia="ar-SA"/>
              </w:rPr>
            </w:pPr>
          </w:p>
        </w:tc>
        <w:tc>
          <w:tcPr>
            <w:tcW w:w="2366" w:type="dxa"/>
          </w:tcPr>
          <w:p w:rsidR="00E906BD" w:rsidRPr="00503B1A" w:rsidRDefault="00E906BD" w:rsidP="00273016">
            <w:pPr>
              <w:rPr>
                <w:rFonts w:ascii="Calibri" w:hAnsi="Calibri"/>
                <w:lang w:eastAsia="ar-SA"/>
              </w:rPr>
            </w:pPr>
          </w:p>
        </w:tc>
        <w:tc>
          <w:tcPr>
            <w:tcW w:w="2005" w:type="dxa"/>
          </w:tcPr>
          <w:p w:rsidR="00E906BD" w:rsidRPr="00503B1A" w:rsidRDefault="00E906BD" w:rsidP="00273016">
            <w:pPr>
              <w:rPr>
                <w:rFonts w:ascii="Calibri" w:hAnsi="Calibri"/>
                <w:lang w:eastAsia="ar-SA"/>
              </w:rPr>
            </w:pPr>
          </w:p>
        </w:tc>
      </w:tr>
      <w:tr w:rsidR="00E906BD" w:rsidTr="00503B1A">
        <w:trPr>
          <w:trHeight w:val="685"/>
        </w:trPr>
        <w:tc>
          <w:tcPr>
            <w:tcW w:w="2459" w:type="dxa"/>
          </w:tcPr>
          <w:p w:rsidR="00E906BD" w:rsidRPr="00503B1A" w:rsidRDefault="00E906BD" w:rsidP="00273016">
            <w:pPr>
              <w:rPr>
                <w:rFonts w:ascii="Calibri" w:hAnsi="Calibri"/>
                <w:lang w:eastAsia="ar-SA"/>
              </w:rPr>
            </w:pPr>
          </w:p>
        </w:tc>
        <w:tc>
          <w:tcPr>
            <w:tcW w:w="2884" w:type="dxa"/>
          </w:tcPr>
          <w:p w:rsidR="00E906BD" w:rsidRPr="00503B1A" w:rsidRDefault="00E906BD" w:rsidP="00273016">
            <w:pPr>
              <w:rPr>
                <w:rFonts w:ascii="Calibri" w:hAnsi="Calibri"/>
                <w:lang w:eastAsia="ar-SA"/>
              </w:rPr>
            </w:pPr>
          </w:p>
        </w:tc>
        <w:tc>
          <w:tcPr>
            <w:tcW w:w="2366" w:type="dxa"/>
          </w:tcPr>
          <w:p w:rsidR="00E906BD" w:rsidRPr="00503B1A" w:rsidRDefault="00E906BD" w:rsidP="00273016">
            <w:pPr>
              <w:rPr>
                <w:rFonts w:ascii="Calibri" w:hAnsi="Calibri"/>
                <w:lang w:eastAsia="ar-SA"/>
              </w:rPr>
            </w:pPr>
          </w:p>
        </w:tc>
        <w:tc>
          <w:tcPr>
            <w:tcW w:w="2005" w:type="dxa"/>
          </w:tcPr>
          <w:p w:rsidR="00E906BD" w:rsidRPr="00503B1A" w:rsidRDefault="00E906BD" w:rsidP="00273016">
            <w:pPr>
              <w:rPr>
                <w:rFonts w:ascii="Calibri" w:hAnsi="Calibri"/>
                <w:lang w:eastAsia="ar-SA"/>
              </w:rPr>
            </w:pPr>
          </w:p>
        </w:tc>
      </w:tr>
    </w:tbl>
    <w:p w:rsidR="00E906BD" w:rsidRPr="00273016" w:rsidRDefault="00E906BD" w:rsidP="00273016">
      <w:pPr>
        <w:rPr>
          <w:lang w:eastAsia="ar-SA"/>
        </w:rPr>
      </w:pPr>
    </w:p>
    <w:sectPr w:rsidR="00E906BD" w:rsidRPr="00273016" w:rsidSect="00CB06C4">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6BD" w:rsidRDefault="00E906BD" w:rsidP="00CB06C4">
      <w:pPr>
        <w:spacing w:before="0" w:after="0"/>
      </w:pPr>
      <w:r>
        <w:separator/>
      </w:r>
    </w:p>
  </w:endnote>
  <w:endnote w:type="continuationSeparator" w:id="0">
    <w:p w:rsidR="00E906BD" w:rsidRDefault="00E906BD" w:rsidP="00CB06C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BD" w:rsidRDefault="00E906BD">
    <w:pPr>
      <w:pStyle w:val="Footer"/>
      <w:jc w:val="right"/>
    </w:pPr>
    <w:fldSimple w:instr=" PAGE   \* MERGEFORMAT ">
      <w:r>
        <w:rPr>
          <w:noProof/>
        </w:rPr>
        <w:t>13</w:t>
      </w:r>
    </w:fldSimple>
  </w:p>
  <w:p w:rsidR="00E906BD" w:rsidRDefault="00E906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6BD" w:rsidRDefault="00E906BD" w:rsidP="00CB06C4">
      <w:pPr>
        <w:spacing w:before="0" w:after="0"/>
      </w:pPr>
      <w:r>
        <w:separator/>
      </w:r>
    </w:p>
  </w:footnote>
  <w:footnote w:type="continuationSeparator" w:id="0">
    <w:p w:rsidR="00E906BD" w:rsidRDefault="00E906BD" w:rsidP="00CB06C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BD" w:rsidRDefault="00E906BD" w:rsidP="00503B1A">
    <w:pPr>
      <w:pStyle w:val="Header"/>
      <w:tabs>
        <w:tab w:val="clear" w:pos="9360"/>
      </w:tabs>
    </w:pPr>
    <w:r w:rsidRPr="00CB06C4">
      <w:rPr>
        <w:rFonts w:ascii="Arial" w:hAnsi="Arial" w:cs="Arial"/>
        <w:sz w:val="20"/>
      </w:rPr>
      <w:t>Document Title</w:t>
    </w:r>
    <w:r>
      <w:t xml:space="preserve"> </w:t>
    </w:r>
    <w:r>
      <w:tab/>
    </w:r>
    <w:r w:rsidRPr="00CB06C4">
      <w:rPr>
        <w:noProof/>
      </w:rPr>
      <w:t xml:space="preserve"> </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6BD" w:rsidRDefault="00E906BD" w:rsidP="00503B1A">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10597"/>
    <w:multiLevelType w:val="hybridMultilevel"/>
    <w:tmpl w:val="663C92F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
    <w:nsid w:val="10E42F1A"/>
    <w:multiLevelType w:val="multilevel"/>
    <w:tmpl w:val="E77C1CD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color w:val="2F08C0"/>
      </w:rPr>
    </w:lvl>
    <w:lvl w:ilvl="2">
      <w:start w:val="1"/>
      <w:numFmt w:val="decimal"/>
      <w:pStyle w:val="Heading3"/>
      <w:lvlText w:val="%1.%2.%3"/>
      <w:lvlJc w:val="left"/>
      <w:pPr>
        <w:ind w:left="720" w:hanging="720"/>
      </w:pPr>
      <w:rPr>
        <w:rFonts w:cs="Times New Roman"/>
        <w:color w:val="2F08C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
    <w:nsid w:val="148853C6"/>
    <w:multiLevelType w:val="multilevel"/>
    <w:tmpl w:val="0F6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64655"/>
    <w:multiLevelType w:val="multilevel"/>
    <w:tmpl w:val="ED7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10AED"/>
    <w:multiLevelType w:val="hybridMultilevel"/>
    <w:tmpl w:val="D2E6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3"/>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06C4"/>
    <w:rsid w:val="000D5629"/>
    <w:rsid w:val="001405DA"/>
    <w:rsid w:val="00150671"/>
    <w:rsid w:val="001860B9"/>
    <w:rsid w:val="002376F5"/>
    <w:rsid w:val="00273016"/>
    <w:rsid w:val="002F35DE"/>
    <w:rsid w:val="0031572A"/>
    <w:rsid w:val="00331BD4"/>
    <w:rsid w:val="00345E1D"/>
    <w:rsid w:val="00361BC7"/>
    <w:rsid w:val="003878CD"/>
    <w:rsid w:val="00503B1A"/>
    <w:rsid w:val="00520D85"/>
    <w:rsid w:val="0054153D"/>
    <w:rsid w:val="005418BB"/>
    <w:rsid w:val="0058315D"/>
    <w:rsid w:val="005E41EC"/>
    <w:rsid w:val="005F400E"/>
    <w:rsid w:val="006D2B09"/>
    <w:rsid w:val="006D6236"/>
    <w:rsid w:val="00701790"/>
    <w:rsid w:val="007348C1"/>
    <w:rsid w:val="00916EE4"/>
    <w:rsid w:val="0093726D"/>
    <w:rsid w:val="00961829"/>
    <w:rsid w:val="009F49CD"/>
    <w:rsid w:val="00A27197"/>
    <w:rsid w:val="00A41CD1"/>
    <w:rsid w:val="00AF6F8E"/>
    <w:rsid w:val="00B33710"/>
    <w:rsid w:val="00C20390"/>
    <w:rsid w:val="00C54980"/>
    <w:rsid w:val="00CB06C4"/>
    <w:rsid w:val="00CD2DED"/>
    <w:rsid w:val="00DC12BF"/>
    <w:rsid w:val="00DC2BA6"/>
    <w:rsid w:val="00DF397B"/>
    <w:rsid w:val="00E906BD"/>
    <w:rsid w:val="00EE1644"/>
    <w:rsid w:val="00F032F3"/>
    <w:rsid w:val="00F2170C"/>
    <w:rsid w:val="00F378FF"/>
    <w:rsid w:val="00F67694"/>
    <w:rsid w:val="00FF6D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CB06C4"/>
    <w:pPr>
      <w:spacing w:before="200" w:after="200"/>
      <w:jc w:val="both"/>
    </w:pPr>
    <w:rPr>
      <w:sz w:val="24"/>
      <w:szCs w:val="20"/>
    </w:rPr>
  </w:style>
  <w:style w:type="paragraph" w:styleId="Heading1">
    <w:name w:val="heading 1"/>
    <w:basedOn w:val="Normal"/>
    <w:next w:val="Normal"/>
    <w:link w:val="Heading1Char"/>
    <w:uiPriority w:val="99"/>
    <w:qFormat/>
    <w:rsid w:val="007348C1"/>
    <w:pPr>
      <w:keepNext/>
      <w:pageBreakBefore/>
      <w:numPr>
        <w:numId w:val="9"/>
      </w:numPr>
      <w:suppressAutoHyphens/>
      <w:spacing w:before="240" w:after="60"/>
      <w:jc w:val="center"/>
      <w:outlineLvl w:val="0"/>
    </w:pPr>
    <w:rPr>
      <w:rFonts w:ascii="Arial" w:hAnsi="Arial" w:cs="Arial"/>
      <w:b/>
      <w:bCs/>
      <w:kern w:val="1"/>
      <w:sz w:val="32"/>
      <w:szCs w:val="32"/>
      <w:lang w:eastAsia="ar-SA"/>
    </w:rPr>
  </w:style>
  <w:style w:type="paragraph" w:styleId="Heading2">
    <w:name w:val="heading 2"/>
    <w:basedOn w:val="Heading1"/>
    <w:next w:val="Normal"/>
    <w:link w:val="Heading2Char"/>
    <w:uiPriority w:val="99"/>
    <w:qFormat/>
    <w:rsid w:val="007348C1"/>
    <w:pPr>
      <w:pageBreakBefore w:val="0"/>
      <w:numPr>
        <w:ilvl w:val="1"/>
      </w:numPr>
      <w:outlineLvl w:val="1"/>
    </w:pPr>
    <w:rPr>
      <w:i/>
      <w:iCs/>
      <w:sz w:val="28"/>
      <w:szCs w:val="28"/>
    </w:rPr>
  </w:style>
  <w:style w:type="paragraph" w:styleId="Heading3">
    <w:name w:val="heading 3"/>
    <w:basedOn w:val="Normal"/>
    <w:next w:val="Normal"/>
    <w:link w:val="Heading3Char"/>
    <w:uiPriority w:val="99"/>
    <w:qFormat/>
    <w:rsid w:val="007348C1"/>
    <w:pPr>
      <w:keepNext/>
      <w:numPr>
        <w:ilvl w:val="2"/>
        <w:numId w:val="9"/>
      </w:numPr>
      <w:suppressAutoHyphens/>
      <w:spacing w:before="240" w:after="60"/>
      <w:jc w:val="center"/>
      <w:outlineLvl w:val="2"/>
    </w:pPr>
    <w:rPr>
      <w:rFonts w:ascii="Arial" w:hAnsi="Arial" w:cs="Arial"/>
      <w:b/>
      <w:bCs/>
      <w:sz w:val="26"/>
      <w:szCs w:val="26"/>
      <w:lang w:eastAsia="ar-SA"/>
    </w:rPr>
  </w:style>
  <w:style w:type="paragraph" w:styleId="Heading4">
    <w:name w:val="heading 4"/>
    <w:basedOn w:val="Normal"/>
    <w:next w:val="Normal"/>
    <w:link w:val="Heading4Char"/>
    <w:uiPriority w:val="99"/>
    <w:qFormat/>
    <w:rsid w:val="007348C1"/>
    <w:pPr>
      <w:keepNext/>
      <w:numPr>
        <w:ilvl w:val="3"/>
        <w:numId w:val="9"/>
      </w:numPr>
      <w:suppressAutoHyphens/>
      <w:spacing w:before="240" w:after="60"/>
      <w:jc w:val="center"/>
      <w:outlineLvl w:val="3"/>
    </w:pPr>
    <w:rPr>
      <w:b/>
      <w:bCs/>
      <w:sz w:val="28"/>
      <w:szCs w:val="28"/>
      <w:lang w:eastAsia="ar-SA"/>
    </w:rPr>
  </w:style>
  <w:style w:type="paragraph" w:styleId="Heading5">
    <w:name w:val="heading 5"/>
    <w:basedOn w:val="Normal"/>
    <w:next w:val="Normal"/>
    <w:link w:val="Heading5Char"/>
    <w:uiPriority w:val="99"/>
    <w:qFormat/>
    <w:rsid w:val="007348C1"/>
    <w:pPr>
      <w:numPr>
        <w:ilvl w:val="4"/>
        <w:numId w:val="9"/>
      </w:numPr>
      <w:suppressAutoHyphens/>
      <w:spacing w:before="240" w:after="60"/>
      <w:jc w:val="center"/>
      <w:outlineLvl w:val="4"/>
    </w:pPr>
    <w:rPr>
      <w:b/>
      <w:bCs/>
      <w:i/>
      <w:iCs/>
      <w:sz w:val="26"/>
      <w:szCs w:val="26"/>
      <w:lang w:eastAsia="ar-SA"/>
    </w:rPr>
  </w:style>
  <w:style w:type="paragraph" w:styleId="Heading6">
    <w:name w:val="heading 6"/>
    <w:basedOn w:val="Normal"/>
    <w:next w:val="Normal"/>
    <w:link w:val="Heading6Char"/>
    <w:uiPriority w:val="99"/>
    <w:qFormat/>
    <w:rsid w:val="007348C1"/>
    <w:pPr>
      <w:numPr>
        <w:ilvl w:val="5"/>
        <w:numId w:val="9"/>
      </w:numPr>
      <w:suppressAutoHyphens/>
      <w:spacing w:before="240" w:after="60"/>
      <w:jc w:val="center"/>
      <w:outlineLvl w:val="5"/>
    </w:pPr>
    <w:rPr>
      <w:b/>
      <w:bCs/>
      <w:sz w:val="22"/>
      <w:szCs w:val="22"/>
      <w:lang w:eastAsia="ar-SA"/>
    </w:rPr>
  </w:style>
  <w:style w:type="paragraph" w:styleId="Heading7">
    <w:name w:val="heading 7"/>
    <w:basedOn w:val="Normal"/>
    <w:next w:val="Normal"/>
    <w:link w:val="Heading7Char"/>
    <w:uiPriority w:val="99"/>
    <w:qFormat/>
    <w:rsid w:val="007348C1"/>
    <w:pPr>
      <w:numPr>
        <w:ilvl w:val="6"/>
        <w:numId w:val="9"/>
      </w:numPr>
      <w:suppressAutoHyphens/>
      <w:spacing w:before="240" w:after="60"/>
      <w:jc w:val="center"/>
      <w:outlineLvl w:val="6"/>
    </w:pPr>
    <w:rPr>
      <w:szCs w:val="24"/>
      <w:lang w:eastAsia="ar-SA"/>
    </w:rPr>
  </w:style>
  <w:style w:type="paragraph" w:styleId="Heading8">
    <w:name w:val="heading 8"/>
    <w:basedOn w:val="Normal"/>
    <w:next w:val="Normal"/>
    <w:link w:val="Heading8Char"/>
    <w:uiPriority w:val="99"/>
    <w:qFormat/>
    <w:rsid w:val="007348C1"/>
    <w:pPr>
      <w:numPr>
        <w:ilvl w:val="7"/>
        <w:numId w:val="9"/>
      </w:numPr>
      <w:suppressAutoHyphens/>
      <w:spacing w:before="240" w:after="60"/>
      <w:jc w:val="center"/>
      <w:outlineLvl w:val="7"/>
    </w:pPr>
    <w:rPr>
      <w:i/>
      <w:iCs/>
      <w:szCs w:val="24"/>
      <w:lang w:eastAsia="ar-SA"/>
    </w:rPr>
  </w:style>
  <w:style w:type="paragraph" w:styleId="Heading9">
    <w:name w:val="heading 9"/>
    <w:basedOn w:val="Normal"/>
    <w:next w:val="Normal"/>
    <w:link w:val="Heading9Char"/>
    <w:uiPriority w:val="99"/>
    <w:qFormat/>
    <w:rsid w:val="007348C1"/>
    <w:pPr>
      <w:numPr>
        <w:ilvl w:val="8"/>
        <w:numId w:val="9"/>
      </w:numPr>
      <w:suppressAutoHyphens/>
      <w:spacing w:before="240" w:after="60"/>
      <w:jc w:val="center"/>
      <w:outlineLvl w:val="8"/>
    </w:pPr>
    <w:rPr>
      <w:rFonts w:ascii="Arial" w:hAnsi="Arial" w:cs="Arial"/>
      <w:sz w:val="22"/>
      <w:szCs w:val="22"/>
      <w:lang w:eastAsia="ar-S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48C1"/>
    <w:rPr>
      <w:rFonts w:ascii="Arial" w:hAnsi="Arial" w:cs="Arial"/>
      <w:b/>
      <w:bCs/>
      <w:kern w:val="1"/>
      <w:sz w:val="32"/>
      <w:szCs w:val="32"/>
      <w:lang w:eastAsia="ar-SA" w:bidi="ar-SA"/>
    </w:rPr>
  </w:style>
  <w:style w:type="character" w:customStyle="1" w:styleId="Heading2Char">
    <w:name w:val="Heading 2 Char"/>
    <w:basedOn w:val="DefaultParagraphFont"/>
    <w:link w:val="Heading2"/>
    <w:uiPriority w:val="99"/>
    <w:locked/>
    <w:rsid w:val="007348C1"/>
    <w:rPr>
      <w:rFonts w:ascii="Arial" w:hAnsi="Arial" w:cs="Arial"/>
      <w:b/>
      <w:bCs/>
      <w:i/>
      <w:iCs/>
      <w:kern w:val="1"/>
      <w:sz w:val="28"/>
      <w:szCs w:val="28"/>
      <w:lang w:eastAsia="ar-SA" w:bidi="ar-SA"/>
    </w:rPr>
  </w:style>
  <w:style w:type="character" w:customStyle="1" w:styleId="Heading3Char">
    <w:name w:val="Heading 3 Char"/>
    <w:basedOn w:val="DefaultParagraphFont"/>
    <w:link w:val="Heading3"/>
    <w:uiPriority w:val="99"/>
    <w:locked/>
    <w:rsid w:val="007348C1"/>
    <w:rPr>
      <w:rFonts w:ascii="Arial" w:hAnsi="Arial" w:cs="Arial"/>
      <w:b/>
      <w:bCs/>
      <w:sz w:val="26"/>
      <w:szCs w:val="26"/>
      <w:lang w:eastAsia="ar-SA" w:bidi="ar-SA"/>
    </w:rPr>
  </w:style>
  <w:style w:type="character" w:customStyle="1" w:styleId="Heading4Char">
    <w:name w:val="Heading 4 Char"/>
    <w:basedOn w:val="DefaultParagraphFont"/>
    <w:link w:val="Heading4"/>
    <w:uiPriority w:val="99"/>
    <w:locked/>
    <w:rsid w:val="007348C1"/>
    <w:rPr>
      <w:rFonts w:cs="Times New Roman"/>
      <w:b/>
      <w:bCs/>
      <w:sz w:val="28"/>
      <w:szCs w:val="28"/>
      <w:lang w:eastAsia="ar-SA" w:bidi="ar-SA"/>
    </w:rPr>
  </w:style>
  <w:style w:type="character" w:customStyle="1" w:styleId="Heading5Char">
    <w:name w:val="Heading 5 Char"/>
    <w:basedOn w:val="DefaultParagraphFont"/>
    <w:link w:val="Heading5"/>
    <w:uiPriority w:val="99"/>
    <w:locked/>
    <w:rsid w:val="007348C1"/>
    <w:rPr>
      <w:rFonts w:cs="Times New Roman"/>
      <w:b/>
      <w:bCs/>
      <w:i/>
      <w:iCs/>
      <w:sz w:val="26"/>
      <w:szCs w:val="26"/>
      <w:lang w:eastAsia="ar-SA" w:bidi="ar-SA"/>
    </w:rPr>
  </w:style>
  <w:style w:type="character" w:customStyle="1" w:styleId="Heading6Char">
    <w:name w:val="Heading 6 Char"/>
    <w:basedOn w:val="DefaultParagraphFont"/>
    <w:link w:val="Heading6"/>
    <w:uiPriority w:val="99"/>
    <w:locked/>
    <w:rsid w:val="007348C1"/>
    <w:rPr>
      <w:rFonts w:cs="Times New Roman"/>
      <w:b/>
      <w:bCs/>
      <w:lang w:eastAsia="ar-SA" w:bidi="ar-SA"/>
    </w:rPr>
  </w:style>
  <w:style w:type="character" w:customStyle="1" w:styleId="Heading7Char">
    <w:name w:val="Heading 7 Char"/>
    <w:basedOn w:val="DefaultParagraphFont"/>
    <w:link w:val="Heading7"/>
    <w:uiPriority w:val="99"/>
    <w:locked/>
    <w:rsid w:val="007348C1"/>
    <w:rPr>
      <w:rFonts w:cs="Times New Roman"/>
      <w:sz w:val="24"/>
      <w:szCs w:val="24"/>
      <w:lang w:eastAsia="ar-SA" w:bidi="ar-SA"/>
    </w:rPr>
  </w:style>
  <w:style w:type="character" w:customStyle="1" w:styleId="Heading8Char">
    <w:name w:val="Heading 8 Char"/>
    <w:basedOn w:val="DefaultParagraphFont"/>
    <w:link w:val="Heading8"/>
    <w:uiPriority w:val="99"/>
    <w:locked/>
    <w:rsid w:val="007348C1"/>
    <w:rPr>
      <w:rFonts w:cs="Times New Roman"/>
      <w:i/>
      <w:iCs/>
      <w:sz w:val="24"/>
      <w:szCs w:val="24"/>
      <w:lang w:eastAsia="ar-SA" w:bidi="ar-SA"/>
    </w:rPr>
  </w:style>
  <w:style w:type="character" w:customStyle="1" w:styleId="Heading9Char">
    <w:name w:val="Heading 9 Char"/>
    <w:basedOn w:val="DefaultParagraphFont"/>
    <w:link w:val="Heading9"/>
    <w:uiPriority w:val="99"/>
    <w:locked/>
    <w:rsid w:val="007348C1"/>
    <w:rPr>
      <w:rFonts w:ascii="Arial" w:hAnsi="Arial" w:cs="Arial"/>
      <w:lang w:eastAsia="ar-SA" w:bidi="ar-SA"/>
    </w:rPr>
  </w:style>
  <w:style w:type="paragraph" w:styleId="Caption">
    <w:name w:val="caption"/>
    <w:basedOn w:val="Normal"/>
    <w:uiPriority w:val="99"/>
    <w:qFormat/>
    <w:rsid w:val="007348C1"/>
    <w:pPr>
      <w:suppressLineNumbers/>
      <w:suppressAutoHyphens/>
      <w:spacing w:before="120" w:after="120"/>
      <w:jc w:val="center"/>
    </w:pPr>
    <w:rPr>
      <w:i/>
      <w:iCs/>
      <w:szCs w:val="24"/>
      <w:lang w:eastAsia="ar-SA"/>
    </w:rPr>
  </w:style>
  <w:style w:type="character" w:styleId="Strong">
    <w:name w:val="Strong"/>
    <w:basedOn w:val="DefaultParagraphFont"/>
    <w:uiPriority w:val="99"/>
    <w:qFormat/>
    <w:rsid w:val="007348C1"/>
    <w:rPr>
      <w:rFonts w:cs="Times New Roman"/>
      <w:b/>
      <w:bCs/>
    </w:rPr>
  </w:style>
  <w:style w:type="paragraph" w:styleId="NoSpacing">
    <w:name w:val="No Spacing"/>
    <w:uiPriority w:val="99"/>
    <w:qFormat/>
    <w:rsid w:val="007348C1"/>
    <w:pPr>
      <w:suppressAutoHyphens/>
      <w:spacing w:before="120" w:after="120"/>
      <w:jc w:val="center"/>
    </w:pPr>
    <w:rPr>
      <w:sz w:val="24"/>
      <w:szCs w:val="24"/>
      <w:lang w:eastAsia="ar-SA"/>
    </w:rPr>
  </w:style>
  <w:style w:type="paragraph" w:styleId="ListParagraph">
    <w:name w:val="List Paragraph"/>
    <w:basedOn w:val="Normal"/>
    <w:uiPriority w:val="99"/>
    <w:qFormat/>
    <w:rsid w:val="007348C1"/>
    <w:pPr>
      <w:suppressAutoHyphens/>
      <w:spacing w:before="120" w:after="120"/>
      <w:ind w:left="720"/>
      <w:jc w:val="center"/>
    </w:pPr>
    <w:rPr>
      <w:szCs w:val="24"/>
      <w:lang w:eastAsia="ar-SA"/>
    </w:rPr>
  </w:style>
  <w:style w:type="table" w:styleId="TableGrid">
    <w:name w:val="Table Grid"/>
    <w:basedOn w:val="TableNormal"/>
    <w:uiPriority w:val="99"/>
    <w:rsid w:val="00CB06C4"/>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uiPriority w:val="99"/>
    <w:rsid w:val="00CB06C4"/>
    <w:pPr>
      <w:spacing w:before="20" w:after="20"/>
      <w:jc w:val="left"/>
    </w:pPr>
    <w:rPr>
      <w:rFonts w:ascii="Arial" w:hAnsi="Arial"/>
      <w:sz w:val="18"/>
    </w:rPr>
  </w:style>
  <w:style w:type="paragraph" w:customStyle="1" w:styleId="TableHeader">
    <w:name w:val="Table Header"/>
    <w:basedOn w:val="TableText"/>
    <w:uiPriority w:val="99"/>
    <w:rsid w:val="00CB06C4"/>
    <w:pPr>
      <w:jc w:val="center"/>
    </w:pPr>
    <w:rPr>
      <w:b/>
    </w:rPr>
  </w:style>
  <w:style w:type="paragraph" w:styleId="Header">
    <w:name w:val="header"/>
    <w:basedOn w:val="Normal"/>
    <w:link w:val="HeaderChar"/>
    <w:uiPriority w:val="99"/>
    <w:semiHidden/>
    <w:rsid w:val="00CB06C4"/>
    <w:pPr>
      <w:tabs>
        <w:tab w:val="center" w:pos="4680"/>
        <w:tab w:val="right" w:pos="9360"/>
      </w:tabs>
      <w:spacing w:before="0" w:after="0"/>
    </w:pPr>
  </w:style>
  <w:style w:type="character" w:customStyle="1" w:styleId="HeaderChar">
    <w:name w:val="Header Char"/>
    <w:basedOn w:val="DefaultParagraphFont"/>
    <w:link w:val="Header"/>
    <w:uiPriority w:val="99"/>
    <w:semiHidden/>
    <w:locked/>
    <w:rsid w:val="00CB06C4"/>
    <w:rPr>
      <w:rFonts w:cs="Times New Roman"/>
      <w:sz w:val="20"/>
      <w:szCs w:val="20"/>
    </w:rPr>
  </w:style>
  <w:style w:type="paragraph" w:styleId="Footer">
    <w:name w:val="footer"/>
    <w:basedOn w:val="Normal"/>
    <w:link w:val="FooterChar"/>
    <w:uiPriority w:val="99"/>
    <w:rsid w:val="00CB06C4"/>
    <w:pPr>
      <w:tabs>
        <w:tab w:val="center" w:pos="4680"/>
        <w:tab w:val="right" w:pos="9360"/>
      </w:tabs>
      <w:spacing w:before="0" w:after="0"/>
    </w:pPr>
  </w:style>
  <w:style w:type="character" w:customStyle="1" w:styleId="FooterChar">
    <w:name w:val="Footer Char"/>
    <w:basedOn w:val="DefaultParagraphFont"/>
    <w:link w:val="Footer"/>
    <w:uiPriority w:val="99"/>
    <w:locked/>
    <w:rsid w:val="00CB06C4"/>
    <w:rPr>
      <w:rFonts w:cs="Times New Roman"/>
      <w:sz w:val="20"/>
      <w:szCs w:val="20"/>
    </w:rPr>
  </w:style>
  <w:style w:type="paragraph" w:styleId="BalloonText">
    <w:name w:val="Balloon Text"/>
    <w:basedOn w:val="Normal"/>
    <w:link w:val="BalloonTextChar"/>
    <w:uiPriority w:val="99"/>
    <w:semiHidden/>
    <w:rsid w:val="00CB06C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06C4"/>
    <w:rPr>
      <w:rFonts w:ascii="Tahoma" w:hAnsi="Tahoma" w:cs="Tahoma"/>
      <w:sz w:val="16"/>
      <w:szCs w:val="16"/>
    </w:rPr>
  </w:style>
  <w:style w:type="paragraph" w:styleId="TOCHeading">
    <w:name w:val="TOC Heading"/>
    <w:basedOn w:val="Heading1"/>
    <w:next w:val="Normal"/>
    <w:uiPriority w:val="99"/>
    <w:qFormat/>
    <w:rsid w:val="00CB06C4"/>
    <w:pPr>
      <w:keepLines/>
      <w:pageBreakBefore w:val="0"/>
      <w:numPr>
        <w:numId w:val="0"/>
      </w:numPr>
      <w:suppressAutoHyphens w:val="0"/>
      <w:spacing w:before="480" w:after="0" w:line="276" w:lineRule="auto"/>
      <w:jc w:val="left"/>
      <w:outlineLvl w:val="9"/>
    </w:pPr>
    <w:rPr>
      <w:rFonts w:ascii="Cambria" w:hAnsi="Cambria" w:cs="Times New Roman"/>
      <w:color w:val="365F91"/>
      <w:kern w:val="0"/>
      <w:sz w:val="28"/>
      <w:szCs w:val="28"/>
      <w:lang w:eastAsia="en-US"/>
    </w:rPr>
  </w:style>
  <w:style w:type="character" w:customStyle="1" w:styleId="il">
    <w:name w:val="il"/>
    <w:basedOn w:val="DefaultParagraphFont"/>
    <w:uiPriority w:val="99"/>
    <w:rsid w:val="00A41CD1"/>
    <w:rPr>
      <w:rFonts w:cs="Times New Roman"/>
    </w:rPr>
  </w:style>
  <w:style w:type="paragraph" w:styleId="TOC1">
    <w:name w:val="toc 1"/>
    <w:basedOn w:val="Normal"/>
    <w:next w:val="Normal"/>
    <w:autoRedefine/>
    <w:uiPriority w:val="99"/>
    <w:rsid w:val="005F400E"/>
    <w:pPr>
      <w:spacing w:after="100"/>
    </w:pPr>
  </w:style>
  <w:style w:type="character" w:styleId="Hyperlink">
    <w:name w:val="Hyperlink"/>
    <w:basedOn w:val="DefaultParagraphFont"/>
    <w:uiPriority w:val="99"/>
    <w:rsid w:val="005F400E"/>
    <w:rPr>
      <w:rFonts w:cs="Times New Roman"/>
      <w:color w:val="0000FF"/>
      <w:u w:val="single"/>
    </w:rPr>
  </w:style>
  <w:style w:type="character" w:customStyle="1" w:styleId="apple-style-span">
    <w:name w:val="apple-style-span"/>
    <w:basedOn w:val="DefaultParagraphFont"/>
    <w:uiPriority w:val="99"/>
    <w:rsid w:val="00273016"/>
    <w:rPr>
      <w:rFonts w:cs="Times New Roman"/>
    </w:rPr>
  </w:style>
</w:styles>
</file>

<file path=word/webSettings.xml><?xml version="1.0" encoding="utf-8"?>
<w:webSettings xmlns:r="http://schemas.openxmlformats.org/officeDocument/2006/relationships" xmlns:w="http://schemas.openxmlformats.org/wordprocessingml/2006/main">
  <w:divs>
    <w:div w:id="690687369">
      <w:marLeft w:val="0"/>
      <w:marRight w:val="0"/>
      <w:marTop w:val="0"/>
      <w:marBottom w:val="0"/>
      <w:divBdr>
        <w:top w:val="none" w:sz="0" w:space="0" w:color="auto"/>
        <w:left w:val="none" w:sz="0" w:space="0" w:color="auto"/>
        <w:bottom w:val="none" w:sz="0" w:space="0" w:color="auto"/>
        <w:right w:val="none" w:sz="0" w:space="0" w:color="auto"/>
      </w:divBdr>
      <w:divsChild>
        <w:div w:id="690687368">
          <w:marLeft w:val="0"/>
          <w:marRight w:val="0"/>
          <w:marTop w:val="0"/>
          <w:marBottom w:val="0"/>
          <w:divBdr>
            <w:top w:val="none" w:sz="0" w:space="0" w:color="auto"/>
            <w:left w:val="none" w:sz="0" w:space="0" w:color="auto"/>
            <w:bottom w:val="none" w:sz="0" w:space="0" w:color="auto"/>
            <w:right w:val="none" w:sz="0" w:space="0" w:color="auto"/>
          </w:divBdr>
        </w:div>
        <w:div w:id="690687370">
          <w:marLeft w:val="0"/>
          <w:marRight w:val="0"/>
          <w:marTop w:val="0"/>
          <w:marBottom w:val="0"/>
          <w:divBdr>
            <w:top w:val="none" w:sz="0" w:space="0" w:color="auto"/>
            <w:left w:val="none" w:sz="0" w:space="0" w:color="auto"/>
            <w:bottom w:val="none" w:sz="0" w:space="0" w:color="auto"/>
            <w:right w:val="none" w:sz="0" w:space="0" w:color="auto"/>
          </w:divBdr>
        </w:div>
        <w:div w:id="690687372">
          <w:marLeft w:val="0"/>
          <w:marRight w:val="0"/>
          <w:marTop w:val="0"/>
          <w:marBottom w:val="0"/>
          <w:divBdr>
            <w:top w:val="none" w:sz="0" w:space="0" w:color="auto"/>
            <w:left w:val="none" w:sz="0" w:space="0" w:color="auto"/>
            <w:bottom w:val="none" w:sz="0" w:space="0" w:color="auto"/>
            <w:right w:val="none" w:sz="0" w:space="0" w:color="auto"/>
          </w:divBdr>
        </w:div>
        <w:div w:id="690687373">
          <w:marLeft w:val="0"/>
          <w:marRight w:val="0"/>
          <w:marTop w:val="0"/>
          <w:marBottom w:val="0"/>
          <w:divBdr>
            <w:top w:val="none" w:sz="0" w:space="0" w:color="auto"/>
            <w:left w:val="none" w:sz="0" w:space="0" w:color="auto"/>
            <w:bottom w:val="none" w:sz="0" w:space="0" w:color="auto"/>
            <w:right w:val="none" w:sz="0" w:space="0" w:color="auto"/>
          </w:divBdr>
          <w:divsChild>
            <w:div w:id="6906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13</Pages>
  <Words>752</Words>
  <Characters>4292</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caTissue GSID Integration Design</dc:title>
  <dc:subject/>
  <dc:creator>Jithu.Ramesh</dc:creator>
  <cp:keywords/>
  <dc:description/>
  <cp:lastModifiedBy>denis krylov</cp:lastModifiedBy>
  <cp:revision>3</cp:revision>
  <dcterms:created xsi:type="dcterms:W3CDTF">2011-04-06T20:22:00Z</dcterms:created>
  <dcterms:modified xsi:type="dcterms:W3CDTF">2012-02-14T20:58:00Z</dcterms:modified>
</cp:coreProperties>
</file>