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International Travel Has Been Affected By COVID-19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Taeyoung Eun (301365637)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Kenta Horie (301374650)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CMPT 353 D100 (Steven Bergner)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COVID-19 affected everyone around the world in different ways. It’s devastating effects have critically damaged various businesses and industries. Travel industry is one of the biggest victims of COVID-19 pandemic, for the harsh travel restrictions and the fear of catching COVID-19 has prevented or deterred international travel for many people. We will take a closer look on it’s impact. We will ask how many fewer people traveled in and out of Canada due to COVID-19, how they have travelled, and how much more people will travel as the COVID-19 pandemic situation improves. 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Experimental Setup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acquired our dataset from Statistics Canada website. It included how many people travelled during the set time period, how they travelled, and their destinations/source (United States, Canada, other). We also used a COVID-19 intervention timeline in Canada to see one of the major deterrents of international travellers: The travel restrictions. We converted the dataset from Statistics Canada from pdf to a csv file, and the COVID-19 intervention timeline was provided as a csv. We used an external application called Able2Extract to convert the pdf file from Statistics Canada to a csv. Then we changed the index and various fields of the pdf file, so that it can be readable by pandas in python and to be further cleaned and analyzed.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https://www150.statcan.gc.ca/n1/pub/66-001-p/2021009/tbl/tbl-1-eng.htm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https://www.cihi.ca/en/covid-19-intervention-timeline-in-canada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