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Universidad de las Fuerzas Armadas ESPE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Departamento: Ciencias de la Computación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Carrera : Ingeniería de Software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Taller académico Nª: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Información General</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Asignatura: Análisis y Diseño</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Apellidos y nombres de los estudiantes: Escobar Rivadeneira Isaac Alejandro y Mortensen Franco Eduardo Antonio </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NRC: 22426</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Fecha de realización: 28/04/2025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Objetivo del Taller y Desarrollo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Objetivo del Taller:</w:t>
      </w:r>
      <w:r>
        <w:rPr>
          <w:rFonts w:ascii="Times New Roman" w:hAnsi="Times New Roman" w:cs="Times New Roman" w:eastAsia="Times New Roman"/>
          <w:color w:val="auto"/>
          <w:spacing w:val="0"/>
          <w:position w:val="0"/>
          <w:sz w:val="24"/>
          <w:shd w:fill="auto" w:val="clear"/>
        </w:rPr>
        <w:br/>
        <w:t xml:space="preserve">Leer los capítulos 1 y 2 del libro de Análisis y Diseño de Sistemas de Kendall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Desarrollo:</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Introducción teórica breve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estudio de estos conceptos permite abordar de manera eficaz la integración de tecnologías y la adaptación de los usuarios a nuevos entornos digitales, con el análisis y diseño de estos sistemas es una disciplina que permite la esencia de poder crear soluciones en la información que permita la mejor optimización.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Actividad: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actividad para este taller, vamos a poner algunas opciones de respuesta para las preguntas correspondientes que nos tocó, con su respectiva reflexión de porque se eligió esa respuesta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¿Qué símbolos se utilizan para dibujar diagramas E-R y qué representan?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Rectángulos (entidades), rectángulos con rombo (asociativas), y con bordes redondeados (atributivas). Relación Uno a Uno: dos rayas; Uno a Muchos: pata de cuervo; Muchos a Muchos: patas de cuervo en ambos extremos; Opcional: círculo.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Rectángulos (entidades), con triángulo (asociativas), y con bordes redondeados (atributivas).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Rectángulos (entidades), rombos (asociativas), cuadrados redondeados (atributivas).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Rectángulos redondeados (entidades), con rombo (asociativas), triángulos (atributivas).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Respuesta correcta: 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Por qué: </w:t>
      </w:r>
      <w:r>
        <w:rPr>
          <w:rFonts w:ascii="Times New Roman" w:hAnsi="Times New Roman" w:cs="Times New Roman" w:eastAsia="Times New Roman"/>
          <w:color w:val="auto"/>
          <w:spacing w:val="0"/>
          <w:position w:val="0"/>
          <w:sz w:val="24"/>
          <w:shd w:fill="auto" w:val="clear"/>
        </w:rPr>
        <w:t xml:space="preserve">Describe correctamente los símbolos: entidades (rectángulo), asociativas (rombo), atributivas (borde redondeado), y relaciones gráficas (líneas, patas de cuervo, círculo), de acuerdo con la notación estándar.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Cita: (Kendall &amp; Kendall, 2011, pp. 32</w:t>
      </w:r>
      <w:r>
        <w:rPr>
          <w:rFonts w:ascii="Times New Roman" w:hAnsi="Times New Roman" w:cs="Times New Roman" w:eastAsia="Times New Roman"/>
          <w:color w:val="auto"/>
          <w:spacing w:val="0"/>
          <w:position w:val="0"/>
          <w:sz w:val="24"/>
          <w:shd w:fill="auto" w:val="clear"/>
        </w:rPr>
        <w:t xml:space="preserve">–34).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w:t>
      </w:r>
      <w:r>
        <w:rPr>
          <w:rFonts w:ascii="Times New Roman" w:hAnsi="Times New Roman" w:cs="Times New Roman" w:eastAsia="Times New Roman"/>
          <w:b/>
          <w:color w:val="auto"/>
          <w:spacing w:val="0"/>
          <w:position w:val="0"/>
          <w:sz w:val="24"/>
          <w:shd w:fill="auto" w:val="clear"/>
        </w:rPr>
        <w:t xml:space="preserve">¿Cuáles son los tipos de entidades en un diagrama 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Simple, relacional y compuesta.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Fundamental, asociativa y atributiva.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Activa, pasiva y auxiliar.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Fija, móvil y temporal.</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Respuesta correcta: b)</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Por qué: </w:t>
      </w:r>
      <w:r>
        <w:rPr>
          <w:rFonts w:ascii="Times New Roman" w:hAnsi="Times New Roman" w:cs="Times New Roman" w:eastAsia="Times New Roman"/>
          <w:color w:val="auto"/>
          <w:spacing w:val="0"/>
          <w:position w:val="0"/>
          <w:sz w:val="24"/>
          <w:shd w:fill="auto" w:val="clear"/>
        </w:rPr>
        <w:t xml:space="preserve">Reconoce los tres tipos principales: fundamental (elementos reales), asociativa (une entidades), y atributiva (describe atributos complejos o repetitivos).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Cita: (Kendall &amp; Kendall, 2011, pp. 32</w:t>
      </w:r>
      <w:r>
        <w:rPr>
          <w:rFonts w:ascii="Times New Roman" w:hAnsi="Times New Roman" w:cs="Times New Roman" w:eastAsia="Times New Roman"/>
          <w:color w:val="auto"/>
          <w:spacing w:val="0"/>
          <w:position w:val="0"/>
          <w:sz w:val="24"/>
          <w:shd w:fill="auto" w:val="clear"/>
        </w:rPr>
        <w:t xml:space="preserve">–33).</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w:t>
      </w:r>
      <w:r>
        <w:rPr>
          <w:rFonts w:ascii="Times New Roman" w:hAnsi="Times New Roman" w:cs="Times New Roman" w:eastAsia="Times New Roman"/>
          <w:b/>
          <w:color w:val="auto"/>
          <w:spacing w:val="0"/>
          <w:position w:val="0"/>
          <w:sz w:val="24"/>
          <w:shd w:fill="auto" w:val="clear"/>
        </w:rPr>
        <w:t xml:space="preserve">¿Cuál es la diferencia entre una entidad, una entidad asociativa y una entidad atributiva?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Fundamental: objetos reales; asociativa: conecta entidades con atributos; atributiva: datos dependientes de otra entidad.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Fundamental: procesos; asociativa: bases externas; atributiva: usuarios.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Fundamental: une entidades; asociativa: historia; atributiva: finanzas.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Fundamental: depende de otras; asociativa: atributos simples; atributiva: datos opcionales.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Respuesta correcta: 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Por qué: </w:t>
      </w:r>
      <w:r>
        <w:rPr>
          <w:rFonts w:ascii="Times New Roman" w:hAnsi="Times New Roman" w:cs="Times New Roman" w:eastAsia="Times New Roman"/>
          <w:color w:val="auto"/>
          <w:spacing w:val="0"/>
          <w:position w:val="0"/>
          <w:sz w:val="24"/>
          <w:shd w:fill="auto" w:val="clear"/>
        </w:rPr>
        <w:t xml:space="preserve">Explica claramente que la entidad fundamental representa objetos reales, la asociativa conecta entidades con sus propios atributos, y la atributiva representa información dependiente.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Cita: (Kendall &amp; Kendall, 2011, p. 32).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 </w:t>
      </w:r>
      <w:r>
        <w:rPr>
          <w:rFonts w:ascii="Times New Roman" w:hAnsi="Times New Roman" w:cs="Times New Roman" w:eastAsia="Times New Roman"/>
          <w:b/>
          <w:color w:val="auto"/>
          <w:spacing w:val="0"/>
          <w:position w:val="0"/>
          <w:sz w:val="24"/>
          <w:shd w:fill="auto" w:val="clear"/>
        </w:rPr>
        <w:t xml:space="preserve">Liste los tres niveles amplios horizontales de administración en las organizaciones</w:t>
      </w:r>
    </w:p>
    <w:p>
      <w:pPr>
        <w:numPr>
          <w:ilvl w:val="0"/>
          <w:numId w:val="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Gerencial, técnico y estratégico.</w:t>
      </w:r>
    </w:p>
    <w:p>
      <w:pPr>
        <w:numPr>
          <w:ilvl w:val="0"/>
          <w:numId w:val="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Desarrollo, producción y ventas.</w:t>
      </w:r>
    </w:p>
    <w:p>
      <w:pPr>
        <w:numPr>
          <w:ilvl w:val="0"/>
          <w:numId w:val="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Clientes, proveedores y socios</w:t>
      </w:r>
    </w:p>
    <w:p>
      <w:pPr>
        <w:numPr>
          <w:ilvl w:val="0"/>
          <w:numId w:val="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Operacional, medio y estratégico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Respuesta: 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(Kendall &amp; Kendall, 2011, p. 48).</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Reflexión:</w:t>
      </w:r>
      <w:r>
        <w:rPr>
          <w:rFonts w:ascii="Times New Roman" w:hAnsi="Times New Roman" w:cs="Times New Roman" w:eastAsia="Times New Roman"/>
          <w:color w:val="auto"/>
          <w:spacing w:val="0"/>
          <w:position w:val="0"/>
          <w:sz w:val="24"/>
          <w:shd w:fill="auto" w:val="clear"/>
        </w:rPr>
        <w:t xml:space="preserve"> Cada uno de estos niveles tiene diferentes tipos de enfoque con la visión de la empresa a largo plazo.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 </w:t>
      </w:r>
      <w:r>
        <w:rPr>
          <w:rFonts w:ascii="Times New Roman" w:hAnsi="Times New Roman" w:cs="Times New Roman" w:eastAsia="Times New Roman"/>
          <w:b/>
          <w:color w:val="auto"/>
          <w:spacing w:val="0"/>
          <w:position w:val="0"/>
          <w:sz w:val="24"/>
          <w:shd w:fill="auto" w:val="clear"/>
        </w:rPr>
        <w:t xml:space="preserve">¿Cómo puede ayudar la comprensión de las subculturas organizacionales en el diseño de los sistemas de información?</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tiene ningún impacto</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Mejora la aceptación y efectividad del sistema</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Aumenta la resistencia de los usuarios</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la funcionalidad del sistema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Respuesta: B</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(Kendall &amp; Kendall, 2011, p. 48).</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Reflexión:</w:t>
      </w:r>
      <w:r>
        <w:rPr>
          <w:rFonts w:ascii="Times New Roman" w:hAnsi="Times New Roman" w:cs="Times New Roman" w:eastAsia="Times New Roman"/>
          <w:color w:val="auto"/>
          <w:spacing w:val="0"/>
          <w:position w:val="0"/>
          <w:sz w:val="24"/>
          <w:shd w:fill="auto" w:val="clear"/>
        </w:rPr>
        <w:t xml:space="preserve"> Al momento de considerar las diferencias culturales nos permite aprender que existen diferentes maneras de diseñar un sistema que sea más aceptado y útil.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Discusión de Resultados</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momento de hacer el análisis de las preguntas pudimos observar las maneras de hacer la implementación del sistema de información, que esto requiere una compresión de un conocimiento organizacional profundo para el uso de las herramientas de modelo que les permite a los diagramas poder mejorar la comunicación entre los usuarios y los analistas.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Conclusión: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conclusión, la manera de aplicar la metodología de análisis y diseño es muy vital para los sistemas de manera éxito organizacionalmente. Que permite tener una organización que fortalezca las capacidades de los analistas para poder desarrollar un sistema de manera eficaz. Útil y aceptada por el usuario.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Referencias </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Kendall, K. E., &amp; Kendall, J. E. (2011). </w:t>
      </w:r>
      <w:r>
        <w:rPr>
          <w:rFonts w:ascii="Times New Roman" w:hAnsi="Times New Roman" w:cs="Times New Roman" w:eastAsia="Times New Roman"/>
          <w:i/>
          <w:color w:val="auto"/>
          <w:spacing w:val="0"/>
          <w:position w:val="0"/>
          <w:sz w:val="24"/>
          <w:shd w:fill="auto" w:val="clear"/>
        </w:rPr>
        <w:t xml:space="preserve">Análisis y diseño de sistemas</w:t>
      </w:r>
      <w:r>
        <w:rPr>
          <w:rFonts w:ascii="Times New Roman" w:hAnsi="Times New Roman" w:cs="Times New Roman" w:eastAsia="Times New Roman"/>
          <w:color w:val="auto"/>
          <w:spacing w:val="0"/>
          <w:position w:val="0"/>
          <w:sz w:val="24"/>
          <w:shd w:fill="auto" w:val="clear"/>
        </w:rPr>
        <w:t xml:space="preserve"> (8ª ed.). México: Pearson Educación.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9">
    <w:abstractNumId w:val="12"/>
  </w:num>
  <w:num w:numId="11">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