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"https://www.stoodi.com.br/blog/portugues/redacao-o-que-e-dissertacao/"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desse desafio é adquirir prática na responsividade de um site. Para isso, precisaremos fazer a responsividade do nosso primeiro checkpoint!</w:t>
      </w:r>
    </w:p>
    <w:p w:rsidR="00000000" w:rsidDel="00000000" w:rsidP="00000000" w:rsidRDefault="00000000" w:rsidRPr="00000000" w14:paraId="00000006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Utilize seu primeiro checkpoint ou o execício da mesa de trabalho da aula de “Grid” (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)como ponto de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Utilize o navegador para diminuir a largura do seu site e identifique quais os pontos que serão necessários melhorar para deixá-lo responsivo.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Utilize quantos media queries for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Lembre-se de ajustar o tamanho da fonte caso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sua mesa de trabalho!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5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2676525" cy="1828800"/>
          <wp:effectExtent b="0" l="0" r="0" t="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697" l="7565" r="0" t="0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-9521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7fkjUB-pyZH6dqiXuISWU3kZF4yAu42H/preview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vG6nsjWH/g7yr0E1fhGNTkXDQ==">AMUW2mWNtW/qO+6/5LGbV24gPvHXtMYMPAOOmcfJdgZEvp6OLllNyMCsJJAweP8JUMFjUOBxT1x5e24jFO6rm9MedDVo2gIWtILMieSWp2oIUSwfs+mvSX2rVSf+6q+QAjEP7rf57606bXOKubcnkixKk5V6I6ruQ/DYQRyWQ2A5AWd8rNiEzZ+H/TL86MQJGJ2dHR49AycP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