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rPr>
          <w:rFonts w:ascii="Rubik" w:cs="Rubik" w:eastAsia="Rubik" w:hAnsi="Rubik"/>
        </w:rPr>
      </w:pPr>
      <w:bookmarkStart w:colFirst="0" w:colLast="0" w:name="_7g7xzfiv6u36" w:id="0"/>
      <w:bookmarkEnd w:id="0"/>
      <w:r w:rsidDel="00000000" w:rsidR="00000000" w:rsidRPr="00000000">
        <w:rPr>
          <w:rFonts w:ascii="Rajdhani" w:cs="Rajdhani" w:eastAsia="Rajdhani" w:hAnsi="Rajdhani"/>
          <w:sz w:val="60"/>
          <w:szCs w:val="60"/>
          <w:rtl w:val="0"/>
        </w:rPr>
        <w:t xml:space="preserve">Normalizando dados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line="360" w:lineRule="auto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Até agora, vimos como o </w:t>
      </w:r>
      <w:r w:rsidDel="00000000" w:rsidR="00000000" w:rsidRPr="00000000">
        <w:rPr>
          <w:rFonts w:ascii="Open Sans" w:cs="Open Sans" w:eastAsia="Open Sans" w:hAnsi="Open Sans"/>
          <w:b w:val="1"/>
          <w:sz w:val="22"/>
          <w:szCs w:val="22"/>
          <w:rtl w:val="0"/>
        </w:rPr>
        <w:t xml:space="preserve">JavaScript</w:t>
      </w: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 nos permite acessar informações inseridas por pessoas em um formulário. Mas agora, é hora de darmos um passo adiante, para descobrir como esses dados podem ser manipulados para atender às necessidades de nosso aplicativo.</w:t>
      </w:r>
    </w:p>
    <w:p w:rsidR="00000000" w:rsidDel="00000000" w:rsidP="00000000" w:rsidRDefault="00000000" w:rsidRPr="00000000" w14:paraId="00000003">
      <w:pPr>
        <w:widowControl w:val="0"/>
        <w:spacing w:after="0" w:before="452.744140625" w:line="360" w:lineRule="auto"/>
        <w:ind w:left="0" w:right="80.186767578125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A criação de um aplicativo é um processo que requer vários tipos de análise, cada uma focada em um problema específico: o design, a interação do usuário com o aplicativo, as tecnologias que serão utilizadas, entre outros.</w:t>
      </w:r>
    </w:p>
    <w:p w:rsidR="00000000" w:rsidDel="00000000" w:rsidP="00000000" w:rsidRDefault="00000000" w:rsidRPr="00000000" w14:paraId="00000004">
      <w:pPr>
        <w:widowControl w:val="0"/>
        <w:spacing w:after="0" w:before="452.7459716796875" w:line="360" w:lineRule="auto"/>
        <w:ind w:left="0" w:right="206.712646484375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Nesta oportunidade, vamos nos concentrar em um desses problemas, relevante para construir uma aplicação sólida e escalável: </w:t>
      </w:r>
      <w:r w:rsidDel="00000000" w:rsidR="00000000" w:rsidRPr="00000000">
        <w:rPr>
          <w:rFonts w:ascii="Open Sans" w:cs="Open Sans" w:eastAsia="Open Sans" w:hAnsi="Open Sans"/>
          <w:b w:val="1"/>
          <w:sz w:val="22"/>
          <w:szCs w:val="22"/>
          <w:rtl w:val="0"/>
        </w:rPr>
        <w:t xml:space="preserve">a manipulação de dados</w:t>
      </w: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05">
      <w:pPr>
        <w:widowControl w:val="0"/>
        <w:spacing w:after="0" w:before="452.74658203125" w:line="360" w:lineRule="auto"/>
        <w:ind w:left="0" w:right="87.7978515625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Mas, o que queremos dizer com manipulação de dados? Como já sabemos, todo aplicativo é construído a partir de dados. Alguns deles estão previamente armazenados em nosso aplicativo e/ou em um banco de dados; outros, por outro lado, são coletados à medida que as pessoas interagem com o referido aplicativo.</w:t>
      </w:r>
    </w:p>
    <w:p w:rsidR="00000000" w:rsidDel="00000000" w:rsidP="00000000" w:rsidRDefault="00000000" w:rsidRPr="00000000" w14:paraId="00000006">
      <w:pPr>
        <w:widowControl w:val="0"/>
        <w:spacing w:after="0" w:before="452.74566650390625" w:line="360" w:lineRule="auto"/>
        <w:ind w:left="0" w:right="19.8486328125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Vamos pensar em um aplicativo como </w:t>
      </w:r>
      <w:r w:rsidDel="00000000" w:rsidR="00000000" w:rsidRPr="00000000">
        <w:rPr>
          <w:rFonts w:ascii="Open Sans" w:cs="Open Sans" w:eastAsia="Open Sans" w:hAnsi="Open Sans"/>
          <w:b w:val="1"/>
          <w:color w:val="4267b2"/>
          <w:sz w:val="22"/>
          <w:szCs w:val="22"/>
          <w:rtl w:val="0"/>
        </w:rPr>
        <w:t xml:space="preserve">Facebook </w:t>
      </w: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ou </w:t>
      </w:r>
      <w:r w:rsidDel="00000000" w:rsidR="00000000" w:rsidRPr="00000000">
        <w:rPr>
          <w:rFonts w:ascii="Open Sans" w:cs="Open Sans" w:eastAsia="Open Sans" w:hAnsi="Open Sans"/>
          <w:b w:val="1"/>
          <w:color w:val="1da1f2"/>
          <w:sz w:val="22"/>
          <w:szCs w:val="22"/>
          <w:rtl w:val="0"/>
        </w:rPr>
        <w:t xml:space="preserve">Twitter</w:t>
      </w: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. Se quisermos acessar algum deles pela primeira vez, nosso primeiro passo será concluir o registro correspondente. Nesse momento, devemos preencher um formulário com uma série de dados, que serão coletados por esses aplicativos e armazenados em seu banco de dados. </w:t>
      </w:r>
    </w:p>
    <w:p w:rsidR="00000000" w:rsidDel="00000000" w:rsidP="00000000" w:rsidRDefault="00000000" w:rsidRPr="00000000" w14:paraId="00000007">
      <w:pPr>
        <w:widowControl w:val="0"/>
        <w:spacing w:after="0" w:line="360" w:lineRule="auto"/>
        <w:ind w:left="0" w:right="20.9326171875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after="0" w:line="360" w:lineRule="auto"/>
        <w:ind w:left="0" w:right="20.9326171875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No entanto, para facilitar as tarefas de coleta, armazenamento e consulta desses dados, é necessário que eles sejam armazenados em um </w:t>
      </w:r>
      <w:r w:rsidDel="00000000" w:rsidR="00000000" w:rsidRPr="00000000">
        <w:rPr>
          <w:rFonts w:ascii="Open Sans" w:cs="Open Sans" w:eastAsia="Open Sans" w:hAnsi="Open Sans"/>
          <w:b w:val="1"/>
          <w:sz w:val="22"/>
          <w:szCs w:val="22"/>
          <w:rtl w:val="0"/>
        </w:rPr>
        <w:t xml:space="preserve">formato comum</w:t>
      </w: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. Em outras palavras, nosso banco de dados deve definir um formato específico com o qual devem ser armazenados os dados inseridos pelas diferentes pessoas no momento do registro (por exemplo, pode-se estabelecer que todos os campos de texto sejam armazenados em letras minúsculas, sem espaços, pontos ou qualquer tipo de caracteres especiais).</w:t>
      </w:r>
    </w:p>
    <w:p w:rsidR="00000000" w:rsidDel="00000000" w:rsidP="00000000" w:rsidRDefault="00000000" w:rsidRPr="00000000" w14:paraId="00000009">
      <w:pPr>
        <w:widowControl w:val="0"/>
        <w:spacing w:after="0" w:before="452.74658203125" w:line="360" w:lineRule="auto"/>
        <w:ind w:left="0" w:right="125.927734375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Mas vamos pensar por um segundo em quantas pessoas estão acessando o Facebook e o Twitter a qualquer momento. Como garantir que os dados inseridos por todos eles respeitem os critérios estabelecidos para nosso banco de dados? </w:t>
      </w:r>
    </w:p>
    <w:p w:rsidR="00000000" w:rsidDel="00000000" w:rsidP="00000000" w:rsidRDefault="00000000" w:rsidRPr="00000000" w14:paraId="0000000A">
      <w:pPr>
        <w:widowControl w:val="0"/>
        <w:spacing w:after="0" w:before="452.7447509765625" w:line="360" w:lineRule="auto"/>
        <w:ind w:left="0" w:right="387.38525390625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Para responder a essa pergunta, precisamos introduzir o conceito de </w:t>
      </w:r>
      <w:r w:rsidDel="00000000" w:rsidR="00000000" w:rsidRPr="00000000">
        <w:rPr>
          <w:rFonts w:ascii="Open Sans" w:cs="Open Sans" w:eastAsia="Open Sans" w:hAnsi="Open Sans"/>
          <w:b w:val="1"/>
          <w:sz w:val="22"/>
          <w:szCs w:val="22"/>
          <w:rtl w:val="0"/>
        </w:rPr>
        <w:t xml:space="preserve">normalização de dados</w:t>
      </w: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. </w:t>
      </w:r>
    </w:p>
    <w:p w:rsidR="00000000" w:rsidDel="00000000" w:rsidP="00000000" w:rsidRDefault="00000000" w:rsidRPr="00000000" w14:paraId="0000000B">
      <w:pPr>
        <w:widowControl w:val="0"/>
        <w:spacing w:after="0" w:before="33.3099365234375" w:line="360" w:lineRule="auto"/>
        <w:ind w:left="0" w:right="56.240234375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0" w:before="33.3099365234375" w:line="360" w:lineRule="auto"/>
        <w:ind w:left="0" w:right="56.240234375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De que trata esse conceito? Bem, a normalização de dados nada mais é do que uma série de processos, regras ou mecanismos usados para dar um formato comum aos dados coletados em um aplicativo, independentemente de quem é a pessoa que os inseriu ou da forma como isso é feito.</w:t>
      </w:r>
    </w:p>
    <w:p w:rsidR="00000000" w:rsidDel="00000000" w:rsidP="00000000" w:rsidRDefault="00000000" w:rsidRPr="00000000" w14:paraId="0000000D">
      <w:pPr>
        <w:widowControl w:val="0"/>
        <w:spacing w:after="0" w:before="33.3099365234375" w:line="360" w:lineRule="auto"/>
        <w:ind w:left="130.11993408203125" w:right="56.240234375" w:hanging="4.619903564453125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after="0" w:before="33.3099365234375" w:line="360" w:lineRule="auto"/>
        <w:ind w:left="0" w:right="56.240234375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Esse processo pode incluir desde instruções fornecidas ao usuário quando ele é solicitado a preencher um determinado campo (por exemplo: “</w:t>
      </w:r>
      <w:r w:rsidDel="00000000" w:rsidR="00000000" w:rsidRPr="00000000">
        <w:rPr>
          <w:rFonts w:ascii="Open Sans" w:cs="Open Sans" w:eastAsia="Open Sans" w:hAnsi="Open Sans"/>
          <w:i w:val="1"/>
          <w:sz w:val="22"/>
          <w:szCs w:val="22"/>
          <w:rtl w:val="0"/>
        </w:rPr>
        <w:t xml:space="preserve">Digite seu número de telefone sem o DDD</w:t>
      </w: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”), a validações e manipulação dos dados coletados, o que pode ser feito tanto do lado do cliente quanto do lado do servidor. </w:t>
      </w:r>
    </w:p>
    <w:p w:rsidR="00000000" w:rsidDel="00000000" w:rsidP="00000000" w:rsidRDefault="00000000" w:rsidRPr="00000000" w14:paraId="0000000F">
      <w:pPr>
        <w:widowControl w:val="0"/>
        <w:spacing w:after="0" w:before="452.74810791015625" w:line="360" w:lineRule="auto"/>
        <w:ind w:left="0" w:right="340.49072265625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E então</w:t>
      </w: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, quais métodos podemos usar para manipular esses dados? Vejamos um exemplo: Vamos imaginar que temos um input solicitando que a pessoa insira seus filmes favoritos, separados por ponto e vírgula. </w:t>
      </w:r>
    </w:p>
    <w:p w:rsidR="00000000" w:rsidDel="00000000" w:rsidP="00000000" w:rsidRDefault="00000000" w:rsidRPr="00000000" w14:paraId="00000010">
      <w:pPr>
        <w:widowControl w:val="0"/>
        <w:spacing w:line="240" w:lineRule="auto"/>
        <w:ind w:right="1542.716064453125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ind w:right="1542.716064453125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ind w:right="1542.716064453125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ind w:right="1542.716064453125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ind w:right="1542.716064453125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right="1542.716064453125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ind w:right="1542.716064453125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Filmes favoritos</w:t>
      </w:r>
    </w:p>
    <w:tbl>
      <w:tblPr>
        <w:tblStyle w:val="Table1"/>
        <w:tblW w:w="964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4"/>
        <w:tblGridChange w:id="0">
          <w:tblGrid>
            <w:gridCol w:w="964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after="0" w:line="240" w:lineRule="auto"/>
              <w:rPr>
                <w:rFonts w:ascii="Arial" w:cs="Arial" w:eastAsia="Arial" w:hAnsi="Arial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sz w:val="20"/>
                <w:szCs w:val="20"/>
                <w:rtl w:val="0"/>
              </w:rPr>
              <w:t xml:space="preserve">Insira seus filmes favoritos, separados por ponto e vírgula</w:t>
            </w:r>
          </w:p>
        </w:tc>
      </w:tr>
    </w:tbl>
    <w:p w:rsidR="00000000" w:rsidDel="00000000" w:rsidP="00000000" w:rsidRDefault="00000000" w:rsidRPr="00000000" w14:paraId="00000018">
      <w:pPr>
        <w:widowControl w:val="0"/>
        <w:spacing w:after="0" w:line="240" w:lineRule="auto"/>
        <w:ind w:right="1542.716064453125"/>
        <w:rPr>
          <w:rFonts w:ascii="Rajdhani" w:cs="Rajdhani" w:eastAsia="Rajdhani" w:hAnsi="Rajdhani"/>
          <w:b w:val="1"/>
          <w:color w:val="434343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0" w:line="240" w:lineRule="auto"/>
        <w:ind w:right="1542.716064453125"/>
        <w:rPr>
          <w:rFonts w:ascii="Rajdhani" w:cs="Rajdhani" w:eastAsia="Rajdhani" w:hAnsi="Rajdhani"/>
          <w:b w:val="1"/>
          <w:color w:val="434343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0" w:line="240" w:lineRule="auto"/>
        <w:ind w:right="1542.716064453125"/>
        <w:rPr>
          <w:rFonts w:ascii="Rajdhani" w:cs="Rajdhani" w:eastAsia="Rajdhani" w:hAnsi="Rajdhani"/>
          <w:b w:val="1"/>
          <w:color w:val="434343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after="0" w:before="158.94775390625" w:line="568.4026908874512" w:lineRule="auto"/>
        <w:ind w:left="0" w:right="2.972412109375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Ao capturar o input correspondente, obteremos o seguinte resultado: </w:t>
      </w:r>
    </w:p>
    <w:p w:rsidR="00000000" w:rsidDel="00000000" w:rsidP="00000000" w:rsidRDefault="00000000" w:rsidRPr="00000000" w14:paraId="0000001C">
      <w:pPr>
        <w:widowControl w:val="0"/>
        <w:spacing w:after="0" w:line="360" w:lineRule="auto"/>
        <w:ind w:left="150" w:right="2.972412109375" w:hanging="3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after="0" w:line="360" w:lineRule="auto"/>
        <w:ind w:left="150" w:right="2.972412109375" w:hanging="30"/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const filmesFavoritos = document.querySelecto(‘#input-filmes’);</w:t>
      </w:r>
    </w:p>
    <w:p w:rsidR="00000000" w:rsidDel="00000000" w:rsidP="00000000" w:rsidRDefault="00000000" w:rsidRPr="00000000" w14:paraId="0000001E">
      <w:pPr>
        <w:widowControl w:val="0"/>
        <w:spacing w:after="0" w:line="360" w:lineRule="auto"/>
        <w:ind w:left="150" w:right="2.972412109375" w:hanging="30"/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console.log(filmesFavoritos);</w:t>
      </w:r>
    </w:p>
    <w:p w:rsidR="00000000" w:rsidDel="00000000" w:rsidP="00000000" w:rsidRDefault="00000000" w:rsidRPr="00000000" w14:paraId="0000001F">
      <w:pPr>
        <w:widowControl w:val="0"/>
        <w:spacing w:after="0" w:line="360" w:lineRule="auto"/>
        <w:ind w:left="150" w:right="2.972412109375" w:hanging="30"/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//”Harry potter; Meu malvado favorito; Avatar”</w:t>
      </w:r>
    </w:p>
    <w:p w:rsidR="00000000" w:rsidDel="00000000" w:rsidP="00000000" w:rsidRDefault="00000000" w:rsidRPr="00000000" w14:paraId="00000020">
      <w:pPr>
        <w:widowControl w:val="0"/>
        <w:spacing w:after="0" w:before="158.94775390625" w:line="360" w:lineRule="auto"/>
        <w:ind w:left="150" w:right="2.972412109375" w:hanging="3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0" w:before="52.8582763671875" w:line="360" w:lineRule="auto"/>
        <w:ind w:left="0" w:right="62.581787109375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Agora, suponha que para armazenar essa informação em nosso banco de dados, precisamos "</w:t>
      </w:r>
      <w:r w:rsidDel="00000000" w:rsidR="00000000" w:rsidRPr="00000000">
        <w:rPr>
          <w:rFonts w:ascii="Open Sans" w:cs="Open Sans" w:eastAsia="Open Sans" w:hAnsi="Open Sans"/>
          <w:b w:val="1"/>
          <w:sz w:val="22"/>
          <w:szCs w:val="22"/>
          <w:rtl w:val="0"/>
        </w:rPr>
        <w:t xml:space="preserve">normalizá-la</w:t>
      </w: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", transformando-a em um </w:t>
      </w:r>
      <w:r w:rsidDel="00000000" w:rsidR="00000000" w:rsidRPr="00000000">
        <w:rPr>
          <w:rFonts w:ascii="Open Sans" w:cs="Open Sans" w:eastAsia="Open Sans" w:hAnsi="Open Sans"/>
          <w:b w:val="1"/>
          <w:sz w:val="22"/>
          <w:szCs w:val="22"/>
          <w:rtl w:val="0"/>
        </w:rPr>
        <w:t xml:space="preserve">array</w:t>
      </w: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 de filmes. </w:t>
      </w:r>
    </w:p>
    <w:p w:rsidR="00000000" w:rsidDel="00000000" w:rsidP="00000000" w:rsidRDefault="00000000" w:rsidRPr="00000000" w14:paraId="00000022">
      <w:pPr>
        <w:widowControl w:val="0"/>
        <w:spacing w:after="0" w:before="377.8448486328125" w:line="360" w:lineRule="auto"/>
        <w:ind w:left="0" w:right="76.0546875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Como podemos realizar essa tarefa? Felizmente, JavaScript nos fornece o método</w:t>
      </w: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color w:val="1155cc"/>
          <w:sz w:val="22"/>
          <w:szCs w:val="22"/>
          <w:u w:val="single"/>
          <w:rtl w:val="0"/>
        </w:rPr>
        <w:t xml:space="preserve">split()</w:t>
      </w: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. Este método nos permite dividir os caracteres de uma string com base nos critérios que queremos, obtendo como resultado um </w:t>
      </w:r>
      <w:r w:rsidDel="00000000" w:rsidR="00000000" w:rsidRPr="00000000">
        <w:rPr>
          <w:rFonts w:ascii="Open Sans" w:cs="Open Sans" w:eastAsia="Open Sans" w:hAnsi="Open Sans"/>
          <w:b w:val="1"/>
          <w:sz w:val="22"/>
          <w:szCs w:val="22"/>
          <w:rtl w:val="0"/>
        </w:rPr>
        <w:t xml:space="preserve">array</w:t>
      </w: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 que contém cada uma das </w:t>
      </w: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substrings</w:t>
      </w: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 geradas. </w:t>
      </w:r>
    </w:p>
    <w:p w:rsidR="00000000" w:rsidDel="00000000" w:rsidP="00000000" w:rsidRDefault="00000000" w:rsidRPr="00000000" w14:paraId="00000023">
      <w:pPr>
        <w:widowControl w:val="0"/>
        <w:spacing w:after="0" w:before="377.8448486328125" w:line="360" w:lineRule="auto"/>
        <w:ind w:left="0" w:right="76.0546875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Então, voltando ao nosso array de filmes, poderíamos usar </w:t>
      </w:r>
      <w:r w:rsidDel="00000000" w:rsidR="00000000" w:rsidRPr="00000000">
        <w:rPr>
          <w:rFonts w:ascii="Open Sans" w:cs="Open Sans" w:eastAsia="Open Sans" w:hAnsi="Open Sans"/>
          <w:b w:val="1"/>
          <w:sz w:val="22"/>
          <w:szCs w:val="22"/>
          <w:rtl w:val="0"/>
        </w:rPr>
        <w:t xml:space="preserve">split </w:t>
      </w: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para normalizar os dados coletados: </w:t>
      </w:r>
    </w:p>
    <w:p w:rsidR="00000000" w:rsidDel="00000000" w:rsidP="00000000" w:rsidRDefault="00000000" w:rsidRPr="00000000" w14:paraId="00000024">
      <w:pPr>
        <w:widowControl w:val="0"/>
        <w:spacing w:after="0" w:before="0" w:line="240" w:lineRule="auto"/>
        <w:ind w:left="0" w:right="76.0546875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after="0" w:before="49.957275390625" w:line="381.1562919616699" w:lineRule="auto"/>
        <w:ind w:left="120" w:right="122.64404296875" w:firstLine="16.280059814453125"/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const filmesNormalizados = filmesFavoritos.split(‘;’);</w:t>
      </w:r>
    </w:p>
    <w:p w:rsidR="00000000" w:rsidDel="00000000" w:rsidP="00000000" w:rsidRDefault="00000000" w:rsidRPr="00000000" w14:paraId="00000026">
      <w:pPr>
        <w:widowControl w:val="0"/>
        <w:spacing w:after="0" w:line="360" w:lineRule="auto"/>
        <w:ind w:left="150" w:right="2.972412109375" w:hanging="30"/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console.log(filmesNormalizados );</w:t>
      </w:r>
    </w:p>
    <w:p w:rsidR="00000000" w:rsidDel="00000000" w:rsidP="00000000" w:rsidRDefault="00000000" w:rsidRPr="00000000" w14:paraId="00000027">
      <w:pPr>
        <w:widowControl w:val="0"/>
        <w:spacing w:after="0" w:line="360" w:lineRule="auto"/>
        <w:ind w:left="150" w:right="2.972412109375" w:hanging="3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// [ ‘Harry potter’, ‘Meu malvado favorito’,  ‘Avatar’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]</w:t>
      </w:r>
    </w:p>
    <w:p w:rsidR="00000000" w:rsidDel="00000000" w:rsidP="00000000" w:rsidRDefault="00000000" w:rsidRPr="00000000" w14:paraId="00000028">
      <w:pPr>
        <w:widowControl w:val="0"/>
        <w:spacing w:after="0" w:line="360" w:lineRule="auto"/>
        <w:ind w:left="150" w:right="2.972412109375" w:hanging="3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after="0" w:before="49.957275390625" w:line="381.1562919616699" w:lineRule="auto"/>
        <w:ind w:left="0" w:right="122.64404296875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Excelente! Agora nossas informações estão normalizadas e prontas para serem armazenadas. </w:t>
      </w:r>
    </w:p>
    <w:p w:rsidR="00000000" w:rsidDel="00000000" w:rsidP="00000000" w:rsidRDefault="00000000" w:rsidRPr="00000000" w14:paraId="0000002A">
      <w:pPr>
        <w:widowControl w:val="0"/>
        <w:spacing w:after="0" w:before="49.957275390625" w:line="381.1562919616699" w:lineRule="auto"/>
        <w:ind w:left="0" w:right="122.64404296875" w:firstLine="0"/>
        <w:rPr/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Talvez agora, estamos nos perguntando se este é o único método que temos para normalizar as informações. Claro que não! Mostraremos alguns outros que serão muito úteis para poder realizar essa tarefa. 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4" w:w="11909" w:orient="portrait"/>
      <w:pgMar w:bottom="1440" w:top="1440" w:left="1133.8582677165355" w:right="1132.2047244094488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Rubik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ubik SemiBol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ajdhani">
    <w:embedRegular w:fontKey="{00000000-0000-0000-0000-000000000000}" r:id="rId17" w:subsetted="0"/>
    <w:embedBold w:fontKey="{00000000-0000-0000-0000-000000000000}" r:id="rId18" w:subsetted="0"/>
  </w:font>
  <w:font w:name="Open Sans">
    <w:embedRegular w:fontKey="{00000000-0000-0000-0000-000000000000}" r:id="rId19" w:subsetted="0"/>
    <w:embedBold w:fontKey="{00000000-0000-0000-0000-000000000000}" r:id="rId20" w:subsetted="0"/>
    <w:embedItalic w:fontKey="{00000000-0000-0000-0000-000000000000}" r:id="rId21" w:subsetted="0"/>
    <w:embedBoldItalic w:fontKey="{00000000-0000-0000-0000-000000000000}" r:id="rId2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pageBreakBefore w:val="0"/>
      <w:ind w:left="-1133.8582677165355" w:firstLine="0"/>
      <w:jc w:val="right"/>
      <w:rPr>
        <w:rFonts w:ascii="Rubik" w:cs="Rubik" w:eastAsia="Rubik" w:hAnsi="Rubik"/>
        <w:color w:val="666666"/>
        <w:sz w:val="30"/>
        <w:szCs w:val="30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ageBreakBefore w:val="0"/>
      <w:ind w:left="-1133.8582677165355" w:firstLine="0"/>
      <w:jc w:val="right"/>
      <w:rPr>
        <w:rFonts w:ascii="Rubik" w:cs="Rubik" w:eastAsia="Rubik" w:hAnsi="Rubik"/>
        <w:color w:val="666666"/>
        <w:sz w:val="26"/>
        <w:szCs w:val="26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ageBreakBefore w:val="0"/>
      <w:ind w:left="-1133.8582677165355" w:firstLine="0"/>
      <w:rPr/>
    </w:pPr>
    <w:r w:rsidDel="00000000" w:rsidR="00000000" w:rsidRPr="00000000">
      <w:rPr/>
      <w:drawing>
        <wp:inline distB="114300" distT="114300" distL="114300" distR="114300">
          <wp:extent cx="7552463" cy="1315514"/>
          <wp:effectExtent b="0" l="0" r="0" t="0"/>
          <wp:docPr id="3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52463" cy="131551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ageBreakBefore w:val="0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904875"/>
          <wp:effectExtent b="0" l="0" r="0" t="0"/>
          <wp:wrapSquare wrapText="bothSides" distB="0" distT="0" distL="0" distR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ubik Light" w:cs="Rubik Light" w:eastAsia="Rubik Light" w:hAnsi="Rubik Light"/>
        <w:sz w:val="24"/>
        <w:szCs w:val="24"/>
        <w:lang w:val="es_419"/>
      </w:rPr>
    </w:rPrDefault>
    <w:pPrDefault>
      <w:pPr>
        <w:spacing w:after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ubik" w:cs="Rubik" w:eastAsia="Rubik" w:hAnsi="Rubik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ubik SemiBold" w:cs="Rubik SemiBold" w:eastAsia="Rubik SemiBold" w:hAnsi="Rubik SemiBold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ubik SemiBold" w:cs="Rubik SemiBold" w:eastAsia="Rubik SemiBold" w:hAnsi="Rubik SemiBold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Rubik Medium" w:cs="Rubik Medium" w:eastAsia="Rubik Medium" w:hAnsi="Rubik Medium"/>
      <w:color w:val="666666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right="-6.259842519683616"/>
      <w:jc w:val="both"/>
    </w:pPr>
    <w:rPr>
      <w:rFonts w:ascii="Rubik" w:cs="Rubik" w:eastAsia="Rubik" w:hAnsi="Rubik"/>
      <w:b w:val="1"/>
      <w:color w:val="666666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.ttf"/><Relationship Id="rId11" Type="http://schemas.openxmlformats.org/officeDocument/2006/relationships/font" Target="fonts/Rubik-italic.ttf"/><Relationship Id="rId22" Type="http://schemas.openxmlformats.org/officeDocument/2006/relationships/font" Target="fonts/OpenSans-boldItalic.ttf"/><Relationship Id="rId10" Type="http://schemas.openxmlformats.org/officeDocument/2006/relationships/font" Target="fonts/Rubik-bold.ttf"/><Relationship Id="rId21" Type="http://schemas.openxmlformats.org/officeDocument/2006/relationships/font" Target="fonts/OpenSans-italic.ttf"/><Relationship Id="rId13" Type="http://schemas.openxmlformats.org/officeDocument/2006/relationships/font" Target="fonts/RubikSemiBold-regular.ttf"/><Relationship Id="rId12" Type="http://schemas.openxmlformats.org/officeDocument/2006/relationships/font" Target="fonts/Rubik-boldItalic.ttf"/><Relationship Id="rId1" Type="http://schemas.openxmlformats.org/officeDocument/2006/relationships/font" Target="fonts/RubikMedium-regular.ttf"/><Relationship Id="rId2" Type="http://schemas.openxmlformats.org/officeDocument/2006/relationships/font" Target="fonts/RubikMedium-bold.ttf"/><Relationship Id="rId3" Type="http://schemas.openxmlformats.org/officeDocument/2006/relationships/font" Target="fonts/RubikMedium-italic.ttf"/><Relationship Id="rId4" Type="http://schemas.openxmlformats.org/officeDocument/2006/relationships/font" Target="fonts/RubikMedium-boldItalic.ttf"/><Relationship Id="rId9" Type="http://schemas.openxmlformats.org/officeDocument/2006/relationships/font" Target="fonts/Rubik-regular.ttf"/><Relationship Id="rId15" Type="http://schemas.openxmlformats.org/officeDocument/2006/relationships/font" Target="fonts/RubikSemiBold-italic.ttf"/><Relationship Id="rId14" Type="http://schemas.openxmlformats.org/officeDocument/2006/relationships/font" Target="fonts/RubikSemiBold-bold.ttf"/><Relationship Id="rId17" Type="http://schemas.openxmlformats.org/officeDocument/2006/relationships/font" Target="fonts/Rajdhani-regular.ttf"/><Relationship Id="rId16" Type="http://schemas.openxmlformats.org/officeDocument/2006/relationships/font" Target="fonts/RubikSemiBold-boldItalic.ttf"/><Relationship Id="rId5" Type="http://schemas.openxmlformats.org/officeDocument/2006/relationships/font" Target="fonts/RubikLight-regular.ttf"/><Relationship Id="rId19" Type="http://schemas.openxmlformats.org/officeDocument/2006/relationships/font" Target="fonts/OpenSans-regular.ttf"/><Relationship Id="rId6" Type="http://schemas.openxmlformats.org/officeDocument/2006/relationships/font" Target="fonts/RubikLight-bold.ttf"/><Relationship Id="rId18" Type="http://schemas.openxmlformats.org/officeDocument/2006/relationships/font" Target="fonts/Rajdhani-bold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