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line="360" w:lineRule="auto"/>
        <w:ind w:left="0" w:firstLine="0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114300" distT="114300" distL="114300" distR="114300">
            <wp:extent cx="3552825" cy="10858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spacing w:before="480" w:lineRule="auto"/>
        <w:ind w:right="-6.259842519683616"/>
        <w:rPr/>
      </w:pPr>
      <w:bookmarkStart w:colFirst="0" w:colLast="0" w:name="_etknyb1otdh1" w:id="1"/>
      <w:bookmarkEnd w:id="1"/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Front End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ageBreakBefore w:val="0"/>
        <w:spacing w:before="480" w:lineRule="auto"/>
        <w:ind w:right="-6.259842519683616"/>
        <w:rPr/>
      </w:pPr>
      <w:bookmarkStart w:colFirst="0" w:colLast="0" w:name="_ac9bfjfmc6it" w:id="2"/>
      <w:bookmarkEnd w:id="2"/>
      <w:r w:rsidDel="00000000" w:rsidR="00000000" w:rsidRPr="00000000">
        <w:rPr>
          <w:rtl w:val="0"/>
        </w:rPr>
        <w:t xml:space="preserve">Elementos de formulários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ageBreakBefore w:val="0"/>
        <w:spacing w:before="480" w:lineRule="auto"/>
        <w:ind w:right="-6.259842519683616"/>
        <w:rPr>
          <w:rFonts w:ascii="Open Sans" w:cs="Open Sans" w:eastAsia="Open Sans" w:hAnsi="Open Sans"/>
          <w:sz w:val="46"/>
          <w:szCs w:val="46"/>
        </w:rPr>
      </w:pPr>
      <w:bookmarkStart w:colFirst="0" w:colLast="0" w:name="_eqrx12aww51r" w:id="3"/>
      <w:bookmarkEnd w:id="3"/>
      <w:r w:rsidDel="00000000" w:rsidR="00000000" w:rsidRPr="00000000">
        <w:rPr>
          <w:rFonts w:ascii="Open Sans" w:cs="Open Sans" w:eastAsia="Open Sans" w:hAnsi="Open Sans"/>
          <w:sz w:val="46"/>
          <w:szCs w:val="46"/>
          <w:rtl w:val="0"/>
        </w:rPr>
        <w:t xml:space="preserve">Inputs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s inputs são os elementos mais comuns para inserir dados. Estes são definidos pela tag chamada da mesma maneira (input) e através do atributo </w:t>
      </w:r>
      <w:r w:rsidDel="00000000" w:rsidR="00000000" w:rsidRPr="00000000">
        <w:rPr>
          <w:i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 definimos o formato de entrada do campo.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644"/>
        <w:tblGridChange w:id="0">
          <w:tblGrid>
            <w:gridCol w:w="9644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1.73228346456688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// input de texto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&gt;</w:t>
              <w:br w:type="textWrapping"/>
              <w:br w:type="textWrapping"/>
              <w:t xml:space="preserve">// input que só admite números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&gt;</w:t>
              <w:br w:type="textWrapping"/>
              <w:br w:type="textWrapping"/>
              <w:t xml:space="preserve">// input para campos de email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"email"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&gt;</w:t>
              <w:br w:type="textWrapping"/>
              <w:br w:type="textWrapping"/>
              <w:t xml:space="preserve">// input de data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"date"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&gt;</w:t>
              <w:br w:type="textWrapping"/>
              <w:br w:type="textWrapping"/>
              <w:t xml:space="preserve">// grupo de opções de seleção única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"radio"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"minhaOpcao"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"radio"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"minhaOpcao"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"radio"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"minhaOpcao"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"3"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&gt;</w:t>
              <w:br w:type="textWrapping"/>
              <w:br w:type="textWrapping"/>
              <w:t xml:space="preserve">// grupo de opções de seleção múltipla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"checkbox"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"minhaOpcao"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"checkbox"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"minhaOpcao"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"checkbox"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"minhaOpcao"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"3"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ind w:right="-6.259842519683616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Lembrando que para os casos de </w:t>
      </w:r>
      <w:r w:rsidDel="00000000" w:rsidR="00000000" w:rsidRPr="00000000">
        <w:rPr>
          <w:i w:val="1"/>
          <w:rtl w:val="0"/>
        </w:rPr>
        <w:t xml:space="preserve">radio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checkbox</w:t>
      </w:r>
      <w:r w:rsidDel="00000000" w:rsidR="00000000" w:rsidRPr="00000000">
        <w:rPr>
          <w:rtl w:val="0"/>
        </w:rPr>
        <w:t xml:space="preserve"> são importantes os campos de </w:t>
      </w: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e de </w:t>
      </w:r>
      <w:r w:rsidDel="00000000" w:rsidR="00000000" w:rsidRPr="00000000">
        <w:rPr>
          <w:i w:val="1"/>
          <w:rtl w:val="0"/>
        </w:rPr>
        <w:t xml:space="preserve">value, </w:t>
      </w:r>
      <w:r w:rsidDel="00000000" w:rsidR="00000000" w:rsidRPr="00000000">
        <w:rPr>
          <w:rtl w:val="0"/>
        </w:rPr>
        <w:t xml:space="preserve">pois com isso eles definirão o grupo ao qual pertencem e o valor que será entregue no caso de serem selecionados respectivamente.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ageBreakBefore w:val="0"/>
        <w:spacing w:before="480" w:lineRule="auto"/>
        <w:ind w:right="-6.259842519683616"/>
        <w:rPr>
          <w:rFonts w:ascii="Open Sans" w:cs="Open Sans" w:eastAsia="Open Sans" w:hAnsi="Open Sans"/>
          <w:sz w:val="46"/>
          <w:szCs w:val="46"/>
        </w:rPr>
      </w:pPr>
      <w:bookmarkStart w:colFirst="0" w:colLast="0" w:name="_jnumkv687lqr" w:id="4"/>
      <w:bookmarkEnd w:id="4"/>
      <w:r w:rsidDel="00000000" w:rsidR="00000000" w:rsidRPr="00000000">
        <w:rPr>
          <w:rFonts w:ascii="Open Sans" w:cs="Open Sans" w:eastAsia="Open Sans" w:hAnsi="Open Sans"/>
          <w:sz w:val="46"/>
          <w:szCs w:val="46"/>
          <w:rtl w:val="0"/>
        </w:rPr>
        <w:t xml:space="preserve">Select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Esses são os campos que permitem selecionar em uma lista suspensa de opções.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644"/>
        <w:tblGridChange w:id="0">
          <w:tblGrid>
            <w:gridCol w:w="9644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1.73228346456688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"opcao1"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&gt; nome da opção 0&lt;/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"opcao1"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&gt; nome da opção 1&lt;/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"opcao1"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&gt; nome da opção 2&lt;/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ind w:right="-6.259842519683616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Como no caso do </w:t>
      </w:r>
      <w:r w:rsidDel="00000000" w:rsidR="00000000" w:rsidRPr="00000000">
        <w:rPr>
          <w:i w:val="1"/>
          <w:rtl w:val="0"/>
        </w:rPr>
        <w:t xml:space="preserve">radio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checkbox</w:t>
      </w:r>
      <w:r w:rsidDel="00000000" w:rsidR="00000000" w:rsidRPr="00000000">
        <w:rPr>
          <w:rtl w:val="0"/>
        </w:rPr>
        <w:t xml:space="preserve">, aqui o atributo </w:t>
      </w:r>
      <w:r w:rsidDel="00000000" w:rsidR="00000000" w:rsidRPr="00000000">
        <w:rPr>
          <w:i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 também é importante para definir o valor da nossa opção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ageBreakBefore w:val="0"/>
        <w:spacing w:before="480" w:lineRule="auto"/>
        <w:ind w:right="-6.259842519683616"/>
        <w:rPr>
          <w:rFonts w:ascii="Open Sans" w:cs="Open Sans" w:eastAsia="Open Sans" w:hAnsi="Open Sans"/>
          <w:sz w:val="46"/>
          <w:szCs w:val="46"/>
        </w:rPr>
      </w:pPr>
      <w:bookmarkStart w:colFirst="0" w:colLast="0" w:name="_d2hvq3rsqim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ageBreakBefore w:val="0"/>
        <w:spacing w:before="480" w:lineRule="auto"/>
        <w:ind w:right="-6.259842519683616"/>
        <w:rPr>
          <w:rFonts w:ascii="Open Sans" w:cs="Open Sans" w:eastAsia="Open Sans" w:hAnsi="Open Sans"/>
          <w:sz w:val="46"/>
          <w:szCs w:val="46"/>
        </w:rPr>
      </w:pPr>
      <w:bookmarkStart w:colFirst="0" w:colLast="0" w:name="_lb22k2yaj2j5" w:id="6"/>
      <w:bookmarkEnd w:id="6"/>
      <w:r w:rsidDel="00000000" w:rsidR="00000000" w:rsidRPr="00000000">
        <w:rPr>
          <w:rFonts w:ascii="Open Sans" w:cs="Open Sans" w:eastAsia="Open Sans" w:hAnsi="Open Sans"/>
          <w:sz w:val="46"/>
          <w:szCs w:val="46"/>
          <w:rtl w:val="0"/>
        </w:rPr>
        <w:t xml:space="preserve">Textarea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São usados ​​​​no caso de uma grande quantidade de texto precisar ser inserida</w:t>
      </w:r>
      <w:r w:rsidDel="00000000" w:rsidR="00000000" w:rsidRPr="00000000">
        <w:rPr>
          <w:rtl w:val="0"/>
        </w:rPr>
        <w:t xml:space="preserve">. Geralmente, eles podem ser vistos sendo usados ​​para ter campos de comentários, mensagens, entre outros.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644"/>
        <w:tblGridChange w:id="0">
          <w:tblGrid>
            <w:gridCol w:w="9644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1.73228346456688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textarea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textarea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ind w:right="-6.2598425196836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right="-6.259842519683616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133.8582677165355" w:right="1132.2047244094488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Rajdhani SemiBold">
    <w:embedRegular w:fontKey="{00000000-0000-0000-0000-000000000000}" r:id="rId1" w:subsetted="0"/>
    <w:embedBold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ind w:left="-1133.8582677165355" w:firstLine="0"/>
      <w:jc w:val="right"/>
      <w:rPr>
        <w:rFonts w:ascii="Rajdhani SemiBold" w:cs="Rajdhani SemiBold" w:eastAsia="Rajdhani SemiBold" w:hAnsi="Rajdhani SemiBold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spacing w:line="360" w:lineRule="auto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2"/>
        <w:szCs w:val="32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spacing w:line="240" w:lineRule="auto"/>
      <w:ind w:left="-1133.8582677165355" w:firstLine="0"/>
      <w:jc w:val="right"/>
      <w:rPr>
        <w:rFonts w:ascii="Rajdhani" w:cs="Rajdhani" w:eastAsia="Rajdhani" w:hAnsi="Rajdhani"/>
        <w:color w:val="434343"/>
        <w:sz w:val="36"/>
        <w:szCs w:val="3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b="0" l="0" r="0" t="0"/>
          <wp:wrapSquare wrapText="bothSides" distB="0" distT="0" distL="0" distR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2570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-86435</wp:posOffset>
          </wp:positionH>
          <wp:positionV relativeFrom="page">
            <wp:posOffset>-38098</wp:posOffset>
          </wp:positionV>
          <wp:extent cx="7705725" cy="1323975"/>
          <wp:effectExtent b="0" l="0" r="0" t="0"/>
          <wp:wrapTopAndBottom distB="114300" distT="11430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775" l="0" r="0" t="776"/>
                  <a:stretch>
                    <a:fillRect/>
                  </a:stretch>
                </pic:blipFill>
                <pic:spPr>
                  <a:xfrm>
                    <a:off x="0" y="0"/>
                    <a:ext cx="7705725" cy="13239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_419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SemiBold-regular.ttf"/><Relationship Id="rId2" Type="http://schemas.openxmlformats.org/officeDocument/2006/relationships/font" Target="fonts/RajdhaniSemiBold-bold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