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Operando Logicamente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É chegado o momento de colocar em prática todas essas informações sobre os operadores e como podemos utilizá-los para criar sequências lógicas e de comparação. Para isso, vamos realizar uma série de exercícios que nos ajudarão a fixar os conceitos aprendidos até aqui.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Ex1. O que cada expressão retorna?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Dê uma olhada nestes exemplos e pense sobre o que cada um retorna: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528406"/>
          <w:rtl w:val="0"/>
        </w:rPr>
        <w:t xml:space="preserve">""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x =</w:t>
      </w:r>
      <w:r w:rsidDel="00000000" w:rsidR="00000000" w:rsidRPr="00000000">
        <w:rPr>
          <w:color w:val="f5871f"/>
          <w:rtl w:val="0"/>
        </w:rPr>
        <w:t xml:space="preserve"> 5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ind w:left="720" w:firstLine="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y = </w:t>
      </w:r>
      <w:r w:rsidDel="00000000" w:rsidR="00000000" w:rsidRPr="00000000">
        <w:rPr>
          <w:color w:val="f5871f"/>
          <w:rtl w:val="0"/>
        </w:rPr>
        <w:t xml:space="preserve">9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x &lt; </w:t>
      </w:r>
      <w:r w:rsidDel="00000000" w:rsidR="00000000" w:rsidRPr="00000000">
        <w:rPr>
          <w:color w:val="f5871f"/>
          <w:highlight w:val="white"/>
          <w:rtl w:val="0"/>
        </w:rPr>
        <w:t xml:space="preserve">10 </w:t>
      </w:r>
      <w:r w:rsidDel="00000000" w:rsidR="00000000" w:rsidRPr="00000000">
        <w:rPr>
          <w:highlight w:val="white"/>
          <w:rtl w:val="0"/>
        </w:rPr>
        <w:t xml:space="preserve">&amp;&amp; x!==</w:t>
      </w:r>
      <w:r w:rsidDel="00000000" w:rsidR="00000000" w:rsidRPr="00000000">
        <w:rPr>
          <w:color w:val="f5871f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x&gt;</w:t>
      </w:r>
      <w:r w:rsidDel="00000000" w:rsidR="00000000" w:rsidRPr="00000000">
        <w:rPr>
          <w:color w:val="f5871f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 || x===</w:t>
      </w:r>
      <w:r w:rsidDel="00000000" w:rsidR="00000000" w:rsidRPr="00000000">
        <w:rPr>
          <w:color w:val="f5871f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!(x===y)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rls1771qmw4j" w:id="3"/>
      <w:bookmarkEnd w:id="3"/>
      <w:r w:rsidDel="00000000" w:rsidR="00000000" w:rsidRPr="00000000">
        <w:rPr>
          <w:rtl w:val="0"/>
        </w:rPr>
        <w:t xml:space="preserve">Ex2. O que cada expressão retorna?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Sem testar no console, o que você acha que cada uma destas expressões irá retornar? Elas são </w:t>
      </w:r>
      <w:r w:rsidDel="00000000" w:rsidR="00000000" w:rsidRPr="00000000">
        <w:rPr>
          <w:i w:val="1"/>
          <w:color w:val="99007e"/>
          <w:rtl w:val="0"/>
        </w:rPr>
        <w:t xml:space="preserve">true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i w:val="1"/>
          <w:color w:val="99007e"/>
          <w:rtl w:val="0"/>
        </w:rPr>
        <w:t xml:space="preserve">false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10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528406"/>
          <w:rtl w:val="0"/>
        </w:rPr>
        <w:t xml:space="preserve">"a"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1f232a"/>
          <w:rtl w:val="0"/>
        </w:rPr>
        <w:t xml:space="preserve">y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528406"/>
          <w:rtl w:val="0"/>
        </w:rPr>
        <w:t xml:space="preserve">"b"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&gt;=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ind w:left="720" w:firstLine="0"/>
        <w:jc w:val="left"/>
        <w:rPr>
          <w:color w:val="f587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3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x </w:t>
      </w:r>
      <w:r w:rsidDel="00000000" w:rsidR="00000000" w:rsidRPr="00000000">
        <w:rPr>
          <w:color w:val="4d4d4c"/>
          <w:rtl w:val="0"/>
        </w:rPr>
        <w:t xml:space="preserve">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"3"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y </w:t>
      </w:r>
      <w:r w:rsidDel="00000000" w:rsidR="00000000" w:rsidRPr="00000000">
        <w:rPr>
          <w:color w:val="4d4d4c"/>
          <w:rtl w:val="0"/>
        </w:rPr>
        <w:t xml:space="preserve">!==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&lt;=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str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msg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"haha!"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eBonito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"false"</w:t>
        <w:br w:type="textWrapping"/>
      </w:r>
      <w:r w:rsidDel="00000000" w:rsidR="00000000" w:rsidRPr="00000000">
        <w:rPr>
          <w:color w:val="4d4d4c"/>
          <w:rtl w:val="0"/>
        </w:rPr>
        <w:t xml:space="preserve">!((</w:t>
      </w:r>
      <w:r w:rsidDel="00000000" w:rsidR="00000000" w:rsidRPr="00000000">
        <w:rPr>
          <w:color w:val="1f232a"/>
          <w:rtl w:val="0"/>
        </w:rPr>
        <w:t xml:space="preserve">str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msg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eBonito</w:t>
      </w:r>
      <w:r w:rsidDel="00000000" w:rsidR="00000000" w:rsidRPr="00000000">
        <w:rPr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-41999</wp:posOffset>
          </wp:positionH>
          <wp:positionV relativeFrom="page">
            <wp:posOffset>-37454</wp:posOffset>
          </wp:positionV>
          <wp:extent cx="7619138" cy="102805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619138" cy="10280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