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2F82D" w14:textId="77777777" w:rsidR="00E52EC1" w:rsidRDefault="00000000">
      <w:pPr>
        <w:spacing w:line="360" w:lineRule="auto"/>
        <w:ind w:firstLineChars="200" w:firstLine="480"/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 xml:space="preserve">          </w:t>
      </w:r>
      <w:r>
        <w:rPr>
          <w:rFonts w:ascii="宋体" w:hAnsi="宋体" w:cs="宋体" w:hint="eastAsia"/>
          <w:b/>
          <w:bCs/>
          <w:sz w:val="28"/>
          <w:szCs w:val="28"/>
        </w:rPr>
        <w:t>《资本论》第一章商品中蕴含的辩证法</w:t>
      </w:r>
    </w:p>
    <w:p w14:paraId="5727DA4C" w14:textId="77777777" w:rsidR="00E52EC1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马克思在《资本论》第一章“商品”中，</w:t>
      </w:r>
      <w:r w:rsidRPr="00AA0EC8">
        <w:rPr>
          <w:rFonts w:ascii="宋体" w:hAnsi="宋体" w:cs="宋体" w:hint="eastAsia"/>
          <w:sz w:val="24"/>
          <w:szCs w:val="24"/>
          <w:highlight w:val="yellow"/>
        </w:rPr>
        <w:t>通过对商品二因素、劳动二重性及价值形式的分析</w:t>
      </w:r>
      <w:r>
        <w:rPr>
          <w:rFonts w:ascii="宋体" w:hAnsi="宋体" w:cs="宋体" w:hint="eastAsia"/>
          <w:sz w:val="24"/>
          <w:szCs w:val="24"/>
        </w:rPr>
        <w:t>，深刻揭示了商品经济的内在矛盾及其发展规律，体现了唯物辩证法的丰富思想。以下从几个关键方面具体阐述其辩证法思想：</w:t>
      </w:r>
    </w:p>
    <w:p w14:paraId="2EEE6A81" w14:textId="77777777" w:rsidR="00E52EC1" w:rsidRDefault="00000000">
      <w:pPr>
        <w:spacing w:line="360" w:lineRule="auto"/>
        <w:ind w:firstLineChars="200" w:firstLine="482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 </w:t>
      </w:r>
      <w:r w:rsidRPr="008C7BC4">
        <w:rPr>
          <w:rFonts w:ascii="宋体" w:hAnsi="宋体" w:cs="宋体" w:hint="eastAsia"/>
          <w:b/>
          <w:bCs/>
          <w:sz w:val="24"/>
          <w:szCs w:val="24"/>
          <w:highlight w:val="yellow"/>
        </w:rPr>
        <w:t>一、联系与发展的总特征</w:t>
      </w:r>
    </w:p>
    <w:p w14:paraId="0B78A8FD" w14:textId="77777777" w:rsidR="00E52EC1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1.联系</w:t>
      </w:r>
    </w:p>
    <w:p w14:paraId="2EF7A862" w14:textId="77777777" w:rsidR="00E52EC1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资本主义社会的财富表现为“庞大的商品堆积”，单个商品是这种财富的元素形式。“商品”不是一个个孤立的自然物，而是社会关系的载体，与社会存在普遍联系。商品交换背后是不同生产者的劳动交换，是私人劳动向社会劳动转化的过程，是社会关系的物化。马克思将商品置于历史发展的视野中，从最基本的“商品”元素切入，层层递进，后续分析货币、资本、剩余价值等奠定基础。并且商品是资本主义社会最基本、最单纯的形式，是资本主义生产方式的起点。商品与资本主义社会的生产、分配、交换和消费等其他经济范畴紧密相连。</w:t>
      </w:r>
    </w:p>
    <w:p w14:paraId="6E039376" w14:textId="77777777" w:rsidR="00E52EC1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2.发展</w:t>
      </w:r>
    </w:p>
    <w:p w14:paraId="1A3D0A3C" w14:textId="77777777" w:rsidR="00E52EC1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从原始社会的偶然交换到自给自足的自然经济，再到资本主义的普遍商品化，最后发展成消灭商品的理想社会，这体现了生产力与社会分工的不断发展。货币是伴随着商品交换而产生的，货币作为固定地充当一般等价物的商品，是商品交换中一次质的飞跃和发展。</w:t>
      </w:r>
    </w:p>
    <w:p w14:paraId="32BE56B8" w14:textId="69A60106" w:rsidR="00E52EC1" w:rsidRPr="008C7BC4" w:rsidRDefault="00000000" w:rsidP="008C7BC4">
      <w:pPr>
        <w:spacing w:line="360" w:lineRule="auto"/>
        <w:ind w:firstLineChars="200" w:firstLine="482"/>
        <w:rPr>
          <w:rFonts w:ascii="宋体" w:hAnsi="宋体" w:cs="宋体" w:hint="eastAsia"/>
          <w:sz w:val="24"/>
          <w:szCs w:val="24"/>
        </w:rPr>
      </w:pPr>
      <w:r w:rsidRPr="008C7BC4">
        <w:rPr>
          <w:rFonts w:ascii="宋体" w:hAnsi="宋体" w:cs="宋体" w:hint="eastAsia"/>
          <w:b/>
          <w:bCs/>
          <w:sz w:val="24"/>
          <w:szCs w:val="24"/>
          <w:highlight w:val="yellow"/>
        </w:rPr>
        <w:t>二、三大规律</w:t>
      </w:r>
      <w:r w:rsidR="008C7BC4" w:rsidRPr="008C7BC4">
        <w:rPr>
          <w:rFonts w:ascii="宋体" w:hAnsi="宋体" w:cs="宋体" w:hint="eastAsia"/>
          <w:b/>
          <w:bCs/>
          <w:sz w:val="24"/>
          <w:szCs w:val="24"/>
          <w:highlight w:val="yellow"/>
        </w:rPr>
        <w:t>(</w:t>
      </w:r>
      <w:r w:rsidR="008C7BC4" w:rsidRPr="008C7BC4">
        <w:rPr>
          <w:rFonts w:ascii="宋体" w:hAnsi="宋体" w:cs="宋体" w:hint="eastAsia"/>
          <w:sz w:val="24"/>
          <w:szCs w:val="24"/>
          <w:highlight w:val="yellow"/>
        </w:rPr>
        <w:t>对立统一规律</w:t>
      </w:r>
      <w:r w:rsidR="008C7BC4" w:rsidRPr="008C7BC4">
        <w:rPr>
          <w:rFonts w:ascii="宋体" w:hAnsi="宋体" w:cs="宋体" w:hint="eastAsia"/>
          <w:sz w:val="24"/>
          <w:szCs w:val="24"/>
          <w:highlight w:val="yellow"/>
        </w:rPr>
        <w:t>/</w:t>
      </w:r>
      <w:r w:rsidR="008C7BC4" w:rsidRPr="008C7BC4">
        <w:rPr>
          <w:rFonts w:ascii="宋体" w:hAnsi="宋体" w:cs="宋体" w:hint="eastAsia"/>
          <w:sz w:val="24"/>
          <w:szCs w:val="24"/>
          <w:highlight w:val="yellow"/>
        </w:rPr>
        <w:t>量变质变规律</w:t>
      </w:r>
      <w:r w:rsidR="008C7BC4" w:rsidRPr="008C7BC4">
        <w:rPr>
          <w:rFonts w:ascii="宋体" w:hAnsi="宋体" w:cs="宋体" w:hint="eastAsia"/>
          <w:sz w:val="24"/>
          <w:szCs w:val="24"/>
          <w:highlight w:val="yellow"/>
        </w:rPr>
        <w:t>/</w:t>
      </w:r>
      <w:r w:rsidR="008C7BC4" w:rsidRPr="008C7BC4">
        <w:rPr>
          <w:rFonts w:ascii="宋体" w:hAnsi="宋体" w:cs="宋体" w:hint="eastAsia"/>
          <w:sz w:val="24"/>
          <w:szCs w:val="24"/>
          <w:highlight w:val="yellow"/>
        </w:rPr>
        <w:t>否定之否定规律</w:t>
      </w:r>
      <w:r w:rsidR="008C7BC4" w:rsidRPr="008C7BC4">
        <w:rPr>
          <w:rFonts w:ascii="宋体" w:hAnsi="宋体" w:cs="宋体" w:hint="eastAsia"/>
          <w:b/>
          <w:bCs/>
          <w:sz w:val="24"/>
          <w:szCs w:val="24"/>
          <w:highlight w:val="yellow"/>
        </w:rPr>
        <w:t>)</w:t>
      </w:r>
    </w:p>
    <w:p w14:paraId="4B11B027" w14:textId="77777777" w:rsidR="00E52EC1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1.对立统一规律。</w:t>
      </w:r>
    </w:p>
    <w:p w14:paraId="009FA3CF" w14:textId="77777777" w:rsidR="00E52EC1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（1）商品</w:t>
      </w:r>
      <w:proofErr w:type="gramStart"/>
      <w:r>
        <w:rPr>
          <w:rFonts w:ascii="宋体" w:hAnsi="宋体" w:cs="宋体" w:hint="eastAsia"/>
          <w:sz w:val="24"/>
          <w:szCs w:val="24"/>
        </w:rPr>
        <w:t>二因素</w:t>
      </w:r>
      <w:proofErr w:type="gramEnd"/>
      <w:r>
        <w:rPr>
          <w:rFonts w:ascii="宋体" w:hAnsi="宋体" w:cs="宋体" w:hint="eastAsia"/>
          <w:sz w:val="24"/>
          <w:szCs w:val="24"/>
        </w:rPr>
        <w:t>的对立统一。商品作为使用价值和价值的统一体，体现了对立统一的辩证关系。商品既有使用价值又有价值，两者存在依存性，使用价值是价值的物质承担者，价值寓于使用价值之中。没有使用价值的东西不可能有价值，而价值必须依附于使用价值才能存在。</w:t>
      </w:r>
    </w:p>
    <w:p w14:paraId="075BF54C" w14:textId="77777777" w:rsidR="00E52EC1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商品的</w:t>
      </w:r>
      <w:proofErr w:type="gramStart"/>
      <w:r>
        <w:rPr>
          <w:rFonts w:ascii="宋体" w:hAnsi="宋体" w:cs="宋体" w:hint="eastAsia"/>
          <w:sz w:val="24"/>
          <w:szCs w:val="24"/>
        </w:rPr>
        <w:t>二因素</w:t>
      </w:r>
      <w:proofErr w:type="gramEnd"/>
      <w:r>
        <w:rPr>
          <w:rFonts w:ascii="宋体" w:hAnsi="宋体" w:cs="宋体" w:hint="eastAsia"/>
          <w:sz w:val="24"/>
          <w:szCs w:val="24"/>
        </w:rPr>
        <w:t>同时又存在矛盾，对于买者和卖者而言，使用价值和价值两者不可兼得，生产者关心价值，消费者关心使用价值。</w:t>
      </w:r>
    </w:p>
    <w:p w14:paraId="6DDE27D2" w14:textId="77777777" w:rsidR="00E52EC1" w:rsidRDefault="00000000">
      <w:pPr>
        <w:numPr>
          <w:ilvl w:val="0"/>
          <w:numId w:val="1"/>
        </w:num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劳动二重性的对立统一。具体劳动和抽象劳动不是两次劳动，也不是两种劳动，而是商品生产者同</w:t>
      </w:r>
      <w:proofErr w:type="gramStart"/>
      <w:r>
        <w:rPr>
          <w:rFonts w:ascii="宋体" w:hAnsi="宋体" w:cs="宋体" w:hint="eastAsia"/>
          <w:sz w:val="24"/>
          <w:szCs w:val="24"/>
        </w:rPr>
        <w:t>一劳动</w:t>
      </w:r>
      <w:proofErr w:type="gramEnd"/>
      <w:r>
        <w:rPr>
          <w:rFonts w:ascii="宋体" w:hAnsi="宋体" w:cs="宋体" w:hint="eastAsia"/>
          <w:sz w:val="24"/>
          <w:szCs w:val="24"/>
        </w:rPr>
        <w:t>过程不可分割的两个方面，它们在时间和空间上是统一的。另一方面，具体劳动与抽象劳动反映劳动的不同属性，具体劳动</w:t>
      </w:r>
      <w:r>
        <w:rPr>
          <w:rFonts w:ascii="宋体" w:hAnsi="宋体" w:cs="宋体" w:hint="eastAsia"/>
          <w:sz w:val="24"/>
          <w:szCs w:val="24"/>
        </w:rPr>
        <w:lastRenderedPageBreak/>
        <w:t>产生使用价值，反映的是人与自然的关系，是劳动的自然属性。抽象劳动形成价值，反映的是商品生产者的社会关系，是劳动的社会属性。具体劳动和抽象劳动也体现了矛盾的特殊性与普遍性关系原理。</w:t>
      </w:r>
    </w:p>
    <w:p w14:paraId="7EAA8601" w14:textId="77777777" w:rsidR="00E52EC1" w:rsidRDefault="00000000">
      <w:pPr>
        <w:numPr>
          <w:ilvl w:val="0"/>
          <w:numId w:val="1"/>
        </w:num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私人劳动与社会劳动的矛盾。商品的使用价值和价值的矛盾、生产商品的具体劳动和抽象劳动的矛盾，根源于私人劳动与社会劳动的矛盾，私人劳动和社会劳动的矛盾是商品经济的基本矛盾。在私有制下，生产是私人行为，但劳动成果需要满足社会需求。</w:t>
      </w:r>
    </w:p>
    <w:p w14:paraId="6EE3CD5F" w14:textId="77777777" w:rsidR="00E52EC1" w:rsidRDefault="00000000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量变质变规律</w:t>
      </w:r>
    </w:p>
    <w:p w14:paraId="344A9CD7" w14:textId="77777777" w:rsidR="00E52EC1" w:rsidRDefault="00000000">
      <w:pPr>
        <w:spacing w:line="360" w:lineRule="auto"/>
        <w:ind w:firstLineChars="100" w:firstLine="24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（1）商品价值量的量变到经济结构的质变</w:t>
      </w:r>
    </w:p>
    <w:p w14:paraId="2D6FAA2A" w14:textId="77777777" w:rsidR="00E52EC1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劳动生产力的提高（如技术进步）导致单位商品价值量下降，这种量变积累到一定程度引发质变，如机器大工业取代手工工厂，最终资本主义生产方式得以确立（社会经济结构的质变）。</w:t>
      </w:r>
    </w:p>
    <w:p w14:paraId="2FDFE0BB" w14:textId="77777777" w:rsidR="00E52EC1" w:rsidRDefault="00000000">
      <w:pPr>
        <w:spacing w:line="360" w:lineRule="auto"/>
        <w:ind w:firstLineChars="100" w:firstLine="24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（2）货币产生过程的量变质变</w:t>
      </w:r>
    </w:p>
    <w:p w14:paraId="3ABD26BF" w14:textId="77777777" w:rsidR="00E52EC1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从历史上看，商品价值形式的发展经历了四个阶段，即简单的或偶然的价值形式、总和的或扩大的价值形式、一般价值形式，以及货币形式。这个演变过程涉及到量变到质变，即货币作为公认的一般等价物出现，是质的飞跃。马克思把商品转换成货币称为“商品的惊险的跳跃”。</w:t>
      </w:r>
    </w:p>
    <w:p w14:paraId="05844BCD" w14:textId="77777777" w:rsidR="00E52EC1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3.否定之否定规律：货币对商品的扬弃</w:t>
      </w:r>
    </w:p>
    <w:p w14:paraId="3F5CA5DB" w14:textId="77777777" w:rsidR="00E52EC1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第一阶段（肯定）：商品作为使用价值和价值的统一体。</w:t>
      </w:r>
    </w:p>
    <w:p w14:paraId="605386BE" w14:textId="77777777" w:rsidR="00E52EC1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第二阶段（否定）：货币从商品中分离，成为价值的独立形式。</w:t>
      </w:r>
    </w:p>
    <w:p w14:paraId="7F650C19" w14:textId="77777777" w:rsidR="00E52EC1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第三阶段（否定之否定）：货币转化为资本，推动更高层次的矛盾运动。</w:t>
      </w:r>
    </w:p>
    <w:p w14:paraId="592C9C19" w14:textId="77777777" w:rsidR="008C7BC4" w:rsidRDefault="00000000" w:rsidP="008C7BC4">
      <w:pPr>
        <w:spacing w:line="360" w:lineRule="auto"/>
        <w:ind w:firstLineChars="200" w:firstLine="482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三、辩证思维方法</w:t>
      </w:r>
    </w:p>
    <w:p w14:paraId="628E1C8E" w14:textId="3A7FF025" w:rsidR="00E52EC1" w:rsidRPr="008C7BC4" w:rsidRDefault="008C7BC4" w:rsidP="008C7BC4">
      <w:pPr>
        <w:spacing w:line="360" w:lineRule="auto"/>
        <w:rPr>
          <w:rFonts w:ascii="宋体" w:hAnsi="宋体" w:cs="宋体" w:hint="eastAsia"/>
          <w:sz w:val="24"/>
          <w:szCs w:val="24"/>
        </w:rPr>
      </w:pPr>
      <w:r w:rsidRPr="008C7BC4">
        <w:rPr>
          <w:rFonts w:ascii="宋体" w:hAnsi="宋体" w:cs="宋体" w:hint="eastAsia"/>
          <w:b/>
          <w:bCs/>
          <w:sz w:val="24"/>
          <w:szCs w:val="24"/>
          <w:highlight w:val="yellow"/>
        </w:rPr>
        <w:t>(</w:t>
      </w:r>
      <w:r w:rsidRPr="008C7BC4">
        <w:rPr>
          <w:rFonts w:ascii="宋体" w:hAnsi="宋体" w:cs="宋体" w:hint="eastAsia"/>
          <w:sz w:val="24"/>
          <w:szCs w:val="24"/>
          <w:highlight w:val="yellow"/>
        </w:rPr>
        <w:t>现象与本质的辩证法</w:t>
      </w:r>
      <w:r w:rsidRPr="008C7BC4">
        <w:rPr>
          <w:rFonts w:ascii="宋体" w:hAnsi="宋体" w:cs="宋体" w:hint="eastAsia"/>
          <w:sz w:val="24"/>
          <w:szCs w:val="24"/>
          <w:highlight w:val="yellow"/>
        </w:rPr>
        <w:t>/</w:t>
      </w:r>
      <w:r w:rsidRPr="008C7BC4">
        <w:rPr>
          <w:rFonts w:ascii="宋体" w:hAnsi="宋体" w:cs="宋体" w:hint="eastAsia"/>
          <w:sz w:val="24"/>
          <w:szCs w:val="24"/>
          <w:highlight w:val="yellow"/>
        </w:rPr>
        <w:t>抽象与具体辩证关系的方法</w:t>
      </w:r>
      <w:r w:rsidRPr="008C7BC4">
        <w:rPr>
          <w:rFonts w:ascii="宋体" w:hAnsi="宋体" w:cs="宋体" w:hint="eastAsia"/>
          <w:sz w:val="24"/>
          <w:szCs w:val="24"/>
          <w:highlight w:val="yellow"/>
        </w:rPr>
        <w:t>/</w:t>
      </w:r>
      <w:r w:rsidRPr="008C7BC4">
        <w:rPr>
          <w:rFonts w:ascii="宋体" w:hAnsi="宋体" w:cs="宋体" w:hint="eastAsia"/>
          <w:sz w:val="24"/>
          <w:szCs w:val="24"/>
          <w:highlight w:val="yellow"/>
        </w:rPr>
        <w:t>逻辑与历史相统一的方法</w:t>
      </w:r>
      <w:r w:rsidRPr="008C7BC4">
        <w:rPr>
          <w:rFonts w:ascii="宋体" w:hAnsi="宋体" w:cs="宋体" w:hint="eastAsia"/>
          <w:b/>
          <w:bCs/>
          <w:sz w:val="24"/>
          <w:szCs w:val="24"/>
          <w:highlight w:val="yellow"/>
        </w:rPr>
        <w:t>)</w:t>
      </w:r>
    </w:p>
    <w:p w14:paraId="00EA6EFF" w14:textId="77777777" w:rsidR="00E52EC1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1.现象与本质的辩证法</w:t>
      </w:r>
    </w:p>
    <w:p w14:paraId="3CB0E655" w14:textId="77777777" w:rsidR="00E52EC1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现象掩盖本质：商品交换中，人们看到的是物与物的关系（如麻布换上衣），而本质是人与人的社会劳动关系（生产者的劳动交换）。</w:t>
      </w:r>
    </w:p>
    <w:p w14:paraId="69811F79" w14:textId="77777777" w:rsidR="00E52EC1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马克思揭示“商品拜物教”如何使社会关系被物的关系遮蔽，批判了资本主义经济关系的虚幻性。</w:t>
      </w:r>
    </w:p>
    <w:p w14:paraId="19A14D09" w14:textId="77777777" w:rsidR="00E52EC1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2.抽象与具体辩证关系的方法</w:t>
      </w:r>
    </w:p>
    <w:p w14:paraId="5C151135" w14:textId="77777777" w:rsidR="00E52EC1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从感性具体到思维抽象：马克思在《资本论》第一章中，从纷繁复杂的资本主义生产方式中抽象出它最基本的细胞即商品，作为《资本论》理论体系的起点。然后从纷繁复杂的商品世界中抽象出商品二因素（使用价值与价值）、劳动二重性（具体劳动与抽象劳动）等基本范畴。通过对商品交换现象的分析，提炼出价值规律等本质性规律。</w:t>
      </w:r>
    </w:p>
    <w:p w14:paraId="2F420E46" w14:textId="77777777" w:rsidR="00E52EC1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从抽象规定到思维具体：马克思在研究价值和交换价值时，把抽象的价值以等价交换为原则进行研究，这是从抽象上升到具体的过程。以价值规律为基础，逐步引入资本、剩余价值等范畴，从抽象的规定出发，逐步展开，呈现出商品经济的全貌，使读者能够更全面、深入地理解商品和资本主义经济的本质 。</w:t>
      </w:r>
    </w:p>
    <w:p w14:paraId="142A5C1D" w14:textId="77777777" w:rsidR="00E52EC1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3.逻辑与历史相统一的方法</w:t>
      </w:r>
    </w:p>
    <w:p w14:paraId="381C7F5B" w14:textId="77777777" w:rsidR="00E52EC1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逻辑顺序与历史进程一致：马克思在《资本论》第一章中对商品的分析，逻辑顺序与商品经济发展的历史进程是一致的。商品是资本主义经济的“细胞形式”，从商品开始分析，符合资本主义经济从简单到复杂的发展过程。在历史上，也是先有商品交换，然后逐渐发展到货币，再到资本。这种逻辑与历史的统一，使马克思的理论具有坚实的基础和强大的说服力 。</w:t>
      </w:r>
    </w:p>
    <w:p w14:paraId="384E9017" w14:textId="77777777" w:rsidR="00E52EC1" w:rsidRDefault="00000000">
      <w:pPr>
        <w:numPr>
          <w:ilvl w:val="0"/>
          <w:numId w:val="3"/>
        </w:numPr>
        <w:spacing w:line="360" w:lineRule="auto"/>
        <w:ind w:firstLineChars="200" w:firstLine="482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结论</w:t>
      </w:r>
    </w:p>
    <w:p w14:paraId="38FA8784" w14:textId="77777777" w:rsidR="00E52EC1" w:rsidRDefault="00000000">
      <w:pPr>
        <w:spacing w:line="360" w:lineRule="auto"/>
        <w:ind w:firstLineChars="100" w:firstLine="241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1.商品分析的特殊意义</w:t>
      </w:r>
      <w:r>
        <w:rPr>
          <w:rFonts w:ascii="宋体" w:hAnsi="宋体" w:cs="宋体" w:hint="eastAsia"/>
          <w:sz w:val="24"/>
          <w:szCs w:val="24"/>
        </w:rPr>
        <w:t>：第一章对“商品”的探讨是整个理论体系的逻辑起点。马克思从资本主义社会最常见、最基本的“商品”元素切入，以小见大，层层递进，为后续货币、资本等复杂范畴的分析奠定基础。</w:t>
      </w:r>
    </w:p>
    <w:p w14:paraId="7E2D9F87" w14:textId="77777777" w:rsidR="00E52EC1" w:rsidRDefault="00000000">
      <w:pPr>
        <w:pStyle w:val="Style13"/>
        <w:spacing w:line="360" w:lineRule="auto"/>
        <w:ind w:firstLineChars="100" w:firstLine="241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2.辩证法贯穿的价值</w:t>
      </w:r>
      <w:r>
        <w:rPr>
          <w:rFonts w:ascii="宋体" w:eastAsia="宋体" w:hAnsi="宋体" w:cs="宋体" w:hint="eastAsia"/>
          <w:sz w:val="24"/>
          <w:szCs w:val="24"/>
        </w:rPr>
        <w:t>：唯物辩证法贯穿商品分析始终，不仅展现了科学的研究方法，更为破解资本主义经济运行密码提供了方法论指引，是理论深度与实践价值的高度统一。这种科学的方法使《资本论》成为揭示资本主义经济规律的经典之作。</w:t>
      </w:r>
    </w:p>
    <w:p w14:paraId="374DF04F" w14:textId="77777777" w:rsidR="00E52EC1" w:rsidRDefault="00000000">
      <w:pPr>
        <w:pStyle w:val="Style13"/>
        <w:spacing w:line="360" w:lineRule="auto"/>
        <w:ind w:firstLineChars="100" w:firstLine="241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3.现实与理论意义</w:t>
      </w:r>
      <w:r>
        <w:rPr>
          <w:rFonts w:ascii="宋体" w:eastAsia="宋体" w:hAnsi="宋体" w:cs="宋体" w:hint="eastAsia"/>
          <w:sz w:val="24"/>
          <w:szCs w:val="24"/>
        </w:rPr>
        <w:t>：其蕴含的辩证思维方法，为分析现代经济社会矛盾、探索社会发展规律提供了重要工具。这些思想对于理解当前的市场经济运行、把握经济发展趋势、解决经济社会问题仍具有重要的指导价值。</w:t>
      </w:r>
    </w:p>
    <w:p w14:paraId="4408E0B0" w14:textId="77777777" w:rsidR="00E52EC1" w:rsidRDefault="00E52EC1">
      <w:pPr>
        <w:spacing w:line="360" w:lineRule="auto"/>
        <w:rPr>
          <w:rFonts w:ascii="宋体" w:hAnsi="宋体" w:cs="宋体" w:hint="eastAsia"/>
          <w:sz w:val="24"/>
          <w:szCs w:val="24"/>
        </w:rPr>
      </w:pPr>
    </w:p>
    <w:sectPr w:rsidR="00E52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8CAECC3"/>
    <w:multiLevelType w:val="singleLevel"/>
    <w:tmpl w:val="B8CAECC3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D0CD10AF"/>
    <w:multiLevelType w:val="singleLevel"/>
    <w:tmpl w:val="D0CD10AF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DD78580B"/>
    <w:multiLevelType w:val="singleLevel"/>
    <w:tmpl w:val="DD78580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2143648180">
    <w:abstractNumId w:val="1"/>
  </w:num>
  <w:num w:numId="2" w16cid:durableId="434637295">
    <w:abstractNumId w:val="2"/>
  </w:num>
  <w:num w:numId="3" w16cid:durableId="80728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EC1"/>
    <w:rsid w:val="008C7BC4"/>
    <w:rsid w:val="00A61614"/>
    <w:rsid w:val="00AA0EC8"/>
    <w:rsid w:val="00E52EC1"/>
    <w:rsid w:val="0DBF259D"/>
    <w:rsid w:val="49FB7B12"/>
    <w:rsid w:val="53055B12"/>
    <w:rsid w:val="57513723"/>
    <w:rsid w:val="7F8E6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D41A"/>
  <w15:docId w15:val="{E3180BB7-B4C4-4449-A032-F12D2032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7BC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3">
    <w:name w:val="_Style 13"/>
    <w:qFormat/>
    <w:pPr>
      <w:spacing w:before="120" w:after="120" w:line="288" w:lineRule="auto"/>
    </w:pPr>
    <w:rPr>
      <w:rFonts w:ascii="Arial" w:eastAsia="等线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MAO-AL00</dc:creator>
  <cp:lastModifiedBy>Escoffier Lancaster</cp:lastModifiedBy>
  <cp:revision>3</cp:revision>
  <dcterms:created xsi:type="dcterms:W3CDTF">2025-06-02T02:50:00Z</dcterms:created>
  <dcterms:modified xsi:type="dcterms:W3CDTF">2025-06-23T00:46:00Z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C91F64EA560D46F184B9F95DD9BD09D4_13</vt:lpwstr>
  </property>
  <property fmtid="{D5CDD505-2E9C-101B-9397-08002B2CF9AE}" pid="3" name="KSOProductBuildVer">
    <vt:lpwstr>2052-12.1.0.20784</vt:lpwstr>
  </property>
  <property fmtid="{D5CDD505-2E9C-101B-9397-08002B2CF9AE}" pid="4" name="KSOTemplateDocerSaveRecord">
    <vt:lpwstr>eyJoZGlkIjoiOThhN2Y3M2NkNzQxODg2YjdlZDVhNGEyOWMzYWY3MGEiLCJ1c2VySWQiOiIxNDkwMjMyMjM2In0=</vt:lpwstr>
  </property>
</Properties>
</file>