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91D23" w14:textId="61C87930" w:rsidR="00201509" w:rsidRPr="00201509" w:rsidRDefault="00201509" w:rsidP="00201509">
      <w:pPr>
        <w:pBdr>
          <w:bottom w:val="single" w:sz="12" w:space="6" w:color="1A5276"/>
        </w:pBd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1A5276"/>
          <w:kern w:val="36"/>
          <w:sz w:val="48"/>
          <w:szCs w:val="48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1A5276"/>
          <w:kern w:val="36"/>
          <w:sz w:val="48"/>
          <w:szCs w:val="48"/>
          <w:lang w:eastAsia="pt-BR"/>
        </w:rPr>
        <w:t>LAB 2  — Modelagem de Dados para Analytics</w:t>
      </w:r>
    </w:p>
    <w:p w14:paraId="446F9EA2" w14:textId="7603D121" w:rsidR="00201509" w:rsidRPr="00201509" w:rsidRDefault="00201509" w:rsidP="00201509">
      <w:pPr>
        <w:spacing w:before="100" w:beforeAutospacing="1" w:after="360" w:line="240" w:lineRule="auto"/>
        <w:rPr>
          <w:rFonts w:ascii="Arial" w:eastAsia="Times New Roman" w:hAnsi="Arial" w:cs="Arial"/>
          <w:color w:val="555555"/>
          <w:sz w:val="23"/>
          <w:szCs w:val="23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Disciplina: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Engenharia de Dados para Inteligência Artificial e Analytics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Aula: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2 — Modelagem: Estruturas de dados para suporte a IA e analytics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Duração do lab: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~1h30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Entrega: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Diagrama ER + Normalização até 3FN + Star Schema + DDL SQL + justificativas + KPI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Script</w:t>
      </w:r>
      <w:r w:rsidR="001C26FF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s</w:t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 xml:space="preserve"> de apoio: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</w:t>
      </w:r>
      <w:r w:rsidRPr="00201509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lodlog_modelo_dados_v</w:t>
      </w:r>
      <w:r w:rsidR="00825A5B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3</w:t>
      </w:r>
      <w:r w:rsidRPr="00201509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.sql</w:t>
      </w:r>
      <w:r w:rsidR="001C26FF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 xml:space="preserve"> e </w:t>
      </w:r>
      <w:r w:rsidR="001C26FF" w:rsidRPr="001C26FF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lodlog_lab3_seed_v</w:t>
      </w:r>
      <w:r w:rsidR="00825A5B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3</w:t>
      </w:r>
      <w:r w:rsidR="001C26FF" w:rsidRPr="001C26FF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.py</w:t>
      </w:r>
    </w:p>
    <w:p w14:paraId="7DF819A0" w14:textId="77777777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</w:t>
      </w:r>
      <w:proofErr w:type="gram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op.entrega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é entregue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propositalmente em 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— com colunas redundantes de cliente, veículo, motorista e CD (dependências transitivas). Os alunos devem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normalizar para 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31FC1B78" w14:textId="2A2D7F83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Adição 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KPI: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kpi_categoria_atraso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na entrega (operacional) e </w:t>
      </w:r>
      <w:proofErr w:type="gram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na fato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(DW). Categoria derivada de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minutos_atraso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2FB68650" w14:textId="24EDEF6D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ini-dimensão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lodlog_dw.dim_categoria_atraso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(Kimball, SCD Tipo 1, 5 linhas). Surrogate key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sk_categoria_atraso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replicada </w:t>
      </w:r>
      <w:proofErr w:type="gram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na fato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084B7BFD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Objetivos de Aprendizagem</w:t>
      </w:r>
    </w:p>
    <w:p w14:paraId="52E052FB" w14:textId="25D82771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Validar e corrigir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um modelo entidade-relacionamento para um cenário de negócio</w:t>
      </w:r>
    </w:p>
    <w:p w14:paraId="02DC3843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Identificar dependências transitivas em uma tabela em 2FN 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normalizar até a 3FN</w:t>
      </w:r>
    </w:p>
    <w:p w14:paraId="556703FB" w14:textId="4922C36D" w:rsidR="00201509" w:rsidRPr="00201509" w:rsidRDefault="001410EF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Validar 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um Star Schema para analytics e ML</w:t>
      </w:r>
    </w:p>
    <w:p w14:paraId="6C10A361" w14:textId="36989A5A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Adicionar um atributo de KPI em uma dimensão do Star Schema (minidimensão)</w:t>
      </w:r>
    </w:p>
    <w:p w14:paraId="55589FFF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Justificar o uso de surrogate keys vs natural keys</w:t>
      </w:r>
    </w:p>
    <w:p w14:paraId="43FED8DF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Identificar quando desnormalizar para ganho de performance</w:t>
      </w:r>
    </w:p>
    <w:p w14:paraId="22D2B7AF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0 — Contexto (5 min)</w:t>
      </w:r>
    </w:p>
    <w:p w14:paraId="08DD71CB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Na Aula 1, o grupo mapeou o ecossistema de dados da LODLog. Agora é hora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estruturar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esses dados.</w:t>
      </w:r>
    </w:p>
    <w:p w14:paraId="32633B95" w14:textId="77777777" w:rsidR="00201509" w:rsidRPr="00201509" w:rsidRDefault="00201509" w:rsidP="00201509">
      <w:pPr>
        <w:shd w:val="clear" w:color="auto" w:fill="F4F6F7"/>
        <w:spacing w:line="240" w:lineRule="auto"/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i/>
          <w:iCs/>
          <w:color w:val="333333"/>
          <w:sz w:val="27"/>
          <w:szCs w:val="27"/>
          <w:lang w:eastAsia="pt-BR"/>
        </w:rPr>
        <w:t>Problema do dia:</w:t>
      </w:r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 A LODLog tem dados espalhados em ERP, WMS, TMS e sensores IoT. Cada sistema usa suas próprias chaves e formatos. Não há uma visão unificada do cliente, do veículo ou do produto. Relatórios demoram porque precisam fazer JOINs complexos entre sistemas.</w:t>
      </w:r>
    </w:p>
    <w:p w14:paraId="23F19DDE" w14:textId="142AE5B8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Missão do LAB 2: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Receber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o modelo com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(proposital), normalizar até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projetar o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Star 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lastRenderedPageBreak/>
        <w:t>Schema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nova mini-dimensão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e implementar o DDL correspondente.</w:t>
      </w:r>
    </w:p>
    <w:p w14:paraId="07422638" w14:textId="2C87C012" w:rsidR="00201509" w:rsidRPr="00201509" w:rsidRDefault="00201509" w:rsidP="00201509">
      <w:pPr>
        <w:shd w:val="clear" w:color="auto" w:fill="FFF8E1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Antes de começar: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rode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Databricks. Ele cria as tabelas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.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Você pode inspecionar as tabelas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no menu “Catalog”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antes de começar o lab.</w:t>
      </w:r>
    </w:p>
    <w:p w14:paraId="0FC0DA49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1 — Modelo Entidade-Relacionamento (25 min)</w:t>
      </w:r>
    </w:p>
    <w:p w14:paraId="7482CEE0" w14:textId="2FA1011F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1.1: Identifique as Entidades</w:t>
      </w:r>
    </w:p>
    <w:p w14:paraId="59475598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partir do cenário LODLog e das tabelas geradas em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liste pelo menos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8 entidades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seus atributos principais. Use como referência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20AB898E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6FC8BE30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03351AB9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274ED23F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15E486B8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B11046D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56E3C3A8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AD5D9D2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9124CAA" w14:textId="4EB4D798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1.2: Relacionamentos e Cardinalidade</w:t>
      </w:r>
    </w:p>
    <w:tbl>
      <w:tblPr>
        <w:tblW w:w="96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2916"/>
        <w:gridCol w:w="1755"/>
        <w:gridCol w:w="2000"/>
        <w:gridCol w:w="1352"/>
      </w:tblGrid>
      <w:tr w:rsidR="00201509" w:rsidRPr="00201509" w14:paraId="21526301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140DD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Entidade 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264DE1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Entidade B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2A89CB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Cardinalidade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9906D8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Nome do Relacionamento</w:t>
            </w: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4C76AA0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Atributo (se houver)</w:t>
            </w:r>
          </w:p>
        </w:tc>
      </w:tr>
      <w:tr w:rsidR="00201509" w:rsidRPr="00201509" w14:paraId="4089FB26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0ACDFF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VEICULO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3193FA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MOTORISTA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ABCE9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C2190C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EBB3FC4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6F4DD98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874BC72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PEDIDO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6E1A8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7FBD6C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36C4DB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CED4EC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E183956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E6093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PEDIDO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5FCDD6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VEICULO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0C6580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42C4423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13EB7A7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7D3FCAD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25C96E0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PRODUTO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514C1F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CENTRO_DISTRIBUICAO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861786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559C5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55C0FB9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462C637B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A917C3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lastRenderedPageBreak/>
              <w:t>MOTORISTA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A56740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MANUTENCAO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1AE705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C19534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29C0303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</w:tbl>
    <w:p w14:paraId="2FF133E9" w14:textId="119D1545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1.3: Diagrama ER </w:t>
      </w:r>
      <w:r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(desejável)</w:t>
      </w:r>
    </w:p>
    <w:p w14:paraId="53613D65" w14:textId="67621F2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Crie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o Diagrama Entidade-Relacionamento da LODLog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partir do script SQL fornecido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Veja scripts SQL na pasta “Labs/para-postgresql”, esses scripts são compatíveis com a maioria dos programas para produzirem diagramas a partir de comandos SQL.</w:t>
      </w:r>
    </w:p>
    <w:p w14:paraId="547D3E08" w14:textId="7B714CA1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2 — Normalização até 3FN (25 min)</w:t>
      </w:r>
    </w:p>
    <w:p w14:paraId="63C199C9" w14:textId="529335F6" w:rsidR="00201509" w:rsidRPr="00201509" w:rsidRDefault="00201509" w:rsidP="00201509">
      <w:pPr>
        <w:shd w:val="clear" w:color="auto" w:fill="FDECEA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ATENÇÃO —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</w:t>
      </w:r>
      <w:proofErr w:type="gram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op.entrega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está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propositalmente em 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Ela tem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dependências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(dados redundantes de outras entidades). Sua missão é normalizar até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1535AEE8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2.1: Identifique as Anomalias e Dependências Transitivas (individual, 10 min)</w:t>
      </w:r>
    </w:p>
    <w:p w14:paraId="4783A990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Inspecione 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</w:t>
      </w:r>
      <w:proofErr w:type="gram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op.entrega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Databricks. Ela tem a PK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entrega_id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(simples), portanto está em 1FN e 2FN (sem dependências parciais), mas tem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4 grupos de dependências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10CC465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proofErr w:type="gramStart"/>
      <w:r w:rsidRPr="00201509">
        <w:rPr>
          <w:rFonts w:ascii="Courier New" w:eastAsia="Times New Roman" w:hAnsi="Courier New" w:cs="Courier New"/>
          <w:color w:val="333333"/>
          <w:lang w:eastAsia="pt-BR"/>
        </w:rPr>
        <w:t>ENTREGA(</w:t>
      </w:r>
      <w:proofErr w:type="gramEnd"/>
      <w:r w:rsidRPr="00201509">
        <w:rPr>
          <w:rFonts w:ascii="Courier New" w:eastAsia="Times New Roman" w:hAnsi="Courier New" w:cs="Courier New"/>
          <w:color w:val="333333"/>
          <w:lang w:eastAsia="pt-BR"/>
        </w:rPr>
        <w:t>entrega_id, pedido_id, veiculo_id, motorista_id,</w:t>
      </w:r>
    </w:p>
    <w:p w14:paraId="01D70A5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-- Dados redundantes do CLIENTE (dependência transitiva 1)</w:t>
      </w:r>
    </w:p>
    <w:p w14:paraId="31B3A509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cliente_id, cliente_cnpj, cliente_razao_social, cliente_segmento,</w:t>
      </w:r>
    </w:p>
    <w:p w14:paraId="53CF1B6B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VEÍCULO (dependência transitiva 2)</w:t>
      </w:r>
    </w:p>
    <w:p w14:paraId="4B5BBDD9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veiculo_placa, veiculo_modelo, veiculo_fabricante, veiculo_capacidade_kg,</w:t>
      </w:r>
    </w:p>
    <w:p w14:paraId="198F0FD7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MOTORISTA (dependência transitiva 3)</w:t>
      </w:r>
    </w:p>
    <w:p w14:paraId="205F7510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motorista_nome, motorista_cnh, motorista_categoria,</w:t>
      </w:r>
    </w:p>
    <w:p w14:paraId="091AA50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CD (dependência transitiva 4)</w:t>
      </w:r>
    </w:p>
    <w:p w14:paraId="5E38E80F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cd_origem_id, cd_origem_codigo, cd_origem_nome, cd_origem_uf,</w:t>
      </w:r>
    </w:p>
    <w:p w14:paraId="482B7957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data_saida, data_entrega_prevista, data_entrega_real,</w:t>
      </w:r>
    </w:p>
    <w:p w14:paraId="46DADC0A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distancia_km, custo_combustivel, custo_pedagio, valor_frete,</w:t>
      </w:r>
    </w:p>
    <w:p w14:paraId="553858E1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multa_atraso, status_entrega,</w:t>
      </w:r>
    </w:p>
    <w:p w14:paraId="6DB6832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kpi_categoria_atraso)</w:t>
      </w:r>
    </w:p>
    <w:p w14:paraId="0DD18F90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Responda (escreva no caderno ou no chat):</w:t>
      </w:r>
    </w:p>
    <w:p w14:paraId="3B7D437B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Quantas anomalias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essa tabela tem se um cliente trocar de razão social? (anomalia de ____________)</w:t>
      </w:r>
    </w:p>
    <w:p w14:paraId="4F929A0D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Quantos registros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precisam ser atualizados se o veículo 42 mudar de placa?</w:t>
      </w:r>
    </w:p>
    <w:p w14:paraId="462CD2CB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Se uma entrega for cancelada,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o que acontece com os dados do cliente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nessa entrega?</w:t>
      </w:r>
    </w:p>
    <w:p w14:paraId="409F8911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lastRenderedPageBreak/>
        <w:t>Liste as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4 dependências funcionais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formato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X → Y → Z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(ex: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cliente_id → cliente_cnpj → cliente_razao_social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).</w:t>
      </w:r>
    </w:p>
    <w:p w14:paraId="435A2A6A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2.2: Normalize até a 3FN (grupo, 15 min)</w:t>
      </w:r>
    </w:p>
    <w:p w14:paraId="751A0B28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Decomponha 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(que está em 2FN) até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Terceira Forma Normal (3FN)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032AF7E5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Sua entrega deve conter:</w:t>
      </w:r>
    </w:p>
    <w:p w14:paraId="2274B122" w14:textId="77777777" w:rsidR="00201509" w:rsidRPr="00201509" w:rsidRDefault="00201509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Lista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tabelas finais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após a normalização (mínimo: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veiculo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motorista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centro_distribuicao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).</w:t>
      </w:r>
    </w:p>
    <w:p w14:paraId="71BC2DE2" w14:textId="77777777" w:rsidR="00201509" w:rsidRPr="00201509" w:rsidRDefault="00201509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Para cada tabela: PK e FKs.</w:t>
      </w:r>
    </w:p>
    <w:p w14:paraId="5B392159" w14:textId="3712B010" w:rsidR="00201509" w:rsidRPr="00201509" w:rsidRDefault="00472C22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Atualize o script 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SQL (</w:t>
      </w:r>
      <w:r w:rsidRP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lodlog_modelo_dados_v2.sql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)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para que a tabela ENTREGA fique na 3FN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61E3FD52" w14:textId="1E8D396F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3 — Star Schema para Analytics (30 min)</w:t>
      </w:r>
    </w:p>
    <w:p w14:paraId="027A242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3.1: Diferença ER vs Star Schema (individual, 5 min)</w:t>
      </w: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3575"/>
        <w:gridCol w:w="3686"/>
      </w:tblGrid>
      <w:tr w:rsidR="00201509" w:rsidRPr="00201509" w14:paraId="6268074D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2C9E58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Característica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67835F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Modelo ER (Transacional)</w:t>
            </w: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CBAB96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Star Schema (Analítico)</w:t>
            </w:r>
          </w:p>
        </w:tc>
      </w:tr>
      <w:tr w:rsidR="00201509" w:rsidRPr="00201509" w14:paraId="0F01A67A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BECEF1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Objetivo principal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B9DF2B7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57545BF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1650A82A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5C53F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Número de tabelas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0ED73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6625B2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1F9C0CAF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F500C6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Tipo de JOIN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CF9A22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FCE122C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303C14FC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09F623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Granularidade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D881DF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9F17C58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6E9F24A2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FDD94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Uso de surrogate keys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85F29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1B8EE6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E7AADB8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4D49A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lastRenderedPageBreak/>
              <w:t>Otimizado para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21017D6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E6F4A1B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</w:tbl>
    <w:p w14:paraId="436769B9" w14:textId="10E63B58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3.2: </w:t>
      </w:r>
      <w:r w:rsidR="001410E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Compreenda</w:t>
      </w: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o Star Schema da LODLog (grupo, 15 min)</w:t>
      </w:r>
    </w:p>
    <w:p w14:paraId="714FBE0A" w14:textId="78C79A5A" w:rsid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 partir do ER normalizado (Parte 2), </w:t>
      </w:r>
      <w:r w:rsidR="001410EF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compreenda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r w:rsidR="001410EF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Star Schema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para responder as perguntas de negócio abaixo. Use 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como referência das tabelas DW existentes.</w:t>
      </w:r>
    </w:p>
    <w:p w14:paraId="1C796F20" w14:textId="703A1B28" w:rsidR="001410EF" w:rsidRPr="00201509" w:rsidRDefault="001410EF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Para as perguntas de negócio abaixo, </w:t>
      </w:r>
      <w:r w:rsidRPr="003E5C36">
        <w:rPr>
          <w:rFonts w:ascii="Arial" w:eastAsia="Times New Roman" w:hAnsi="Arial" w:cs="Arial"/>
          <w:color w:val="333333"/>
          <w:sz w:val="27"/>
          <w:szCs w:val="27"/>
          <w:u w:val="single"/>
          <w:lang w:eastAsia="pt-BR"/>
        </w:rPr>
        <w:t>indique quais tabelas do DW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poderiam trazer a resposta. Não precisa rodar consulta ou obter resultado.</w:t>
      </w:r>
    </w:p>
    <w:p w14:paraId="1B3A6BB0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taxa de pontualidade por centro de distribuição e por mês?</w:t>
      </w:r>
    </w:p>
    <w:p w14:paraId="2B4201B3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o custo médio de frete por região e por tipo de veículo?</w:t>
      </w:r>
    </w:p>
    <w:p w14:paraId="1E4803CD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Quantos pedidos foram entregues com atraso por cliente no último trimestre?</w:t>
      </w:r>
    </w:p>
    <w:p w14:paraId="4BC685CC" w14:textId="56BC37F4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distribuição de atrasos por categoria (Adiantado / No Prazo / Atraso Leve / Moderado / Crítico) por mês?</w:t>
      </w:r>
    </w:p>
    <w:p w14:paraId="1A07B10A" w14:textId="60546F0D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correlação entre a categoria de atraso e o score de segurança do motorista?</w:t>
      </w:r>
    </w:p>
    <w:p w14:paraId="341F7C83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Requisitos: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tabela fato bem definida, pelo menos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5 dimensões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(4 originais + a nova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), granularidade clara.</w:t>
      </w:r>
    </w:p>
    <w:p w14:paraId="36F88A0D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3.3: Surrogate Keys (individual, 5 min)</w:t>
      </w:r>
    </w:p>
    <w:tbl>
      <w:tblPr>
        <w:tblW w:w="100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2831"/>
        <w:gridCol w:w="4961"/>
        <w:gridCol w:w="50"/>
        <w:gridCol w:w="270"/>
      </w:tblGrid>
      <w:tr w:rsidR="00201509" w:rsidRPr="00201509" w14:paraId="5C75936A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7D4F41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Tabela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FA5926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Usa surrogate key?</w:t>
            </w: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EEC7D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Por que?</w:t>
            </w:r>
          </w:p>
        </w:tc>
      </w:tr>
      <w:tr w:rsidR="00201509" w:rsidRPr="00201509" w14:paraId="6E8E2B87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A5439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Fato entregas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01DE76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642DFB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567F6988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F28BA06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Tempo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8756C3F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C66E3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60E6B0AA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10064A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Cliente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722BAE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A6A08F6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7FE12A45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D1447C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lastRenderedPageBreak/>
              <w:t>Dimensão Veículo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E130F0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C33BEE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320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82EA0F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116CF34E" w14:textId="77777777" w:rsidTr="00710FC1">
        <w:trPr>
          <w:gridAfter w:val="1"/>
          <w:wAfter w:w="27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C1F886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Localidade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0C0FAF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6698377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" w:type="dxa"/>
            <w:shd w:val="clear" w:color="auto" w:fill="F8F9F9"/>
            <w:vAlign w:val="center"/>
            <w:hideMark/>
          </w:tcPr>
          <w:p w14:paraId="78E557F9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71829C28" w14:textId="77777777" w:rsidTr="00710FC1">
        <w:trPr>
          <w:gridAfter w:val="1"/>
          <w:wAfter w:w="27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BEB6F4" w14:textId="5D0ECDFB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Categoria Atraso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E7D6A4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C633C7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" w:type="dxa"/>
            <w:vAlign w:val="center"/>
            <w:hideMark/>
          </w:tcPr>
          <w:p w14:paraId="7613D295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14:paraId="3AAD9874" w14:textId="6CF3519B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3.4 —</w:t>
      </w:r>
      <w:r w:rsidR="00710FC1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</w:t>
      </w: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Minidimensão do KPI (grupo, 5 min)</w:t>
      </w:r>
    </w:p>
    <w:p w14:paraId="30BE5F9A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O script de seed v2 já criou a mini-dimensão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lodlog_dw.dim_categoria_atraso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5 registros. Responda:</w:t>
      </w:r>
    </w:p>
    <w:p w14:paraId="12665909" w14:textId="77777777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Por que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 categoria de atraso foi para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(e não para 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dim_tempo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ou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dim_motorista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)?</w:t>
      </w:r>
    </w:p>
    <w:p w14:paraId="7B7269AF" w14:textId="77777777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coluna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kpi_categoria_atraso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aparece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duas vezes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modelo: na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(operacional) e </w:t>
      </w:r>
      <w:proofErr w:type="gram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fato</w:t>
      </w:r>
      <w:proofErr w:type="gramEnd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_entregas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(DW). Isso é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redundância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aceitável? Justifique.</w:t>
      </w:r>
    </w:p>
    <w:p w14:paraId="6F4D6059" w14:textId="41D1BBD9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coluna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sla_violado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na mini-dimensão é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flag booleana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Ela poderia virar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dimensão separada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(SCD Tipo 1)? </w:t>
      </w:r>
    </w:p>
    <w:p w14:paraId="06762741" w14:textId="77777777" w:rsidR="00201509" w:rsidRPr="00201509" w:rsidRDefault="00201509" w:rsidP="00201509">
      <w:pPr>
        <w:shd w:val="clear" w:color="auto" w:fill="FFF8E1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Conceito-chave — Mini-dimensão (Kimball):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atributos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baixa cardinalidade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que são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estáveis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(mudam raramente) e usados em filtros/agrupamentos de BI devem ser isolados em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, em vez de serem replicados como string </w:t>
      </w:r>
      <w:proofErr w:type="gram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na fato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Isso permite:</w:t>
      </w:r>
    </w:p>
    <w:p w14:paraId="7DCC91E5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Performance: a fato é menor (INT em vez de STRING)</w:t>
      </w:r>
    </w:p>
    <w:p w14:paraId="2C06019E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Flexibilidade: trocar a descrição da categoria sem alterar a fato</w:t>
      </w:r>
    </w:p>
    <w:p w14:paraId="7D78D4F3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Conformidade: o valor da categoria passa a ser controlado pela dimensão</w:t>
      </w:r>
    </w:p>
    <w:p w14:paraId="1F8E6437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4 — SQL DDL (20 min)</w:t>
      </w:r>
    </w:p>
    <w:p w14:paraId="34A7683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4.1: Crie a Nova Tabela Operacional (individual, 10 min) </w:t>
      </w:r>
      <w:r w:rsidRPr="00201509">
        <w:rPr>
          <w:rFonts w:ascii="Arial" w:eastAsia="Times New Roman" w:hAnsi="Arial" w:cs="Arial"/>
          <w:b/>
          <w:bCs/>
          <w:color w:val="FFFFFF"/>
          <w:sz w:val="23"/>
          <w:szCs w:val="23"/>
          <w:shd w:val="clear" w:color="auto" w:fill="2E7D32"/>
          <w:lang w:eastAsia="pt-BR"/>
        </w:rPr>
        <w:t>v2</w:t>
      </w:r>
    </w:p>
    <w:p w14:paraId="15562F2C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Você já normalizou 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na Atividade 2.2. Agora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aplique a normalização no script 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65C6402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lastRenderedPageBreak/>
        <w:t>Abra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Databricks.</w:t>
      </w:r>
    </w:p>
    <w:p w14:paraId="41755CF8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Localize 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CREATE TABLE lodlog_</w:t>
      </w:r>
      <w:proofErr w:type="gram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op.entrega</w:t>
      </w:r>
      <w:proofErr w:type="gram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(que está em 2FN).</w:t>
      </w:r>
    </w:p>
    <w:p w14:paraId="4E7C716E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Substitua-o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pela sua versão normalizada em 3FN — apenas com FKs e medidas (sem colunas redundantes).</w:t>
      </w:r>
    </w:p>
    <w:p w14:paraId="26E5AD33" w14:textId="7C1383DA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4.2: </w:t>
      </w:r>
      <w:r w:rsidR="00BB6557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Valide</w:t>
      </w: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a Mini-Dimensão no DW (individual, 5 min)</w:t>
      </w:r>
      <w:r w:rsidR="00BB6557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(opcional)</w:t>
      </w:r>
    </w:p>
    <w:p w14:paraId="54325365" w14:textId="223AE171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mini-dimensão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já foi criada. Mas vocês precisam garantir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integridade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9B629AD" w14:textId="35AC6338" w:rsidR="00201509" w:rsidRDefault="00201509" w:rsidP="00201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Faça uma query que conte quantas entregas tem cada categoria:</w:t>
      </w:r>
    </w:p>
    <w:p w14:paraId="3167357C" w14:textId="006A8077" w:rsidR="00825A5B" w:rsidRPr="00201509" w:rsidRDefault="00825A5B" w:rsidP="00825A5B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Join de fato e cat_atraso</w:t>
      </w:r>
    </w:p>
    <w:p w14:paraId="7DC88D30" w14:textId="7109AADF" w:rsidR="00201509" w:rsidRDefault="00201509" w:rsidP="00201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Faça uma query que mostre a taxa de pontualidade por região (usando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dim_centro_distribuicao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):</w:t>
      </w:r>
    </w:p>
    <w:p w14:paraId="1AED222A" w14:textId="7991135E" w:rsidR="00825A5B" w:rsidRDefault="00825A5B" w:rsidP="00825A5B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Join de fato com </w:t>
      </w:r>
      <w:r w:rsidRPr="00825A5B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dim_centro_distribuicao</w:t>
      </w:r>
    </w:p>
    <w:p w14:paraId="264C95D5" w14:textId="13B64925" w:rsidR="00825A5B" w:rsidRDefault="00825A5B" w:rsidP="00825A5B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Usar:</w:t>
      </w:r>
    </w:p>
    <w:p w14:paraId="6CCE442F" w14:textId="77777777" w:rsidR="00825A5B" w:rsidRDefault="00825A5B" w:rsidP="00825A5B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</w:pPr>
      <w:r w:rsidRPr="00825A5B"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  <w:t xml:space="preserve">SELECT </w:t>
      </w:r>
      <w:proofErr w:type="gramStart"/>
      <w:r w:rsidRPr="00825A5B"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  <w:t>c.regiao</w:t>
      </w:r>
      <w:proofErr w:type="gramEnd"/>
      <w:r w:rsidRPr="00825A5B"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  <w:t xml:space="preserve">, </w:t>
      </w:r>
    </w:p>
    <w:p w14:paraId="4DA1079E" w14:textId="263F7DEA" w:rsidR="00825A5B" w:rsidRPr="00825A5B" w:rsidRDefault="00825A5B" w:rsidP="00825A5B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</w:pPr>
      <w:proofErr w:type="gramStart"/>
      <w:r w:rsidRPr="00825A5B"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  <w:t>SUM(</w:t>
      </w:r>
      <w:proofErr w:type="gramEnd"/>
      <w:r w:rsidRPr="00825A5B">
        <w:rPr>
          <w:rFonts w:ascii="Courier New" w:eastAsia="Times New Roman" w:hAnsi="Courier New" w:cs="Courier New"/>
          <w:color w:val="333333"/>
          <w:sz w:val="27"/>
          <w:szCs w:val="27"/>
          <w:lang w:eastAsia="pt-BR"/>
        </w:rPr>
        <w:t>CASE WHEN f.indicador_atraso = 0 THEN 1 ELSE 0 END) * 1.0 / COUNT(*) AS taxa_pontualidade</w:t>
      </w:r>
    </w:p>
    <w:p w14:paraId="10DEAF9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4.3: Justifique suas Escolhas (grupo, 5 min)</w:t>
      </w:r>
    </w:p>
    <w:p w14:paraId="7678660F" w14:textId="1DFB84F4" w:rsidR="00201509" w:rsidRPr="00BB6557" w:rsidRDefault="00201509" w:rsidP="00BB655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Por que escolheu essa granularidade para a tabela fato?</w:t>
      </w:r>
    </w:p>
    <w:p w14:paraId="03F04FFA" w14:textId="77777777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dimensão vai crescer mais? Como lidaria com isso?</w:t>
      </w:r>
    </w:p>
    <w:p w14:paraId="3538ED7B" w14:textId="71EE7EAA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Se o negócio pedir uma nova categoria "Atraso Severíssimo" (&gt; 24h), o que muda no modelo?</w:t>
      </w:r>
    </w:p>
    <w:p w14:paraId="6FE0C97B" w14:textId="3123199E" w:rsidR="00201509" w:rsidRPr="00201509" w:rsidRDefault="00201509" w:rsidP="00491A2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5EB071D0" w14:textId="77777777" w:rsidR="00201509" w:rsidRPr="00201509" w:rsidRDefault="00201509" w:rsidP="00201509">
      <w:pPr>
        <w:shd w:val="clear" w:color="auto" w:fill="F4F6F7"/>
        <w:spacing w:line="240" w:lineRule="auto"/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i/>
          <w:iCs/>
          <w:color w:val="333333"/>
          <w:sz w:val="27"/>
          <w:szCs w:val="27"/>
          <w:lang w:eastAsia="pt-BR"/>
        </w:rPr>
        <w:t>Dica do Professor:</w:t>
      </w:r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 O Star Schema não é "melhor" que o ER — são modelos para propósitos diferentes. O ER serve para operar (transações); o Star Schema serve para analisar (agregações). Um pipeline de dados bem projetado começa no ER dos sistemas transacionais (em 3FN) e termina no Star Schema do DW — com mini-dimensões para KPIs de baixa cardinalidade.</w:t>
      </w:r>
    </w:p>
    <w:p w14:paraId="002641FB" w14:textId="77777777" w:rsidR="00201509" w:rsidRDefault="00201509"/>
    <w:sectPr w:rsidR="00201509" w:rsidSect="00201509">
      <w:pgSz w:w="11906" w:h="16838"/>
      <w:pgMar w:top="1417" w:right="991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343"/>
    <w:multiLevelType w:val="multilevel"/>
    <w:tmpl w:val="34A63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54ECC"/>
    <w:multiLevelType w:val="multilevel"/>
    <w:tmpl w:val="5824D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29230B"/>
    <w:multiLevelType w:val="multilevel"/>
    <w:tmpl w:val="4DFC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2E542C"/>
    <w:multiLevelType w:val="multilevel"/>
    <w:tmpl w:val="ACB2D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8C35A7"/>
    <w:multiLevelType w:val="multilevel"/>
    <w:tmpl w:val="0EDC9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297C33"/>
    <w:multiLevelType w:val="multilevel"/>
    <w:tmpl w:val="10EE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C15349"/>
    <w:multiLevelType w:val="multilevel"/>
    <w:tmpl w:val="A0186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FC3954"/>
    <w:multiLevelType w:val="multilevel"/>
    <w:tmpl w:val="3582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8973B3"/>
    <w:multiLevelType w:val="multilevel"/>
    <w:tmpl w:val="D11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E61939"/>
    <w:multiLevelType w:val="multilevel"/>
    <w:tmpl w:val="C322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76589E"/>
    <w:multiLevelType w:val="multilevel"/>
    <w:tmpl w:val="DBBC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153C47"/>
    <w:multiLevelType w:val="multilevel"/>
    <w:tmpl w:val="7D84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E47F1B"/>
    <w:multiLevelType w:val="multilevel"/>
    <w:tmpl w:val="2C541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D44DE0"/>
    <w:multiLevelType w:val="multilevel"/>
    <w:tmpl w:val="B2EA3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9"/>
  </w:num>
  <w:num w:numId="7">
    <w:abstractNumId w:val="12"/>
  </w:num>
  <w:num w:numId="8">
    <w:abstractNumId w:val="7"/>
  </w:num>
  <w:num w:numId="9">
    <w:abstractNumId w:val="8"/>
  </w:num>
  <w:num w:numId="10">
    <w:abstractNumId w:val="13"/>
  </w:num>
  <w:num w:numId="11">
    <w:abstractNumId w:val="5"/>
  </w:num>
  <w:num w:numId="12">
    <w:abstractNumId w:val="10"/>
  </w:num>
  <w:num w:numId="13">
    <w:abstractNumId w:val="6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509"/>
    <w:rsid w:val="001410EF"/>
    <w:rsid w:val="001759BF"/>
    <w:rsid w:val="001C26FF"/>
    <w:rsid w:val="00201509"/>
    <w:rsid w:val="003E5C36"/>
    <w:rsid w:val="00432515"/>
    <w:rsid w:val="00472C22"/>
    <w:rsid w:val="00491A26"/>
    <w:rsid w:val="00710FC1"/>
    <w:rsid w:val="00825A5B"/>
    <w:rsid w:val="00847BD0"/>
    <w:rsid w:val="00A905A9"/>
    <w:rsid w:val="00BB6557"/>
    <w:rsid w:val="00E07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09A43"/>
  <w15:chartTrackingRefBased/>
  <w15:docId w15:val="{A62E5FB0-6195-4220-96C7-59067B6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015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20150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20150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150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0150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20150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meta">
    <w:name w:val="meta"/>
    <w:basedOn w:val="Normal"/>
    <w:rsid w:val="00201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20150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0150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01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v2-marker">
    <w:name w:val="v2-marker"/>
    <w:basedOn w:val="Fontepargpadro"/>
    <w:rsid w:val="002015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015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01509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4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7672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2E7D32"/>
            <w:bottom w:val="none" w:sz="0" w:space="0" w:color="auto"/>
            <w:right w:val="none" w:sz="0" w:space="0" w:color="auto"/>
          </w:divBdr>
        </w:div>
        <w:div w:id="1517380475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1A5276"/>
            <w:bottom w:val="none" w:sz="0" w:space="0" w:color="auto"/>
            <w:right w:val="none" w:sz="0" w:space="0" w:color="auto"/>
          </w:divBdr>
        </w:div>
        <w:div w:id="2113890755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43648256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C0392B"/>
            <w:bottom w:val="none" w:sz="0" w:space="0" w:color="auto"/>
            <w:right w:val="none" w:sz="0" w:space="0" w:color="auto"/>
          </w:divBdr>
        </w:div>
        <w:div w:id="1655254720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4522364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1264846586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182612130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1A5276"/>
            <w:bottom w:val="none" w:sz="0" w:space="0" w:color="auto"/>
            <w:right w:val="none" w:sz="0" w:space="0" w:color="auto"/>
          </w:divBdr>
        </w:div>
        <w:div w:id="876771963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2E7D32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1379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César Chaves</dc:creator>
  <cp:keywords/>
  <dc:description/>
  <cp:lastModifiedBy>Júlio César Chaves</cp:lastModifiedBy>
  <cp:revision>8</cp:revision>
  <dcterms:created xsi:type="dcterms:W3CDTF">2026-06-02T17:36:00Z</dcterms:created>
  <dcterms:modified xsi:type="dcterms:W3CDTF">2026-06-02T20:14:00Z</dcterms:modified>
</cp:coreProperties>
</file>