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="240" w:lineRule="auto"/>
        <w:jc w:val="center"/>
        <w:rPr>
          <w:rFonts w:ascii="Calibri" w:cs="Calibri" w:eastAsia="Calibri" w:hAnsi="Calibri"/>
          <w:b w:val="1"/>
          <w:color w:val="222222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Cuarta parte.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32"/>
          <w:szCs w:val="32"/>
          <w:rtl w:val="0"/>
        </w:rPr>
        <w:t xml:space="preserve">Reconozco la violencia contra las mujeres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after="240" w:before="240" w:line="240" w:lineRule="auto"/>
        <w:ind w:left="720" w:right="40" w:hanging="360"/>
        <w:jc w:val="both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  <w:rtl w:val="0"/>
        </w:rPr>
        <w:t xml:space="preserve">¿Para qué y/o por qué me sirvió reconocer los tipos y modalidades de violencia contra las mujeres?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240" w:before="240" w:line="240" w:lineRule="auto"/>
        <w:ind w:right="40"/>
        <w:jc w:val="both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240" w:before="240" w:line="240" w:lineRule="auto"/>
        <w:ind w:right="40"/>
        <w:jc w:val="both"/>
        <w:rPr>
          <w:rFonts w:ascii="Calibri" w:cs="Calibri" w:eastAsia="Calibri" w:hAnsi="Calibri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after="240" w:before="240" w:line="240" w:lineRule="auto"/>
        <w:ind w:left="720" w:right="40" w:hanging="360"/>
        <w:jc w:val="both"/>
        <w:rPr>
          <w:rFonts w:ascii="Calibri" w:cs="Calibri" w:eastAsia="Calibri" w:hAnsi="Calibri"/>
          <w:color w:val="222222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  <w:rtl w:val="0"/>
        </w:rPr>
        <w:t xml:space="preserve">Reconozco la violencia contra las mujeres y niñas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20"/>
        <w:gridCol w:w="2325"/>
        <w:tblGridChange w:id="0">
          <w:tblGrid>
            <w:gridCol w:w="4035"/>
            <w:gridCol w:w="3120"/>
            <w:gridCol w:w="2325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ind w:right="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right="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right="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Modalidad</w:t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Juan subestima el trabajo de Lucía y le dice que lo que hace no tiene sentido.  Juan y Lucía son novios.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Juan y Lucía llevan dos años casados.  Un día </w:t>
            </w:r>
            <w:r w:rsidDel="00000000" w:rsidR="00000000" w:rsidRPr="00000000">
              <w:rPr>
                <w:b w:val="1"/>
                <w:rtl w:val="0"/>
              </w:rPr>
              <w:t xml:space="preserve">Juan sintió muchos celos </w:t>
            </w:r>
            <w:r w:rsidDel="00000000" w:rsidR="00000000" w:rsidRPr="00000000">
              <w:rPr>
                <w:rtl w:val="0"/>
              </w:rPr>
              <w:t xml:space="preserve">y como Lucía no le dió la contraseña de su celular, él </w:t>
            </w:r>
            <w:r w:rsidDel="00000000" w:rsidR="00000000" w:rsidRPr="00000000">
              <w:rPr>
                <w:b w:val="1"/>
                <w:rtl w:val="0"/>
              </w:rPr>
              <w:t xml:space="preserve">aventó el celular al piso y lo rompió.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8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Según la ONU, debido a la violencia estructural contra las mujeres y niñas a diario son asesinadas 11 mujeres en México.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En la televisión, hay comerciales que muestran productos de limpieza. En las historias de éstos siempre aparece una mujer limpiando, no hay ningún comercial de hombres haciendo uso de los productos de limpieza.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right="4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personas que estudian la violencia simbólica contra las mujeres aseguran que estos comerciales estereotipan el hecho que las mujeres se encarguen de hacer uso de esos productos para limpiar.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right="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