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Fonts w:ascii="Calibri" w:cs="Calibri" w:eastAsia="Calibri" w:hAnsi="Calibri"/>
          <w:b w:val="1"/>
          <w:color w:val="000000"/>
          <w:rtl w:val="0"/>
        </w:rPr>
        <w:t xml:space="preserve"> Identificar los tipos de violencia contra las mujeres y niñas (parte 3)</w:t>
        <w:br w:type="textWrapping"/>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2986.0" w:type="dxa"/>
        <w:jc w:val="left"/>
        <w:tblInd w:w="0.0" w:type="dxa"/>
        <w:tblLayout w:type="fixed"/>
        <w:tblLook w:val="0400"/>
      </w:tblPr>
      <w:tblGrid>
        <w:gridCol w:w="3177"/>
        <w:gridCol w:w="9809"/>
        <w:tblGridChange w:id="0">
          <w:tblGrid>
            <w:gridCol w:w="3177"/>
            <w:gridCol w:w="980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Tipos de violencia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Situaciones de violencia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numPr>
                <w:ilvl w:val="0"/>
                <w:numId w:val="2"/>
              </w:numPr>
              <w:spacing w:after="0"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Violencia obstétrica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 Nadia estudia publicidad y se dió cuenta que hay un tipo de publicidad llamada sexista que exhibe los cuerpos de las mujeres con la aparente intención de vender más. Además, revisó los comerciales de electrodomésticos, jabón para lavar ropa y trastes, y descubrió que las protagonistas de éstos son las mujeres.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Con lo anterior, concluyó que de acuerdo con la Ley de Acceso de las Mujeres a una Vida Libre de Violencia (LAMVLV), esta publicidad sexista consiste en enviar mensajes estereotipados mediante símbolos e íconos el lugar de las mujeres como objetos sexuales y como personas a cargo de las actividades de limpieza.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numPr>
                <w:ilvl w:val="0"/>
                <w:numId w:val="3"/>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Violencia contra los derechos sexuales y reproductivos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   Abril realiza una investigación sobre la violencia contra las mujeres y niñas en el municipio de Nezahualcóyotl, en su indagación se dio cuenta que durante la pandemia según datos del Observatorio Nacional Ciudadano y el Laboratorio de Seguridad Ciudadana Edomex (LSC), la violencia familiar aumentó en 91.7% en el segundo trimestre del 2020, se iniciaron 4 mil 457 carpetas de investigación y existen dos Alertas de Género: la primera por feminicidio (2015) y la segunda por desaparición de niñas, adolescentes y mujeres (2019).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Violencia feminicida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 Alejandra  está en el noveno mes de embarazo, acudió al hospital de su comunidad porque ya sentía las contracciones, sin embargo, el personal médico le dijo que no le creían que tuviera dichos dolores. Alejandra tuvo que acudir a un hospital particular para poder parir a su bebé y en ese hospital no recibió maltrato del personal médico ni juzgamientos sobre el dolor que le implicó parir.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Violencia simbólica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 Mary comenzó su vida sexual con su pareja y acudió a la clínica de su comunidad a solicitar información sobre métodos anticonceptivos, el personal médico no le dió la atención que la ciudadana solicitaba debido a que le dijeron que “estaba muy joven para iniciar su vida sexual”.  </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sectPr>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il" w:customStyle="1">
    <w:name w:val="il"/>
    <w:basedOn w:val="Fuentedeprrafopredeter"/>
    <w:rsid w:val="002164E4"/>
  </w:style>
  <w:style w:type="table" w:styleId="Tablaconcuadrcula">
    <w:name w:val="Table Grid"/>
    <w:basedOn w:val="Tablanormal"/>
    <w:uiPriority w:val="39"/>
    <w:rsid w:val="002164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E708BF"/>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F8e5EYj8yybzg51pdz0H4NeDSQ==">AMUW2mWm2eMVsbfRWzboR6Ud0bwEbnkJLMzvzCphyDVooqmHIOKE/qlScl/jd8Z02WMlpkrSmW4l00Hv3cKHLAM/lDJfMnHQqxsN5nSvAXSismfTqpYOkw0=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2021-01-22T01:33:00Z</dcterms:created>
  <dc:creator>Terminal22</dc:creator>
</cp:coreProperties>
</file>