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</w:p>
    <w:p>
      <w:pPr>
        <w:shd w:fill="1F5C99"/>
        <w:spacing w:after="40" w:before="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SPÉCIFICATIONS FONCTIONNELLES</w:t>
      </w:r>
    </w:p>
    <w:p>
      <w:pPr>
        <w:shd w:fill="1F5C99"/>
        <w:spacing w:after="600" w:before="0"/>
        <w:jc w:val="center"/>
      </w:pPr>
      <w:r>
        <w:rPr>
          <w:rFonts w:ascii="Arial" w:cs="Arial" w:eastAsia="Arial" w:hAnsi="Arial"/>
          <w:color w:val="D0E4F5"/>
          <w:sz w:val="28"/>
          <w:szCs w:val="28"/>
        </w:rPr>
        <w:t xml:space="preserve">Module CRM – Système de Production JIT</w:t>
      </w:r>
    </w:p>
    <w:p>
      <w:pPr>
        <w:pStyle w:val="Heading1"/>
      </w:pPr>
      <w:r>
        <w:t xml:space="preserve">1.  Objectif du Système</w:t>
      </w:r>
    </w:p>
    <w:p>
      <w:pPr>
        <w:spacing w:after="120" w:before="120"/>
      </w:pPr>
      <w:r>
        <w:t xml:space="preserve">Le module CRM agit comme le </w:t>
      </w:r>
      <w:r>
        <w:rPr>
          <w:b/>
          <w:bCs/>
        </w:rPr>
        <w:t xml:space="preserve">cerveau du système de production JIT</w:t>
      </w:r>
      <w:r>
        <w:t xml:space="preserve"> (Just In Time). Il joue un double rôle :</w:t>
      </w:r>
    </w:p>
    <w:p>
      <w:pPr>
        <w:pStyle w:val="ListParagraph"/>
        <w:numPr>
          <w:ilvl w:val="0"/>
          <w:numId w:val="2"/>
        </w:numPr>
      </w:pPr>
      <w:r>
        <w:t xml:space="preserve">Gérer les relations avec les clients via </w:t>
      </w:r>
      <w:r>
        <w:rPr>
          <w:b/>
          <w:bCs/>
        </w:rPr>
        <w:t xml:space="preserve">EDI</w:t>
      </w:r>
      <w:r>
        <w:t xml:space="preserve"> (Échange de Données Informatisé).</w:t>
      </w:r>
    </w:p>
    <w:p>
      <w:pPr>
        <w:pStyle w:val="ListParagraph"/>
        <w:numPr>
          <w:ilvl w:val="0"/>
          <w:numId w:val="2"/>
        </w:numPr>
      </w:pPr>
      <w:r>
        <w:t xml:space="preserve">Ordonner la production à l'usine via </w:t>
      </w:r>
      <w:r>
        <w:rPr>
          <w:b/>
          <w:bCs/>
        </w:rPr>
        <w:t xml:space="preserve">ERP</w:t>
      </w:r>
      <w:r>
        <w:t xml:space="preserve"> (Progiciel de Gestion Intégré).</w:t>
      </w:r>
    </w:p>
    <w:p>
      <w:pPr>
        <w:spacing w:after="160"/>
      </w:pPr>
    </w:p>
    <w:p>
      <w:pPr>
        <w:pStyle w:val="Heading1"/>
      </w:pPr>
      <w:r>
        <w:t xml:space="preserve">2.  Processus Métier (Le Contrat)</w:t>
      </w:r>
    </w:p>
    <w:p>
      <w:pPr>
        <w:spacing w:after="120" w:before="120"/>
      </w:pPr>
      <w:r>
        <w:t xml:space="preserve">Conformément à l'</w:t>
      </w:r>
      <w:r>
        <w:rPr>
          <w:b/>
          <w:bCs/>
        </w:rPr>
        <w:t xml:space="preserve">Étape 1</w:t>
      </w:r>
      <w:r>
        <w:t xml:space="preserve"> du projet, tout client (ex. : Usine2) doit posséder un contrat valide pour émettre une commande.</w:t>
      </w:r>
    </w:p>
    <w:p>
      <w:pPr>
        <w:pStyle w:val="Heading2"/>
      </w:pPr>
      <w:r>
        <w:t xml:space="preserve">2.1  Paramètres de validation du contrat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Date d'entrée en vigueur</w:t>
      </w:r>
      <w:r>
        <w:t xml:space="preserve"> et </w:t>
      </w:r>
      <w:r>
        <w:rPr>
          <w:b/>
          <w:bCs/>
        </w:rPr>
        <w:t xml:space="preserve">date de fin</w:t>
      </w:r>
      <w:r>
        <w:t xml:space="preserve"> : le contrat doit être en cours de validité au moment de la commande.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Produits autorisés</w:t>
      </w:r>
      <w:r>
        <w:t xml:space="preserve"> : seuls les produits explicitement listés dans le contrat peuvent être commandés.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Plafond de crédit (Solde maximum)</w:t>
      </w:r>
      <w:r>
        <w:t xml:space="preserve"> : le montant cumulé des commandes en cours ne doit pas dépasser la limite de crédit accordée.</w:t>
      </w:r>
    </w:p>
    <w:p>
      <w:pPr>
        <w:pStyle w:val="Heading2"/>
      </w:pPr>
      <w:r>
        <w:t xml:space="preserve">2.2  Logique de rejet automatique</w:t>
      </w:r>
    </w:p>
    <w:p>
      <w:pPr>
        <w:spacing w:after="80" w:before="80"/>
      </w:pPr>
      <w:r>
        <w:t xml:space="preserve">Une commande est </w:t>
      </w:r>
      <w:r>
        <w:rPr>
          <w:b/>
          <w:bCs/>
          <w:color w:val="C0392B"/>
        </w:rPr>
        <w:t xml:space="preserve">automatiquement rejetée</w:t>
      </w:r>
      <w:r>
        <w:t xml:space="preserve"> si l'une des conditions suivantes est remplie :</w:t>
      </w:r>
    </w:p>
    <w:p>
      <w:pPr>
        <w:pStyle w:val="ListParagraph"/>
        <w:numPr>
          <w:ilvl w:val="0"/>
          <w:numId w:val="2"/>
        </w:numPr>
      </w:pPr>
      <w:r>
        <w:t xml:space="preserve">Le contrat associé au client est </w:t>
      </w:r>
      <w:r>
        <w:rPr>
          <w:b/>
          <w:bCs/>
        </w:rPr>
        <w:t xml:space="preserve">expiré</w:t>
      </w:r>
      <w:r>
        <w:t xml:space="preserve"> (date de fin dépassée).</w:t>
      </w:r>
    </w:p>
    <w:p>
      <w:pPr>
        <w:pStyle w:val="ListParagraph"/>
        <w:numPr>
          <w:ilvl w:val="0"/>
          <w:numId w:val="2"/>
        </w:numPr>
      </w:pPr>
      <w:r>
        <w:t xml:space="preserve">Le </w:t>
      </w:r>
      <w:r>
        <w:rPr>
          <w:b/>
          <w:bCs/>
        </w:rPr>
        <w:t xml:space="preserve">plafond de crédit</w:t>
      </w:r>
      <w:r>
        <w:t xml:space="preserve"> du client est atteint ou dépassé.</w:t>
      </w:r>
    </w:p>
    <w:p>
      <w:pPr>
        <w:spacing w:after="160"/>
      </w:pPr>
    </w:p>
    <w:p>
      <w:pPr>
        <w:pStyle w:val="Heading1"/>
      </w:pPr>
      <w:r>
        <w:t xml:space="preserve">3.  Planification et Saga</w:t>
      </w:r>
    </w:p>
    <w:p>
      <w:pPr>
        <w:spacing w:after="120" w:before="120"/>
      </w:pPr>
      <w:r>
        <w:t xml:space="preserve">Le CRM orchestre le flux de messages entre les différents acteurs du système selon la séquence suivante 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Réception d'un ordre</w:t>
      </w:r>
      <w:r>
        <w:t xml:space="preserve"> – Un message de type </w:t>
      </w:r>
      <w:r>
        <w:rPr>
          <w:b/>
          <w:bCs/>
        </w:rPr>
        <w:t xml:space="preserve">850</w:t>
      </w:r>
      <w:r>
        <w:t xml:space="preserve"> ou </w:t>
      </w:r>
      <w:r>
        <w:rPr>
          <w:b/>
          <w:bCs/>
        </w:rPr>
        <w:t xml:space="preserve">ContratValid</w:t>
      </w:r>
      <w:r>
        <w:t xml:space="preserve"> est reçu depuis l'EDI ou un partenaire.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Vérification en base de données</w:t>
      </w:r>
      <w:r>
        <w:t xml:space="preserve"> – Le CRM interroge le </w:t>
      </w:r>
      <w:r>
        <w:rPr>
          <w:b/>
          <w:bCs/>
        </w:rPr>
        <w:t xml:space="preserve">Repository</w:t>
      </w:r>
      <w:r>
        <w:t xml:space="preserve"> pour valider le contrat client (dates, crédit, produits autorisés).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Envoi de l'ordre de fabrication</w:t>
      </w:r>
      <w:r>
        <w:t xml:space="preserve"> – Si la validation réussit, un message </w:t>
      </w:r>
      <w:r>
        <w:rPr>
          <w:b/>
          <w:bCs/>
        </w:rPr>
        <w:t xml:space="preserve">Ceduler</w:t>
      </w:r>
      <w:r>
        <w:t xml:space="preserve"> est transmis à l'ERP pour lancer la production.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Réception du certificat de qualité</w:t>
      </w:r>
      <w:r>
        <w:t xml:space="preserve"> – L'ERP retourne un certificat de qualité confirmant la fabrication.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Envoi de la facture</w:t>
      </w:r>
      <w:r>
        <w:t xml:space="preserve"> – Le CRM transmet la facture au client via l'EDI.</w:t>
      </w:r>
    </w:p>
    <w:p>
      <w:pPr>
        <w:spacing w:after="160"/>
      </w:pPr>
    </w:p>
    <w:p>
      <w:pPr>
        <w:pStyle w:val="Heading1"/>
      </w:pPr>
      <w:r>
        <w:t xml:space="preserve">4.  Administration et Facturation</w:t>
      </w:r>
    </w:p>
    <w:p>
      <w:pPr>
        <w:spacing w:after="120" w:before="120"/>
      </w:pPr>
      <w:r>
        <w:t xml:space="preserve">Le module CRM assure également le suivi financier des transactions clients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Suivi des transactions financières</w:t>
      </w:r>
      <w:r>
        <w:t xml:space="preserve"> : enregistrement de chaque commande et de son montant associé.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Gestion des paiements entrants</w:t>
      </w:r>
      <w:r>
        <w:t xml:space="preserve"> : mise à jour du solde client lors de la réception d'un paiement.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Calcul dynamique du solde client</w:t>
      </w:r>
      <w:r>
        <w:t xml:space="preserve"> : le solde est recalculé après chaque transaction afin d'alimenter les validations futures de commandes.</w:t>
      </w:r>
    </w:p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C99" w:sz="4" w:space="4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99" w:sz="4" w:space="4"/>
      </w:pBdr>
      <w:spacing w:after="0"/>
    </w:pPr>
    <w:r>
      <w:rPr>
        <w:rFonts w:ascii="Arial" w:cs="Arial" w:eastAsia="Arial" w:hAnsi="Arial"/>
        <w:color w:val="666666"/>
        <w:sz w:val="18"/>
        <w:szCs w:val="18"/>
      </w:rPr>
      <w:t xml:space="preserve">Module CRM – Spécifications Fonctionnelles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FFFFF" w:sz="1" w:space="0"/>
      </w:pBdr>
      <w:shd w:fill="1F5C99"/>
      <w:spacing w:after="120" w:before="0"/>
      <w:ind w:left="200" w:right="20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bottom w:val="single" w:color="1F5C99" w:sz="4" w:space="4"/>
      </w:pBdr>
      <w:spacing w:after="80" w:before="240"/>
      <w:outlineLvl w:val="1"/>
    </w:pPr>
    <w:rPr>
      <w:rFonts w:ascii="Arial" w:cs="Arial" w:eastAsia="Arial" w:hAnsi="Arial"/>
      <w:b/>
      <w:bCs/>
      <w:color w:val="1F5C9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2026-05-01T09:58:46.116Z</dcterms:created>
  <dcterms:modified xsi:type="dcterms:W3CDTF">2026-05-01T09:58:46.117Z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