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108.00000190734863" w:type="dxa"/>
                    <w:bottom w:w="0.0" w:type="dxa"/>
                    <w:right w:w="108.00000190734863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ff"/>
                      <w:sz w:val="16"/>
                      <w:szCs w:val="16"/>
                      <w:u w:val="single"/>
                    </w:rPr>
                  </w:pPr>
                  <w:hyperlink r:id="rId6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16"/>
                        <w:szCs w:val="16"/>
                        <w:u w:val="single"/>
                        <w:rtl w:val="0"/>
                      </w:rPr>
                      <w:t xml:space="preserve">Back to Release page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Style w:val="Heading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60" w:lineRule="auto"/>
                    <w:jc w:val="center"/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0"/>
                      <w:color w:val="3366ff"/>
                      <w:sz w:val="40"/>
                      <w:szCs w:val="40"/>
                      <w:rtl w:val="0"/>
                    </w:rPr>
                    <w:t xml:space="preserve">Release Notes for STM32 USB Host Library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Copyright 2014 STMicroelectronics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 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jc w:val="center"/>
                    <w:rPr>
                      <w:rFonts w:ascii="Verdana" w:cs="Verdana" w:eastAsia="Verdana" w:hAnsi="Verdana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Update History</w:t>
                  </w:r>
                </w:p>
                <w:p w:rsidR="00000000" w:rsidDel="00000000" w:rsidP="00000000" w:rsidRDefault="00000000" w:rsidRPr="00000000" w14:paraId="0000000B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0" w:lineRule="auto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V3.2.0 / 04-November-2014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all drivers to be C++ compliant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Core driver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1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usbh_core.c: remove HOST_IDLE state in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USBH_LL_Connect()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function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MSC class</w:t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1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to manage correctly older USB Keys that do not support GetMaxLun request</w:t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0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Miscellaneous source code comments update</w:t>
                  </w:r>
                </w:p>
                <w:p w:rsidR="00000000" w:rsidDel="00000000" w:rsidP="00000000" w:rsidRDefault="00000000" w:rsidRPr="00000000" w14:paraId="00000013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V3.1.0 / 19-June-2014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Core driver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1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a new define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USBH_PROCESS_STACK_SIZE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in 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usbh_conf.h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file to change the default internal USB host process stack. Note that by omitting this define, the default stack size (2KB) is used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1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a user callback to handle unrecoverable error case in the application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Remove the wrong check on the interface descriptor index in the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USBH_FindInterface()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function</w:t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All classes</w:t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1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Update class description in files comment by adding reference to the used USB class specification revision</w:t>
                  </w:r>
                </w:p>
                <w:p w:rsidR="00000000" w:rsidDel="00000000" w:rsidP="00000000" w:rsidRDefault="00000000" w:rsidRPr="00000000" w14:paraId="0000001B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Audio, CDC and MTP classes</w:t>
                  </w:r>
                </w:p>
                <w:p w:rsidR="00000000" w:rsidDel="00000000" w:rsidP="00000000" w:rsidRDefault="00000000" w:rsidRPr="00000000" w14:paraId="0000001C">
                  <w:pPr>
                    <w:numPr>
                      <w:ilvl w:val="1"/>
                      <w:numId w:val="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full RTOS support by handling state transitions through OS messages</w:t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HID class</w:t>
                  </w:r>
                </w:p>
                <w:p w:rsidR="00000000" w:rsidDel="00000000" w:rsidP="00000000" w:rsidRDefault="00000000" w:rsidRPr="00000000" w14:paraId="0000001E">
                  <w:pPr>
                    <w:numPr>
                      <w:ilvl w:val="1"/>
                      <w:numId w:val="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new API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USBH_HID_GetPollInterval()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to allow user to retrieve the needed poll time (interval between two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USBD_HID_SendReport()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1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Audio class</w:t>
                  </w:r>
                </w:p>
                <w:p w:rsidR="00000000" w:rsidDel="00000000" w:rsidP="00000000" w:rsidRDefault="00000000" w:rsidRPr="00000000" w14:paraId="00000020">
                  <w:pPr>
                    <w:numPr>
                      <w:ilvl w:val="1"/>
                      <w:numId w:val="16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Add a new weak callback </w:t>
                  </w: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sz w:val="20"/>
                      <w:szCs w:val="20"/>
                      <w:rtl w:val="0"/>
                    </w:rPr>
                    <w:t xml:space="preserve">USBH_AUDIO_BufferEmptyCallback()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 to indicate the end of audio data processing on the user buffer</w:t>
                  </w:r>
                </w:p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MSC class</w:t>
                  </w:r>
                </w:p>
                <w:p w:rsidR="00000000" w:rsidDel="00000000" w:rsidP="00000000" w:rsidRDefault="00000000" w:rsidRPr="00000000" w14:paraId="00000022">
                  <w:pPr>
                    <w:numPr>
                      <w:ilvl w:val="1"/>
                      <w:numId w:val="1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Return mass storage device capacity in Bytes in the user log message instead of MBytes</w:t>
                  </w:r>
                </w:p>
                <w:p w:rsidR="00000000" w:rsidDel="00000000" w:rsidP="00000000" w:rsidRDefault="00000000" w:rsidRPr="00000000" w14:paraId="00000023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V3.0.0 / 18-February-2014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Major update based on STM32Cube specification: Library Core, Classes architecture and APIs modified vs. V2.1.0, and thus the 2 versions are not compatible.</w:t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18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This version has to be used only with STM32Cube based development</w:t>
                  </w:r>
                </w:p>
                <w:p w:rsidR="00000000" w:rsidDel="00000000" w:rsidP="00000000" w:rsidRDefault="00000000" w:rsidRPr="00000000" w14:paraId="00000027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V2.1.0 / 19-March-2012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29">
                  <w:pPr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Official support of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STM32F4xx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devices</w:t>
                  </w:r>
                </w:p>
                <w:p w:rsidR="00000000" w:rsidDel="00000000" w:rsidP="00000000" w:rsidRDefault="00000000" w:rsidRPr="00000000" w14:paraId="0000002A">
                  <w:pPr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All source files: license disclaimer text update and add link to the License file on ST Internet</w:t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ISR structure to link the low level driver to the Host library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Change length parameter in the I/O operations to handle large amount of data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Enhance the configuration descriptor parsing method to take into account multi interface devices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HID class</w:t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1"/>
                      <w:numId w:val="1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Remove blocking even frame synchronization loop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MSC class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1"/>
                      <w:numId w:val="1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Handle correctly the BOT transfer with length &lt; max length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1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12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Handle multi sector length data in the FAT FS interface</w:t>
                  </w:r>
                </w:p>
                <w:p w:rsidR="00000000" w:rsidDel="00000000" w:rsidP="00000000" w:rsidRDefault="00000000" w:rsidRPr="00000000" w14:paraId="00000033">
                  <w:pPr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Miscellaneous bug fix</w:t>
                  </w:r>
                </w:p>
                <w:p w:rsidR="00000000" w:rsidDel="00000000" w:rsidP="00000000" w:rsidRDefault="00000000" w:rsidRPr="00000000" w14:paraId="00000034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V2.0.0 / 22-July-2011</w:t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0"/>
                      <w:szCs w:val="20"/>
                      <w:u w:val="single"/>
                      <w:rtl w:val="0"/>
                    </w:rPr>
                    <w:t xml:space="preserve">Main Changes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Second official version supporting STM32F105/7 and STM32F2xx devices</w:t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support for 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000000"/>
                      <w:sz w:val="20"/>
                      <w:szCs w:val="20"/>
                      <w:rtl w:val="0"/>
                    </w:rPr>
                    <w:t xml:space="preserve">STM32F2xx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devices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multi interface feature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dynamic configuration parsing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USBH_DeAllocate_AllChannel function in the Host channel management layer to clean up channels allocation table when de-initializing the library</w:t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Change the core layer to stop correctly the host core and free all allocated channels</w:t>
                  </w:r>
                </w:p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7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0" w:beforeAutospacing="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Add usbh_conf.h file in the application layer to customize some user parameters</w:t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pStyle w:val="Heading3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right="10000"/>
                    <w:jc w:val="center"/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color w:val="ffffff"/>
                      <w:sz w:val="20"/>
                      <w:szCs w:val="20"/>
                      <w:shd w:fill="3366ff" w:val="clear"/>
                      <w:rtl w:val="0"/>
                    </w:rPr>
                    <w:t xml:space="preserve">V1.0.0 - 11/29/2010</w:t>
                  </w:r>
                </w:p>
                <w:p w:rsidR="00000000" w:rsidDel="00000000" w:rsidP="00000000" w:rsidRDefault="00000000" w:rsidRPr="00000000" w14:paraId="0000003F">
                  <w:pPr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before="90" w:lineRule="auto"/>
                    <w:ind w:left="600" w:hanging="360"/>
                    <w:jc w:val="center"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Created </w:t>
                  </w:r>
                </w:p>
                <w:p w:rsidR="00000000" w:rsidDel="00000000" w:rsidP="00000000" w:rsidRDefault="00000000" w:rsidRPr="00000000" w14:paraId="00000040">
                  <w:pPr>
                    <w:pStyle w:val="Heading2"/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i w:val="1"/>
                      <w:color w:val="ffffff"/>
                      <w:sz w:val="24"/>
                      <w:szCs w:val="24"/>
                      <w:shd w:fill="3366ff" w:val="clear"/>
                      <w:rtl w:val="0"/>
                    </w:rPr>
                    <w:t xml:space="preserve">License</w:t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Licensed under MCD-ST Liberty SW License Agreement V2, (the "License"); You may not use this package except in compliance with the License. You may obtain a copy of the License at:</w:t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       </w:t>
                  </w: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http://www.st.com/software_license_agreement_liberty_v2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Unless required by applicable law or agreed to in writing, software distributed under the License is distributed on an "AS IS" BASIS,</w:t>
                  </w:r>
                </w:p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WITHOUT WARRANTIES OR CONDITIONS OF ANY KIND, either express or implied. See the License for the specific language governing permissions and limitations under the License.</w:t>
                  </w:r>
                </w:p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jc w:val="center"/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90" w:lineRule="auto"/>
                    <w:ind w:left="360" w:firstLine="0"/>
                    <w:jc w:val="center"/>
                    <w:rPr>
                      <w:rFonts w:ascii="Verdana" w:cs="Verdana" w:eastAsia="Verdana" w:hAnsi="Verdana"/>
                      <w:color w:val="0000ff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For complete documentation on </w:t>
                  </w: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STM32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0"/>
                      <w:szCs w:val="20"/>
                      <w:rtl w:val="0"/>
                    </w:rPr>
                    <w:t xml:space="preserve"> Microcontrollers visit </w:t>
                  </w: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www.st.com/STM32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verdan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" w:cs="Times" w:eastAsia="Times" w:hAnsi="Times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Verdana" w:cs="Verdana" w:eastAsia="Verdana" w:hAnsi="Verdan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" w:cs="Times" w:eastAsia="Times" w:hAnsi="Times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.com/internet/mcu/family/141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elease_Notes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t.com/software_license_agreement_liberty_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