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FSM Yöntemi ile Emek Hesabı</w:t>
      </w:r>
    </w:p>
    <w:p>
      <w:pPr>
        <w:pStyle w:val="Heading1"/>
      </w:pPr>
      <w:r>
        <w:t>Görüntü Sahteciliği Tespiti Projesi</w:t>
      </w:r>
    </w:p>
    <w:p>
      <w:pPr>
        <w:pStyle w:val="Heading2"/>
      </w:pPr>
      <w:r>
        <w:t>FSM (Functional Size Measurement) Yöntemi ile Emek Hesabı</w:t>
      </w:r>
    </w:p>
    <w:p>
      <w:r>
        <w:rPr>
          <w:b/>
        </w:rPr>
        <w:t>Yöntem:</w:t>
      </w:r>
      <w:r>
        <w:t xml:space="preserve"> Use Case Point (UCP)</w:t>
      </w:r>
    </w:p>
    <w:p>
      <w:r>
        <w:rPr>
          <w:b/>
        </w:rPr>
        <w:t>Takım:</w:t>
      </w:r>
      <w:r>
        <w:t xml:space="preserve"> 2 kişi</w:t>
      </w:r>
    </w:p>
    <w:p>
      <w:r>
        <w:rPr>
          <w:b/>
        </w:rPr>
        <w:t>Ders:</w:t>
      </w:r>
      <w:r>
        <w:t xml:space="preserve"> Yazılım Mühendisliği — 3. Sınıf</w:t>
      </w:r>
    </w:p>
    <w:p>
      <w:r>
        <w:rPr>
          <w:b/>
        </w:rPr>
        <w:t>Tarih:</w:t>
      </w:r>
      <w:r>
        <w:t xml:space="preserve"> Mayıs 2026</w:t>
      </w:r>
    </w:p>
    <w:p>
      <w:r>
        <w:br w:type="page"/>
      </w:r>
    </w:p>
    <w:p>
      <w:pPr>
        <w:pStyle w:val="Heading2"/>
      </w:pPr>
      <w:r>
        <w:t>1. Giriş</w:t>
      </w:r>
    </w:p>
    <w:p>
      <w:r>
        <w:t>Bu döküman, "İkinci Alternatif: Görüntünün Değiştirilip Değiştirilmediğinin Tespiti" başlıklı Ar-Ge projesinin geliştirme emeğini Use Case Point (UCP) yöntemi ile adam/saat cinsinden hesaplamaktadır. UCP yöntemi, Karner tarafından 1993'te önerilen ve özellikle nesne yönelimli projelerde yaygın kullanılan bir FSM tekniğidir.</w:t>
      </w:r>
    </w:p>
    <w:p>
      <w:r>
        <w:t>UCP hesabı dört temel adımda yapılır:</w:t>
      </w:r>
    </w:p>
    <w:p>
      <w:pPr>
        <w:pStyle w:val="ListNumber"/>
      </w:pPr>
      <w:r>
        <w:rPr>
          <w:b/>
        </w:rPr>
        <w:t>UAW</w:t>
      </w:r>
      <w:r>
        <w:t xml:space="preserve"> (Unadjusted Actor Weight) — aktörlerin karmaşıklığına göre puanlanması</w:t>
      </w:r>
    </w:p>
    <w:p>
      <w:pPr>
        <w:pStyle w:val="ListNumber"/>
      </w:pPr>
      <w:r>
        <w:rPr>
          <w:b/>
        </w:rPr>
        <w:t>UUCW</w:t>
      </w:r>
      <w:r>
        <w:t xml:space="preserve"> (Unadjusted Use Case Weight) — kullanım senaryolarının karmaşıklığına göre puanlanması</w:t>
      </w:r>
    </w:p>
    <w:p>
      <w:pPr>
        <w:pStyle w:val="ListNumber"/>
      </w:pPr>
      <w:r>
        <w:rPr>
          <w:b/>
        </w:rPr>
        <w:t>TCF</w:t>
      </w:r>
      <w:r>
        <w:t xml:space="preserve"> (Technical Complexity Factor) — teknik karmaşıklık faktörü</w:t>
      </w:r>
    </w:p>
    <w:p>
      <w:pPr>
        <w:pStyle w:val="ListNumber"/>
      </w:pPr>
      <w:r>
        <w:rPr>
          <w:b/>
        </w:rPr>
        <w:t>ECF</w:t>
      </w:r>
      <w:r>
        <w:t xml:space="preserve"> (Environmental Complexity Factor) — çevresel karmaşıklık faktörü</w:t>
      </w:r>
    </w:p>
    <w:p>
      <w:r>
        <w:t>Sonuçta:</w:t>
      </w:r>
    </w:p>
    <w:p>
      <w:r>
        <w:rPr>
          <w:b/>
        </w:rPr>
        <w:t>UCP = (UAW + UUCW) × TCF × ECF</w:t>
      </w:r>
    </w:p>
    <w:p>
      <w:r>
        <w:br w:type="page"/>
      </w:r>
    </w:p>
    <w:p>
      <w:pPr>
        <w:pStyle w:val="Heading2"/>
      </w:pPr>
      <w:r>
        <w:t>2. Aktörlerin Belirlenmesi (UAW)</w:t>
      </w:r>
    </w:p>
    <w:p>
      <w:r>
        <w:t>Sistemde üç aktör bulunmaktadır.</w:t>
      </w:r>
    </w:p>
    <w:p>
      <w:r>
        <w:rPr>
          <w:b/>
        </w:rPr>
        <w:t>Tablo 1 — Aktör Ağırlıkları</w:t>
      </w:r>
    </w:p>
    <w:p>
      <w:r>
        <w:t>| Aktör | Tip | Açıklama | Ağırlık |</w:t>
      </w:r>
    </w:p>
    <w:p>
      <w:r>
        <w:t>|-------|-----|----------|---------|</w:t>
      </w:r>
    </w:p>
    <w:p>
      <w:r>
        <w:t>| Kullanıcı | Karmaşık (Complex) | Grafik arayüz üzerinden etkileşim kurar | 3 |</w:t>
      </w:r>
    </w:p>
    <w:p>
      <w:r>
        <w:t>| ONNX Runtime | Orta (Average) | HTTP/protokol arayüzü ile inference servisi | 2 |</w:t>
      </w:r>
    </w:p>
    <w:p>
      <w:r>
        <w:t>| Dosya Sistemi | Basit (Simple) | Sadece dosya okuma/yazma API'si | 1 |</w:t>
      </w:r>
    </w:p>
    <w:p>
      <w:r>
        <w:rPr>
          <w:b/>
        </w:rPr>
        <w:t>UAW = 3 + 2 + 1 = 6</w:t>
      </w:r>
    </w:p>
    <w:p>
      <w:r>
        <w:br w:type="page"/>
      </w:r>
    </w:p>
    <w:p>
      <w:pPr>
        <w:pStyle w:val="Heading2"/>
      </w:pPr>
      <w:r>
        <w:t>3. Kullanım Senaryoları (UUCW)</w:t>
      </w:r>
    </w:p>
    <w:p>
      <w:r>
        <w:t>Sistem altı temel kullanım senaryosundan oluşmaktadır.</w:t>
      </w:r>
    </w:p>
    <w:p>
      <w:r>
        <w:rPr>
          <w:b/>
        </w:rPr>
        <w:t>Tablo 2 — Use Case Karmaşıklık Ağırlıkları</w:t>
      </w:r>
    </w:p>
    <w:p>
      <w:r>
        <w:t>| Kategori | Transaction Sayısı | Ağırlık |</w:t>
      </w:r>
    </w:p>
    <w:p>
      <w:r>
        <w:t>|----------|--------------------|---------|</w:t>
      </w:r>
    </w:p>
    <w:p>
      <w:r>
        <w:t>| Basit (Simple) | 1-3 | 5 |</w:t>
      </w:r>
    </w:p>
    <w:p>
      <w:r>
        <w:t>| Orta (Average) | 4-7 | 10 |</w:t>
      </w:r>
    </w:p>
    <w:p>
      <w:r>
        <w:t>| Karmaşık (Complex) | 8+ | 15 |</w:t>
      </w:r>
    </w:p>
    <w:p>
      <w:r>
        <w:rPr>
          <w:b/>
        </w:rPr>
        <w:t>Tablo 3 — Use Case Listesi</w:t>
      </w:r>
    </w:p>
    <w:p>
      <w:r>
        <w:t>| ID | Use Case | Transaction Sayısı | Tip | Ağırlık |</w:t>
      </w:r>
    </w:p>
    <w:p>
      <w:r>
        <w:t>|----|----------|--------------------|----|---------|</w:t>
      </w:r>
    </w:p>
    <w:p>
      <w:r>
        <w:t>| UC1 | Görüntü Yükle | 3 | Basit | 5 |</w:t>
      </w:r>
    </w:p>
    <w:p>
      <w:r>
        <w:t>| UC2 | Algoritma Seçimi | 2 | Basit | 5 |</w:t>
      </w:r>
    </w:p>
    <w:p>
      <w:r>
        <w:t>| UC3 | Klasik CV ile Analiz Et (SIFT/SURF/AKAZE/ORB) | 5 | Orta | 10 |</w:t>
      </w:r>
    </w:p>
    <w:p>
      <w:r>
        <w:t>| UC4 | AI Modeli ile Analiz Et (ViT/Swin) | 4 | Orta | 10 |</w:t>
      </w:r>
    </w:p>
    <w:p>
      <w:r>
        <w:t>| UC5 | Sonuçları Görüntüle | 4 | Orta | 10 |</w:t>
      </w:r>
    </w:p>
    <w:p>
      <w:r>
        <w:t>| UC6 | Algoritmaları Karşılaştır | 5 | Orta | 10 |</w:t>
      </w:r>
    </w:p>
    <w:p>
      <w:r>
        <w:rPr>
          <w:b/>
        </w:rPr>
        <w:t>UUCW = 5 + 5 + 10 + 10 + 10 + 10 = 50</w:t>
      </w:r>
    </w:p>
    <w:p>
      <w:r>
        <w:rPr>
          <w:b/>
        </w:rPr>
        <w:t>UUCP = UAW + UUCW = 6 + 50 = 56</w:t>
      </w:r>
    </w:p>
    <w:p>
      <w:r>
        <w:br w:type="page"/>
      </w:r>
    </w:p>
    <w:p>
      <w:pPr>
        <w:pStyle w:val="Heading2"/>
      </w:pPr>
      <w:r>
        <w:t>4. Teknik Karmaşıklık Faktörü (TCF)</w:t>
      </w:r>
    </w:p>
    <w:p>
      <w:r>
        <w:t>Her teknik faktör 0-5 arasında değerlendirilir (0 = etkisiz, 5 = çok güçlü etki).</w:t>
      </w:r>
    </w:p>
    <w:p>
      <w:r>
        <w:rPr>
          <w:b/>
        </w:rPr>
        <w:t>Tablo 4 — Teknik Faktörler</w:t>
      </w:r>
    </w:p>
    <w:p>
      <w:r>
        <w:t>| Kod | Faktör | Ağırlık | Değer (0-5) | Toplam |</w:t>
      </w:r>
    </w:p>
    <w:p>
      <w:r>
        <w:t>|-----|--------|---------|-------------|--------|</w:t>
      </w:r>
    </w:p>
    <w:p>
      <w:r>
        <w:t>| T1 | Dağıtık sistem | 2.0 | 2 | 4.0 |</w:t>
      </w:r>
    </w:p>
    <w:p>
      <w:r>
        <w:t>| T2 | Performans gereksinimi | 1.0 | 3 | 3.0 |</w:t>
      </w:r>
    </w:p>
    <w:p>
      <w:r>
        <w:t>| T3 | Son kullanıcı verimliliği | 1.0 | 4 | 4.0 |</w:t>
      </w:r>
    </w:p>
    <w:p>
      <w:r>
        <w:t>| T4 | Karmaşık iç işleme (AI inference) | 1.0 | 4 | 4.0 |</w:t>
      </w:r>
    </w:p>
    <w:p>
      <w:r>
        <w:t>| T5 | Yeniden kullanılabilir kod | 1.0 | 3 | 3.0 |</w:t>
      </w:r>
    </w:p>
    <w:p>
      <w:r>
        <w:t>| T6 | Kolay kurulum | 0.5 | 3 | 1.5 |</w:t>
      </w:r>
    </w:p>
    <w:p>
      <w:r>
        <w:t>| T7 | Kolay kullanım | 0.5 | 4 | 2.0 |</w:t>
      </w:r>
    </w:p>
    <w:p>
      <w:r>
        <w:t>| T8 | Taşınabilirlik | 2.0 | 3 | 6.0 |</w:t>
      </w:r>
    </w:p>
    <w:p>
      <w:r>
        <w:t>| T9 | Değiştirilebilirlik | 1.0 | 3 | 3.0 |</w:t>
      </w:r>
    </w:p>
    <w:p>
      <w:r>
        <w:t>| T10 | Eş zamanlılık | 1.0 | 1 | 1.0 |</w:t>
      </w:r>
    </w:p>
    <w:p>
      <w:r>
        <w:t>| T11 | Güvenlik özellikleri | 1.0 | 1 | 1.0 |</w:t>
      </w:r>
    </w:p>
    <w:p>
      <w:r>
        <w:t>| T12 | 3. parti erişim | 1.0 | 1 | 1.0 |</w:t>
      </w:r>
    </w:p>
    <w:p>
      <w:r>
        <w:t>| T13 | Özel kullanıcı eğitimi | 1.0 | 1 | 1.0 |</w:t>
      </w:r>
    </w:p>
    <w:p>
      <w:r>
        <w:rPr>
          <w:b/>
        </w:rPr>
        <w:t>TFactor = 4.0 + 3.0 + 4.0 + 4.0 + 3.0 + 1.5 + 2.0 + 6.0 + 3.0 + 1.0 + 1.0 + 1.0 + 1.0 = 34.5</w:t>
      </w:r>
    </w:p>
    <w:p>
      <w:r>
        <w:rPr>
          <w:b/>
        </w:rPr>
        <w:t>TCF = 0.6 + (0.01 × TFactor) = 0.6 + (0.01 × 34.5) = 0.945</w:t>
      </w:r>
    </w:p>
    <w:p>
      <w:r>
        <w:br w:type="page"/>
      </w:r>
    </w:p>
    <w:p>
      <w:pPr>
        <w:pStyle w:val="Heading2"/>
      </w:pPr>
      <w:r>
        <w:t>5. Çevresel Karmaşıklık Faktörü (ECF)</w:t>
      </w:r>
    </w:p>
    <w:p>
      <w:r>
        <w:t>Geliştirici ekibin deneyim ve motivasyon faktörlerini temsil eder.</w:t>
      </w:r>
    </w:p>
    <w:p>
      <w:r>
        <w:rPr>
          <w:b/>
        </w:rPr>
        <w:t>Tablo 5 — Çevresel Faktörler</w:t>
      </w:r>
    </w:p>
    <w:p>
      <w:r>
        <w:t>| Kod | Faktör | Ağırlık | Değer (0-5) | Toplam |</w:t>
      </w:r>
    </w:p>
    <w:p>
      <w:r>
        <w:t>|-----|--------|---------|-------------|--------|</w:t>
      </w:r>
    </w:p>
    <w:p>
      <w:r>
        <w:t>| E1 | Geliştirme sürecine aşinalık | 1.5 | 3 | 4.5 |</w:t>
      </w:r>
    </w:p>
    <w:p>
      <w:r>
        <w:t>| E2 | Uygulama alanı deneyimi | 0.5 | 2 | 1.0 |</w:t>
      </w:r>
    </w:p>
    <w:p>
      <w:r>
        <w:t>| E3 | Nesne yönelimli programlama deneyimi | 1.0 | 3 | 3.0 |</w:t>
      </w:r>
    </w:p>
    <w:p>
      <w:r>
        <w:t>| E4 | Lider analist yetkinliği | 0.5 | 3 | 1.5 |</w:t>
      </w:r>
    </w:p>
    <w:p>
      <w:r>
        <w:t>| E5 | Motivasyon | 1.0 | 4 | 4.0 |</w:t>
      </w:r>
    </w:p>
    <w:p>
      <w:r>
        <w:t>| E6 | Gereksinim kararlılığı | 2.0 | 4 | 8.0 |</w:t>
      </w:r>
    </w:p>
    <w:p>
      <w:r>
        <w:t>| E7 | Yarı zamanlı personel | -1.0 | 0 | 0.0 |</w:t>
      </w:r>
    </w:p>
    <w:p>
      <w:r>
        <w:t>| E8 | Zor programlama dili | -1.0 | 2 | -2.0 |</w:t>
      </w:r>
    </w:p>
    <w:p>
      <w:r>
        <w:rPr>
          <w:b/>
        </w:rPr>
        <w:t>EFactor = 4.5 + 1.0 + 3.0 + 1.5 + 4.0 + 8.0 + 0.0 + (-2.0) = 20.0</w:t>
      </w:r>
    </w:p>
    <w:p>
      <w:r>
        <w:rPr>
          <w:b/>
        </w:rPr>
        <w:t>ECF = 1.4 + (-0.03 × EFactor) = 1.4 + (-0.03 × 20.0) = 0.80</w:t>
      </w:r>
    </w:p>
    <w:p>
      <w:r>
        <w:br w:type="page"/>
      </w:r>
    </w:p>
    <w:p>
      <w:pPr>
        <w:pStyle w:val="Heading2"/>
      </w:pPr>
      <w:r>
        <w:t>6. UCP Hesabı</w:t>
      </w:r>
    </w:p>
    <w:p>
      <w:r>
        <w:rPr>
          <w:b/>
        </w:rPr>
        <w:t>UCP = UUCP × TCF × ECF</w:t>
      </w:r>
    </w:p>
    <w:p>
      <w:r>
        <w:rPr>
          <w:b/>
        </w:rPr>
        <w:t>UCP = 56 × 0.945 × 0.80</w:t>
      </w:r>
    </w:p>
    <w:p>
      <w:r>
        <w:rPr>
          <w:b/>
        </w:rPr>
        <w:t>UCP = 42.34</w:t>
      </w:r>
    </w:p>
    <w:p>
      <w:r>
        <w:br w:type="page"/>
      </w:r>
    </w:p>
    <w:p>
      <w:pPr>
        <w:pStyle w:val="Heading2"/>
      </w:pPr>
      <w:r>
        <w:t>7. Adam/Saat Hesabı</w:t>
      </w:r>
    </w:p>
    <w:p>
      <w:r>
        <w:t>Karner'in önerisi UCP başına 20 saattir. 3. sınıf öğrenci takımı için (Python, Django, OpenCV, PyTorch öğrenme süresi dahil) bu değer kullanılmıştır.</w:t>
      </w:r>
    </w:p>
    <w:p>
      <w:r>
        <w:rPr>
          <w:b/>
        </w:rPr>
        <w:t>Toplam Emek = UCP × 20 = 42.34 × 20 ≈ 847 adam/saat</w:t>
      </w:r>
    </w:p>
    <w:p>
      <w:pPr>
        <w:pStyle w:val="Heading3"/>
      </w:pPr>
      <w:r>
        <w:t>2 Kişilik Takım için Dağılım</w:t>
      </w:r>
    </w:p>
    <w:p>
      <w:r>
        <w:t>| Metrik | Değer |</w:t>
      </w:r>
    </w:p>
    <w:p>
      <w:r>
        <w:t>|--------|-------|</w:t>
      </w:r>
    </w:p>
    <w:p>
      <w:r>
        <w:t>| Toplam emek | 847 adam/saat |</w:t>
      </w:r>
    </w:p>
    <w:p>
      <w:r>
        <w:t>| Kişi başı emek | ~424 adam/saat |</w:t>
      </w:r>
    </w:p>
    <w:p>
      <w:r>
        <w:t>| Günlük çalışma | 4 saat (ders dönemi içinde) |</w:t>
      </w:r>
    </w:p>
    <w:p>
      <w:r>
        <w:t>| Kişi başı süre | ~106 iş günü |</w:t>
      </w:r>
    </w:p>
    <w:p>
      <w:r>
        <w:t>| Takvim süresi | ~14-15 hafta (yaklaşık bir akademik dönem) |</w:t>
      </w:r>
    </w:p>
    <w:p>
      <w:pPr>
        <w:pStyle w:val="Heading3"/>
      </w:pPr>
      <w:r>
        <w:t>Sprint Bazlı Dağılım</w:t>
      </w:r>
    </w:p>
    <w:p>
      <w:r>
        <w:t>| Sprint | İçerik | Tahmini Saat |</w:t>
      </w:r>
    </w:p>
    <w:p>
      <w:r>
        <w:t>|--------|--------|--------------|</w:t>
      </w:r>
    </w:p>
    <w:p>
      <w:r>
        <w:t>| Sprint 0 | Proje kurulumu, Django + React iskeletleri | 80 saat |</w:t>
      </w:r>
    </w:p>
    <w:p>
      <w:r>
        <w:t>| Sprint 1 | SIFT entegrasyonu, görüntü yükleme | 120 saat |</w:t>
      </w:r>
    </w:p>
    <w:p>
      <w:r>
        <w:t>| Sprint 2 | SURF + AKAZE entegrasyonu | 90 saat |</w:t>
      </w:r>
    </w:p>
    <w:p>
      <w:r>
        <w:t>| Sprint 3 | ORB entegrasyonu, karşılaştırma görünümü | 80 saat |</w:t>
      </w:r>
    </w:p>
    <w:p>
      <w:r>
        <w:t>| Sprint 4 | ViT modeli eğitimi (Colab) + ONNX entegrasyonu | 200 saat |</w:t>
      </w:r>
    </w:p>
    <w:p>
      <w:r>
        <w:t>| Sprint 5 | Swin Transformer modeli eğitimi + entegrasyonu | 120 saat |</w:t>
      </w:r>
    </w:p>
    <w:p>
      <w:r>
        <w:t>| Sprint 6 | SonarQube, Doxygen, kullanıcı kılavuzu, video | 157 saat |</w:t>
      </w:r>
    </w:p>
    <w:p>
      <w:r>
        <w:t xml:space="preserve">| </w:t>
      </w:r>
      <w:r>
        <w:rPr>
          <w:b/>
        </w:rPr>
        <w:t>TOPLAM</w:t>
      </w:r>
      <w:r>
        <w:t xml:space="preserve"> | | </w:t>
      </w:r>
      <w:r>
        <w:rPr>
          <w:b/>
        </w:rPr>
        <w:t>847 saat</w:t>
      </w:r>
      <w:r>
        <w:t xml:space="preserve"> |</w:t>
      </w:r>
    </w:p>
    <w:p>
      <w:r>
        <w:br w:type="page"/>
      </w:r>
    </w:p>
    <w:p>
      <w:pPr>
        <w:pStyle w:val="Heading2"/>
      </w:pPr>
      <w:r>
        <w:t>8. Sonuç</w:t>
      </w:r>
    </w:p>
    <w:p>
      <w:r>
        <w:t xml:space="preserve">UCP yöntemi ile yapılan hesap, bu projenin </w:t>
      </w:r>
      <w:r>
        <w:rPr>
          <w:b/>
        </w:rPr>
        <w:t>~847 adam/saat</w:t>
      </w:r>
      <w:r>
        <w:t xml:space="preserve"> emek gerektirdiğini göstermektedir. 2 kişilik takım için kişi başına yaklaşık 424 saat çalışma anlamına gelir. Bu da bir akademik dönem (15 hafta) içinde haftalık ~28 saat (kişi başı ~14 saat) çalışma ile tamamlanabilecek bir proje büyüklüğüdür.</w:t>
      </w:r>
    </w:p>
    <w:p>
      <w:r>
        <w:t>UCP değerini yükselten ana faktörler AI modeli eğitimi (karmaşık iç işleme T4=4), taşınabilirlik (T8=3, ağırlığı 2.0) ve gereksinim kararlılığıdır (E6=4, ağırlığı 2.0). Düşüren ana faktörler ise eş zamanlılık ihtiyacının düşük olması (T10=1) ve güvenlik gereksinimlerinin minimum tutulmasıdır (T11=1).</w:t>
      </w:r>
    </w:p>
    <w:p>
      <w:r>
        <w:t xml:space="preserve">Sonuç birimi </w:t>
      </w:r>
      <w:r>
        <w:rPr>
          <w:b/>
        </w:rPr>
        <w:t>adam/saat</w:t>
      </w:r>
      <w:r>
        <w:t xml:space="preserve"> cinsindendir.</w:t>
      </w:r>
    </w:p>
    <w:p>
      <w:r>
        <w:br w:type="page"/>
      </w:r>
    </w:p>
    <w:p>
      <w:pPr>
        <w:pStyle w:val="Heading2"/>
      </w:pPr>
      <w:r>
        <w:t>Kaynakça</w:t>
      </w:r>
    </w:p>
    <w:p>
      <w:pPr>
        <w:pStyle w:val="ListBullet"/>
      </w:pPr>
      <w:r>
        <w:t xml:space="preserve">Karner, G. (1993). </w:t>
      </w:r>
      <w:r>
        <w:rPr>
          <w:i/>
        </w:rPr>
        <w:t>Resource estimation for objectory projects</w:t>
      </w:r>
      <w:r>
        <w:t>. Objective Systems SF AB.</w:t>
      </w:r>
    </w:p>
    <w:p>
      <w:pPr>
        <w:pStyle w:val="ListBullet"/>
      </w:pPr>
      <w:r>
        <w:t xml:space="preserve">IEEE 14143-1:2007 </w:t>
      </w:r>
      <w:r>
        <w:rPr>
          <w:i/>
        </w:rPr>
        <w:t>Information Technology — Software Measurement — Functional Size Measurement</w:t>
      </w:r>
      <w:r>
        <w:t>.</w:t>
      </w:r>
    </w:p>
    <w:p>
      <w:pPr>
        <w:pStyle w:val="ListBullet"/>
      </w:pPr>
      <w:r>
        <w:t xml:space="preserve">Cohn, M. (2005). </w:t>
      </w:r>
      <w:r>
        <w:rPr>
          <w:i/>
        </w:rPr>
        <w:t>Agile Estimating and Planning</w:t>
      </w:r>
      <w:r>
        <w:t>. Prentice Hall.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