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</w:r>
    </w:p>
    <w:p>
      <w:pPr>
        <w:pStyle w:val="Normal"/>
        <w:spacing w:before="0" w:after="60"/>
        <w:jc w:val="center"/>
        <w:rPr>
          <w:rFonts w:ascii="Arial" w:hAnsi="Arial" w:eastAsia="Arial" w:cs="Arial"/>
          <w:b/>
          <w:bCs/>
          <w:color w:val="555555"/>
          <w:sz w:val="26"/>
          <w:szCs w:val="26"/>
        </w:rPr>
      </w:pPr>
      <w:r>
        <w:rPr>
          <w:rFonts w:eastAsia="Arial" w:cs="Arial" w:ascii="Arial" w:hAnsi="Arial"/>
          <w:b/>
          <w:bCs/>
          <w:color w:val="555555"/>
          <w:sz w:val="26"/>
          <w:szCs w:val="26"/>
        </w:rPr>
        <w:t>COMSATS UNIVERSITY ISLAMABAD</w:t>
      </w:r>
    </w:p>
    <w:p>
      <w:pPr>
        <w:pStyle w:val="Normal"/>
        <w:spacing w:before="0" w:after="180"/>
        <w:jc w:val="center"/>
        <w:rPr/>
      </w:pPr>
      <w:r>
        <w:rPr>
          <w:rFonts w:eastAsia="Arial" w:cs="Arial" w:ascii="Arial" w:hAnsi="Arial"/>
          <w:color w:val="555555"/>
          <w:sz w:val="22"/>
          <w:szCs w:val="22"/>
        </w:rPr>
        <w:t>Department of Computer Science &amp; Engineering</w:t>
      </w:r>
    </w:p>
    <w:p>
      <w:pPr>
        <w:pStyle w:val="Normal"/>
        <w:shd w:val="clear" w:fill="1A5C38"/>
        <w:spacing w:before="140" w:after="140"/>
        <w:ind w:left="300" w:right="300"/>
        <w:jc w:val="center"/>
        <w:rPr/>
      </w:pPr>
      <w:r>
        <w:rPr>
          <w:rFonts w:eastAsia="Arial" w:cs="Arial" w:ascii="Arial" w:hAnsi="Arial"/>
          <w:b/>
          <w:bCs/>
          <w:color w:val="FFFFFF"/>
          <w:sz w:val="32"/>
          <w:szCs w:val="32"/>
        </w:rPr>
        <w:t>CYC386 — SECURE SOFTWARE DESIGN &amp; DEVELOPMENT</w:t>
      </w:r>
    </w:p>
    <w:p>
      <w:pPr>
        <w:pStyle w:val="Normal"/>
        <w:spacing w:before="140" w:after="60"/>
        <w:jc w:val="center"/>
        <w:rPr/>
      </w:pPr>
      <w:r>
        <w:rPr>
          <w:rFonts w:eastAsia="Arial" w:cs="Arial" w:ascii="Arial" w:hAnsi="Arial"/>
          <w:b/>
          <w:bCs/>
          <w:color w:val="1A5C38"/>
          <w:sz w:val="38"/>
          <w:szCs w:val="38"/>
        </w:rPr>
        <w:t>Threat Model</w:t>
      </w:r>
      <w:r>
        <w:rPr>
          <w:rFonts w:eastAsia="Arial" w:cs="Arial" w:ascii="Arial" w:hAnsi="Arial"/>
          <w:b/>
          <w:bCs/>
          <w:color w:val="1A5C38"/>
          <w:sz w:val="38"/>
          <w:szCs w:val="38"/>
        </w:rPr>
        <w:t xml:space="preserve"> Document 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 w:ascii="Arial" w:hAnsi="Arial"/>
          <w:b/>
          <w:bCs/>
          <w:color w:val="2E7D52"/>
          <w:sz w:val="26"/>
          <w:szCs w:val="26"/>
        </w:rPr>
        <w:t>SecureVault Bank — Secure Banking Platform</w:t>
      </w:r>
    </w:p>
    <w:p>
      <w:pPr>
        <w:pStyle w:val="Normal"/>
        <w:pBdr>
          <w:top w:val="single" w:sz="4" w:space="0" w:color="4CAF7D"/>
        </w:pBdr>
        <w:spacing w:before="160" w:after="60"/>
        <w:jc w:val="center"/>
        <w:rPr/>
      </w:pPr>
      <w:r>
        <w:rPr/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Prepared by:  </w:t>
      </w:r>
      <w:r>
        <w:rPr>
          <w:rFonts w:eastAsia="Arial" w:cs="Arial" w:ascii="Arial" w:hAnsi="Arial"/>
          <w:color w:val="2C2C2C"/>
          <w:sz w:val="22"/>
          <w:szCs w:val="22"/>
        </w:rPr>
        <w:t>Zainab (Security Analyst — Member 2)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Instructor:  </w:t>
      </w:r>
      <w:r>
        <w:rPr>
          <w:rFonts w:eastAsia="Arial" w:cs="Arial" w:ascii="Arial" w:hAnsi="Arial"/>
          <w:color w:val="2C2C2C"/>
          <w:sz w:val="22"/>
          <w:szCs w:val="22"/>
        </w:rPr>
        <w:t>Engr. Muhammad Ahmad Nawaz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Course:  </w:t>
      </w:r>
      <w:r>
        <w:rPr>
          <w:rFonts w:eastAsia="Arial" w:cs="Arial" w:ascii="Arial" w:hAnsi="Arial"/>
          <w:color w:val="2C2C2C"/>
          <w:sz w:val="22"/>
          <w:szCs w:val="22"/>
        </w:rPr>
        <w:t>CYC386 — Secure Software Design &amp; Development</w:t>
      </w:r>
    </w:p>
    <w:p>
      <w:pPr>
        <w:pStyle w:val="Normal"/>
        <w:spacing w:before="40" w:after="40"/>
        <w:jc w:val="center"/>
        <w:rPr/>
      </w:pPr>
      <w:r>
        <w:rPr>
          <w:rFonts w:eastAsia="Arial" w:cs="Arial" w:ascii="Arial" w:hAnsi="Arial"/>
          <w:b/>
          <w:bCs/>
          <w:color w:val="1A5C38"/>
          <w:sz w:val="22"/>
          <w:szCs w:val="22"/>
        </w:rPr>
        <w:t xml:space="preserve">Semester:  </w:t>
      </w:r>
      <w:r>
        <w:rPr>
          <w:rFonts w:eastAsia="Arial" w:cs="Arial" w:ascii="Arial" w:hAnsi="Arial"/>
          <w:color w:val="2C2C2C"/>
          <w:sz w:val="22"/>
          <w:szCs w:val="22"/>
        </w:rPr>
        <w:t>Spring 2026</w:t>
      </w:r>
    </w:p>
    <w:p>
      <w:pPr>
        <w:pStyle w:val="Normal"/>
        <w:spacing w:before="40" w:after="40"/>
        <w:jc w:val="center"/>
        <w:rPr/>
      </w:pPr>
      <w:r>
        <w:rPr>
          <w:rFonts w:ascii="Arial" w:hAnsi="Arial"/>
          <w:color w:val="1A5C38"/>
          <w:sz w:val="22"/>
          <w:szCs w:val="22"/>
        </w:rPr>
        <w:t xml:space="preserve">Demo Date:  </w:t>
      </w:r>
      <w:r>
        <w:rPr>
          <w:rFonts w:ascii="Arial" w:hAnsi="Arial"/>
          <w:color w:val="2C2C2C"/>
          <w:sz w:val="22"/>
          <w:szCs w:val="22"/>
        </w:rPr>
        <w:t>June 12, 2026</w:t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Normal"/>
        <w:spacing w:before="40" w:after="40"/>
        <w:jc w:val="center"/>
        <w:rPr>
          <w:rFonts w:ascii="Arial" w:hAnsi="Arial"/>
          <w:color w:val="2C2C2C"/>
          <w:sz w:val="22"/>
          <w:szCs w:val="22"/>
        </w:rPr>
      </w:pPr>
      <w:r>
        <w:rPr>
          <w:rFonts w:ascii="Arial" w:hAnsi="Arial"/>
          <w:color w:val="2C2C2C"/>
          <w:sz w:val="22"/>
          <w:szCs w:val="22"/>
        </w:rPr>
      </w:r>
    </w:p>
    <w:p>
      <w:pPr>
        <w:pStyle w:val="Heading1"/>
        <w:pBdr>
          <w:bottom w:val="single" w:sz="6" w:space="1" w:color="4CAF7D"/>
        </w:pBdr>
        <w:shd w:val="clear" w:fill="1A5C38"/>
        <w:bidi w:val="0"/>
        <w:spacing w:before="0" w:after="120"/>
        <w:ind w:hanging="0" w:left="0"/>
        <w:jc w:val="left"/>
        <w:rPr>
          <w:rFonts w:ascii="Arial" w:hAnsi="Arial" w:eastAsia="Arial" w:cs="Arial"/>
          <w:b/>
          <w:bCs/>
          <w:color w:val="FFFFFF"/>
          <w:sz w:val="32"/>
          <w:szCs w:val="32"/>
        </w:rPr>
      </w:pPr>
      <w:r>
        <w:rPr>
          <w:rFonts w:eastAsia="Arial" w:cs="Arial"/>
          <w:b/>
          <w:bCs/>
          <w:color w:val="FFFFFF"/>
          <w:sz w:val="32"/>
          <w:szCs w:val="32"/>
        </w:rPr>
        <w:t>THREAT MODEL (STRIDE + PASTA)</w:t>
      </w:r>
    </w:p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2.1 STRIDE Analysis per Endpoint</w:t>
      </w:r>
    </w:p>
    <w:p>
      <w:pPr>
        <w:pStyle w:val="Normal"/>
        <w:bidi w:val="0"/>
        <w:spacing w:before="70" w:after="70"/>
        <w:jc w:val="left"/>
        <w:rPr/>
      </w:pPr>
      <w:r>
        <w:rPr>
          <w:rFonts w:eastAsia="Arial" w:cs="Arial" w:ascii="Arial" w:hAnsi="Arial"/>
          <w:color w:val="2C2C2C"/>
          <w:sz w:val="22"/>
          <w:szCs w:val="22"/>
        </w:rPr>
        <w:t>STRIDE categories: S=Spoofing, T=Tampering, R=Repudiation, I=Information Disclosure, D=Denial of Service, E=Elevation of Privilege</w:t>
      </w:r>
    </w:p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POST /auth/register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6"/>
        <w:gridCol w:w="2241"/>
        <w:gridCol w:w="2347"/>
        <w:gridCol w:w="2613"/>
        <w:gridCol w:w="1429"/>
      </w:tblGrid>
      <w:tr>
        <w:trPr>
          <w:tblHeader w:val="true"/>
        </w:trPr>
        <w:tc>
          <w:tcPr>
            <w:tcW w:w="144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224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34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Attack Example</w:t>
            </w:r>
          </w:p>
        </w:tc>
        <w:tc>
          <w:tcPr>
            <w:tcW w:w="26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42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Spoofing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Attacker registers with someone else's email to impersonate them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Register with victim@bank.com before victim does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Email verification required; unique constraint on email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Tampering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Attacker modifies registration request to assign admin role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Intercept POST body, add 'role':'admin' field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Role assigned server-side only — never from client input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DoS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Attacker floods register endpoint to exhaust DB connections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10,000 register requests per second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Rate limiting: 3 registrations per IP per hour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Info Disclosure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Error message reveals whether email already exists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Try registering existing email — get 'email taken' message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Generic error: 'Registration failed' for all cases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POST /auth/login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46"/>
        <w:gridCol w:w="2241"/>
        <w:gridCol w:w="2347"/>
        <w:gridCol w:w="2613"/>
        <w:gridCol w:w="1429"/>
      </w:tblGrid>
      <w:tr>
        <w:trPr>
          <w:tblHeader w:val="true"/>
        </w:trPr>
        <w:tc>
          <w:tcPr>
            <w:tcW w:w="144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224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34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Attack Example</w:t>
            </w:r>
          </w:p>
        </w:tc>
        <w:tc>
          <w:tcPr>
            <w:tcW w:w="2613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42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Spoofing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Brute force attack to guess valid credentials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Try 10,000 password combinations against admin account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Rate limit: 5 attempts/15 min per IP + account lockout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Spoofing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Credential stuffing from leaked password databases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Use HaveIBeenPwned list against all user accounts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bcrypt hashing makes mass comparison slow; rate limiting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Tampering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alg:none attack — strip signature from valid token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Decode JWT, change alg to none, modify payload to admin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Explicitly reject alg:none; only accept RS256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Repudiation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Attacker denies performing login from specific IP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No log exists of login event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Log all login attempts: success + failure + IP + timestamp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4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DoS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Flood login endpoint to lock out all accounts</w:t>
            </w:r>
          </w:p>
        </w:tc>
        <w:tc>
          <w:tcPr>
            <w:tcW w:w="23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Trigger rate limit for every username in system</w:t>
            </w:r>
          </w:p>
        </w:tc>
        <w:tc>
          <w:tcPr>
            <w:tcW w:w="2613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Rate limit per IP not per username to prevent lockout DoS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GET /users/me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65"/>
        <w:gridCol w:w="2047"/>
        <w:gridCol w:w="2434"/>
        <w:gridCol w:w="2701"/>
        <w:gridCol w:w="1429"/>
      </w:tblGrid>
      <w:tr>
        <w:trPr>
          <w:tblHeader w:val="true"/>
        </w:trPr>
        <w:tc>
          <w:tcPr>
            <w:tcW w:w="146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204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43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Attack Example</w:t>
            </w:r>
          </w:p>
        </w:tc>
        <w:tc>
          <w:tcPr>
            <w:tcW w:w="27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42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4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Info Disclosure</w:t>
            </w:r>
          </w:p>
        </w:tc>
        <w:tc>
          <w:tcPr>
            <w:tcW w:w="20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contains sensitive data exposed in browser</w:t>
            </w:r>
          </w:p>
        </w:tc>
        <w:tc>
          <w:tcPr>
            <w:tcW w:w="243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payload decoded client-side reveals balance, role</w:t>
            </w:r>
          </w:p>
        </w:tc>
        <w:tc>
          <w:tcPr>
            <w:tcW w:w="27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Never put sensitive data in JWT payload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Spoofing</w:t>
            </w:r>
          </w:p>
        </w:tc>
        <w:tc>
          <w:tcPr>
            <w:tcW w:w="20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Stolen JWT used to access victim's profile</w:t>
            </w:r>
          </w:p>
        </w:tc>
        <w:tc>
          <w:tcPr>
            <w:tcW w:w="243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Attacker replays captured bearer token</w:t>
            </w:r>
          </w:p>
        </w:tc>
        <w:tc>
          <w:tcPr>
            <w:tcW w:w="27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Short 15-min TTL; Redis session binding to IP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Tampering</w:t>
            </w:r>
          </w:p>
        </w:tc>
        <w:tc>
          <w:tcPr>
            <w:tcW w:w="204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Modify JWT sub claim to access another user's profile</w:t>
            </w:r>
          </w:p>
        </w:tc>
        <w:tc>
          <w:tcPr>
            <w:tcW w:w="243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Change sub field in JWT to another user's ID</w:t>
            </w:r>
          </w:p>
        </w:tc>
        <w:tc>
          <w:tcPr>
            <w:tcW w:w="27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RS256 signature validation — any modification invalidates token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GET /users/{id} — Admin Only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76"/>
        <w:gridCol w:w="2136"/>
        <w:gridCol w:w="2434"/>
        <w:gridCol w:w="2701"/>
        <w:gridCol w:w="1429"/>
      </w:tblGrid>
      <w:tr>
        <w:trPr>
          <w:tblHeader w:val="true"/>
        </w:trPr>
        <w:tc>
          <w:tcPr>
            <w:tcW w:w="1376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2136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434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Attack Example</w:t>
            </w:r>
          </w:p>
        </w:tc>
        <w:tc>
          <w:tcPr>
            <w:tcW w:w="2701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429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Elevation of Privilege</w:t>
            </w:r>
          </w:p>
        </w:tc>
        <w:tc>
          <w:tcPr>
            <w:tcW w:w="213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accesses admin-only endpoint</w:t>
            </w:r>
          </w:p>
        </w:tc>
        <w:tc>
          <w:tcPr>
            <w:tcW w:w="243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sends GET /users/5 with own JWT</w:t>
            </w:r>
          </w:p>
        </w:tc>
        <w:tc>
          <w:tcPr>
            <w:tcW w:w="27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RBAC check: reject if role != admin; return HTTP 403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IDOR</w:t>
            </w:r>
          </w:p>
        </w:tc>
        <w:tc>
          <w:tcPr>
            <w:tcW w:w="213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Admin accesses other admin's private data inappropriately</w:t>
            </w:r>
          </w:p>
        </w:tc>
        <w:tc>
          <w:tcPr>
            <w:tcW w:w="243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Admin A reads Admin B's personal financial data</w:t>
            </w:r>
          </w:p>
        </w:tc>
        <w:tc>
          <w:tcPr>
            <w:tcW w:w="27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Audit log all admin data access events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Info Disclosure</w:t>
            </w:r>
          </w:p>
        </w:tc>
        <w:tc>
          <w:tcPr>
            <w:tcW w:w="213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Endpoint reveals all user PII without field filtering</w:t>
            </w:r>
          </w:p>
        </w:tc>
        <w:tc>
          <w:tcPr>
            <w:tcW w:w="243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Response includes password hash, internal IDs, system fields</w:t>
            </w:r>
          </w:p>
        </w:tc>
        <w:tc>
          <w:tcPr>
            <w:tcW w:w="27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Field-level response filtering — never expose password hash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POST /transactions/send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76"/>
        <w:gridCol w:w="2259"/>
        <w:gridCol w:w="2241"/>
        <w:gridCol w:w="2789"/>
        <w:gridCol w:w="1411"/>
      </w:tblGrid>
      <w:tr>
        <w:trPr>
          <w:tblHeader w:val="true"/>
        </w:trPr>
        <w:tc>
          <w:tcPr>
            <w:tcW w:w="1376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2259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241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Attack Example</w:t>
            </w:r>
          </w:p>
        </w:tc>
        <w:tc>
          <w:tcPr>
            <w:tcW w:w="2789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411" w:type="dxa"/>
            <w:tcBorders>
              <w:top w:val="single" w:sz="2" w:space="0" w:color="1A5C38"/>
              <w:left w:val="single" w:sz="2" w:space="0" w:color="1A5C38"/>
              <w:bottom w:val="single" w:sz="2" w:space="0" w:color="1A5C38"/>
              <w:right w:val="single" w:sz="2" w:space="0" w:color="1A5C38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Tampering</w:t>
            </w:r>
          </w:p>
        </w:tc>
        <w:tc>
          <w:tcPr>
            <w:tcW w:w="225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Attacker modifies transaction amount in transit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Intercept request, change amount from 10 to 10000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TLS 1.3 in transit; HMAC signing of Kafka events</w:t>
            </w:r>
          </w:p>
        </w:tc>
        <w:tc>
          <w:tcPr>
            <w:tcW w:w="14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Tampering</w:t>
            </w:r>
          </w:p>
        </w:tc>
        <w:tc>
          <w:tcPr>
            <w:tcW w:w="225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SQL injection to manipulate transaction records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amount=100; UPDATE transactions SET amount=0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Parameterised queries; input validation</w:t>
            </w:r>
          </w:p>
        </w:tc>
        <w:tc>
          <w:tcPr>
            <w:tcW w:w="14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Elevation of Priv</w:t>
            </w:r>
          </w:p>
        </w:tc>
        <w:tc>
          <w:tcPr>
            <w:tcW w:w="225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sends money on behalf of another user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Modify sender_id field in request body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Server reads sender from JWT sub — never from request body</w:t>
            </w:r>
          </w:p>
        </w:tc>
        <w:tc>
          <w:tcPr>
            <w:tcW w:w="14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Repudiation</w:t>
            </w:r>
          </w:p>
        </w:tc>
        <w:tc>
          <w:tcPr>
            <w:tcW w:w="225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denies making a transaction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No audit trail of transaction initiation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Immutable transaction log with JWT sub + timestamp + IP</w:t>
            </w:r>
          </w:p>
        </w:tc>
        <w:tc>
          <w:tcPr>
            <w:tcW w:w="14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DoS</w:t>
            </w:r>
          </w:p>
        </w:tc>
        <w:tc>
          <w:tcPr>
            <w:tcW w:w="225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Flood transaction endpoint to exhaust bank funds processing</w:t>
            </w:r>
          </w:p>
        </w:tc>
        <w:tc>
          <w:tcPr>
            <w:tcW w:w="224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10,000 transactions per second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Rate limit: 10 transactions per minute per user</w:t>
            </w:r>
          </w:p>
        </w:tc>
        <w:tc>
          <w:tcPr>
            <w:tcW w:w="14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GET /transactions/history &amp; /transactions/all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76"/>
        <w:gridCol w:w="2311"/>
        <w:gridCol w:w="2154"/>
        <w:gridCol w:w="2806"/>
        <w:gridCol w:w="1429"/>
      </w:tblGrid>
      <w:tr>
        <w:trPr>
          <w:tblHeader w:val="true"/>
        </w:trPr>
        <w:tc>
          <w:tcPr>
            <w:tcW w:w="137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STRIDE</w:t>
            </w:r>
          </w:p>
        </w:tc>
        <w:tc>
          <w:tcPr>
            <w:tcW w:w="231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Threat Description</w:t>
            </w:r>
          </w:p>
        </w:tc>
        <w:tc>
          <w:tcPr>
            <w:tcW w:w="215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Attack Example</w:t>
            </w:r>
          </w:p>
        </w:tc>
        <w:tc>
          <w:tcPr>
            <w:tcW w:w="280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142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Info Disclosure</w:t>
            </w:r>
          </w:p>
        </w:tc>
        <w:tc>
          <w:tcPr>
            <w:tcW w:w="23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sees other customers' transaction history</w:t>
            </w:r>
          </w:p>
        </w:tc>
        <w:tc>
          <w:tcPr>
            <w:tcW w:w="215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Customer accesses /transactions/all meant for admin only</w:t>
            </w:r>
          </w:p>
        </w:tc>
        <w:tc>
          <w:tcPr>
            <w:tcW w:w="280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RBAC: /all requires admin role; /history filters by JWT sub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Info Disclosure</w:t>
            </w:r>
          </w:p>
        </w:tc>
        <w:tc>
          <w:tcPr>
            <w:tcW w:w="23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Large data exposure in transaction history response</w:t>
            </w:r>
          </w:p>
        </w:tc>
        <w:tc>
          <w:tcPr>
            <w:tcW w:w="215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Response includes internal IDs, raw DB fields, metadata</w:t>
            </w:r>
          </w:p>
        </w:tc>
        <w:tc>
          <w:tcPr>
            <w:tcW w:w="280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Field filtering on all responses — return only needed fields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3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DoS</w:t>
            </w:r>
          </w:p>
        </w:tc>
        <w:tc>
          <w:tcPr>
            <w:tcW w:w="231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Export all transactions to exhaust memory</w:t>
            </w:r>
          </w:p>
        </w:tc>
        <w:tc>
          <w:tcPr>
            <w:tcW w:w="215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GET /transactions/all with no pagination</w:t>
            </w:r>
          </w:p>
        </w:tc>
        <w:tc>
          <w:tcPr>
            <w:tcW w:w="280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Mandatory pagination: max 100 records per request</w:t>
            </w:r>
          </w:p>
        </w:tc>
        <w:tc>
          <w:tcPr>
            <w:tcW w:w="142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2.2 PASTA Risk Assessment</w:t>
      </w:r>
    </w:p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Stage 1 — Define Objectives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Protect customer financial data from unauthorised disclosure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Ensure transaction integrity — amounts cannot be manipulated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Prevent privilege escalation from customer to admin role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Maintain audit trail for all financial operations</w:t>
      </w:r>
    </w:p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Stage 2 — Define Technical Scope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3 microservices: auth-service (8001), user-service (8002), transaction-service (8003)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8 API endpoints across 3 services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2 user roles: customer and admin</w:t>
      </w:r>
    </w:p>
    <w:p>
      <w:pPr>
        <w:pStyle w:val="ListParagraph"/>
        <w:numPr>
          <w:ilvl w:val="0"/>
          <w:numId w:val="1"/>
        </w:numPr>
        <w:bidi w:val="0"/>
        <w:spacing w:before="40" w:after="40"/>
        <w:jc w:val="left"/>
        <w:rPr/>
      </w:pPr>
      <w:r>
        <w:rPr>
          <w:rFonts w:eastAsia="Arial" w:cs="Arial" w:ascii="Arial" w:hAnsi="Arial"/>
          <w:b w:val="false"/>
          <w:bCs w:val="false"/>
          <w:color w:val="2C2C2C"/>
          <w:sz w:val="22"/>
          <w:szCs w:val="22"/>
        </w:rPr>
        <w:t>External attack surface: all 8 endpoints publicly exposed via API gateway</w:t>
      </w:r>
    </w:p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Stage 3 — Application Decomposition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8"/>
        <w:gridCol w:w="2214"/>
        <w:gridCol w:w="2875"/>
        <w:gridCol w:w="2789"/>
      </w:tblGrid>
      <w:tr>
        <w:trPr>
          <w:tblHeader w:val="true"/>
        </w:trPr>
        <w:tc>
          <w:tcPr>
            <w:tcW w:w="219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1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Trust Level</w:t>
            </w:r>
          </w:p>
        </w:tc>
        <w:tc>
          <w:tcPr>
            <w:tcW w:w="287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Data Handled</w:t>
            </w:r>
          </w:p>
        </w:tc>
        <w:tc>
          <w:tcPr>
            <w:tcW w:w="278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Attack Surface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POST /auth/login</w:t>
            </w:r>
          </w:p>
        </w:tc>
        <w:tc>
          <w:tcPr>
            <w:tcW w:w="221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Untrusted (public)</w:t>
            </w:r>
          </w:p>
        </w:tc>
        <w:tc>
          <w:tcPr>
            <w:tcW w:w="287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Credentials (username, password)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Brute force, credential stuffing, JWT attacks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GET /users/{id}</w:t>
            </w:r>
          </w:p>
        </w:tc>
        <w:tc>
          <w:tcPr>
            <w:tcW w:w="221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Semi-trusted (JWT required)</w:t>
            </w:r>
          </w:p>
        </w:tc>
        <w:tc>
          <w:tcPr>
            <w:tcW w:w="287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PII, balance, role information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IDOR, privilege escalation, info disclosure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POST /transactions/send</w:t>
            </w:r>
          </w:p>
        </w:tc>
        <w:tc>
          <w:tcPr>
            <w:tcW w:w="221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Semi-trusted (JWT required)</w:t>
            </w:r>
          </w:p>
        </w:tc>
        <w:tc>
          <w:tcPr>
            <w:tcW w:w="287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Financial amounts, account numbers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Tampering, SQLi, replay attacks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Redis Cache</w:t>
            </w:r>
          </w:p>
        </w:tc>
        <w:tc>
          <w:tcPr>
            <w:tcW w:w="221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Internal (trusted)</w:t>
            </w:r>
          </w:p>
        </w:tc>
        <w:tc>
          <w:tcPr>
            <w:tcW w:w="287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JWT sessions, rate limit counters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Session hijacking if TLS not enforced</w:t>
            </w:r>
          </w:p>
        </w:tc>
      </w:tr>
      <w:tr>
        <w:trPr/>
        <w:tc>
          <w:tcPr>
            <w:tcW w:w="2198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PostgreSQL DB</w:t>
            </w:r>
          </w:p>
        </w:tc>
        <w:tc>
          <w:tcPr>
            <w:tcW w:w="221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Internal (trusted)</w:t>
            </w:r>
          </w:p>
        </w:tc>
        <w:tc>
          <w:tcPr>
            <w:tcW w:w="287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All user and transaction data</w:t>
            </w:r>
          </w:p>
        </w:tc>
        <w:tc>
          <w:tcPr>
            <w:tcW w:w="27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SQLi, direct DB access if network policy fails</w:t>
            </w:r>
          </w:p>
        </w:tc>
      </w:tr>
    </w:tbl>
    <w:p>
      <w:pPr>
        <w:pStyle w:val="Heading3"/>
        <w:bidi w:val="0"/>
        <w:spacing w:before="160" w:after="70"/>
        <w:jc w:val="left"/>
        <w:rPr/>
      </w:pPr>
      <w:r>
        <w:rPr>
          <w:rFonts w:eastAsia="Arial" w:cs="Arial"/>
          <w:b/>
          <w:bCs/>
          <w:color w:val="2E7D52"/>
          <w:sz w:val="23"/>
          <w:szCs w:val="23"/>
        </w:rPr>
        <w:t>Stage 4 — Threat Analysis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689"/>
        <w:gridCol w:w="2524"/>
        <w:gridCol w:w="2064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Threat</w:t>
            </w:r>
          </w:p>
        </w:tc>
        <w:tc>
          <w:tcPr>
            <w:tcW w:w="268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52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</w:tr>
      <w:tr>
        <w:trPr/>
        <w:tc>
          <w:tcPr>
            <w:tcW w:w="27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JWT token forgery (alg:none attack)</w:t>
            </w:r>
          </w:p>
        </w:tc>
        <w:tc>
          <w:tcPr>
            <w:tcW w:w="26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 — well-known attack, easy to execute</w:t>
            </w:r>
          </w:p>
        </w:tc>
        <w:tc>
          <w:tcPr>
            <w:tcW w:w="252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 — full account takeover</w:t>
            </w:r>
          </w:p>
        </w:tc>
        <w:tc>
          <w:tcPr>
            <w:tcW w:w="20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7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Brute force on /auth/login</w:t>
            </w:r>
          </w:p>
        </w:tc>
        <w:tc>
          <w:tcPr>
            <w:tcW w:w="26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 — automated tools available</w:t>
            </w:r>
          </w:p>
        </w:tc>
        <w:tc>
          <w:tcPr>
            <w:tcW w:w="252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 — admin account compromise</w:t>
            </w:r>
          </w:p>
        </w:tc>
        <w:tc>
          <w:tcPr>
            <w:tcW w:w="20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7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SQL injection on transaction amount</w:t>
            </w:r>
          </w:p>
        </w:tc>
        <w:tc>
          <w:tcPr>
            <w:tcW w:w="26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 — requires knowledge of endpoint</w:t>
            </w:r>
          </w:p>
        </w:tc>
        <w:tc>
          <w:tcPr>
            <w:tcW w:w="252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 — financial loss, data corruption</w:t>
            </w:r>
          </w:p>
        </w:tc>
        <w:tc>
          <w:tcPr>
            <w:tcW w:w="20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7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IDOR on /users/{id}</w:t>
            </w:r>
          </w:p>
        </w:tc>
        <w:tc>
          <w:tcPr>
            <w:tcW w:w="26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 — trivial to try sequential IDs</w:t>
            </w:r>
          </w:p>
        </w:tc>
        <w:tc>
          <w:tcPr>
            <w:tcW w:w="252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 — all customer PII exposed</w:t>
            </w:r>
          </w:p>
        </w:tc>
        <w:tc>
          <w:tcPr>
            <w:tcW w:w="20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7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Privilege escalation customer→admin</w:t>
            </w:r>
          </w:p>
        </w:tc>
        <w:tc>
          <w:tcPr>
            <w:tcW w:w="26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 — requires JWT manipulation</w:t>
            </w:r>
          </w:p>
        </w:tc>
        <w:tc>
          <w:tcPr>
            <w:tcW w:w="252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 — full system compromise</w:t>
            </w:r>
          </w:p>
        </w:tc>
        <w:tc>
          <w:tcPr>
            <w:tcW w:w="20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7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Transaction amount tampering</w:t>
            </w:r>
          </w:p>
        </w:tc>
        <w:tc>
          <w:tcPr>
            <w:tcW w:w="268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LOW — TLS makes interception hard</w:t>
            </w:r>
          </w:p>
        </w:tc>
        <w:tc>
          <w:tcPr>
            <w:tcW w:w="252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 — direct financial loss</w:t>
            </w:r>
          </w:p>
        </w:tc>
        <w:tc>
          <w:tcPr>
            <w:tcW w:w="20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</w:tbl>
    <w:p>
      <w:pPr>
        <w:pStyle w:val="Heading2"/>
        <w:pBdr>
          <w:bottom w:val="single" w:sz="2" w:space="1" w:color="4CAF7D"/>
        </w:pBdr>
        <w:bidi w:val="0"/>
        <w:spacing w:before="220" w:after="100"/>
        <w:jc w:val="left"/>
        <w:rPr/>
      </w:pPr>
      <w:r>
        <w:rPr>
          <w:rFonts w:eastAsia="Arial" w:cs="Arial"/>
          <w:b/>
          <w:bCs/>
          <w:color w:val="1A5C38"/>
          <w:sz w:val="26"/>
          <w:szCs w:val="26"/>
        </w:rPr>
        <w:t>2.3 DREAD Risk Scoring Matrix</w:t>
      </w:r>
    </w:p>
    <w:tbl>
      <w:tblPr>
        <w:tblW w:w="10076" w:type="dxa"/>
        <w:jc w:val="left"/>
        <w:tblInd w:w="12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1065"/>
        <w:gridCol w:w="1007"/>
        <w:gridCol w:w="987"/>
        <w:gridCol w:w="1076"/>
        <w:gridCol w:w="1077"/>
        <w:gridCol w:w="1164"/>
        <w:gridCol w:w="150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65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Damage</w:t>
            </w:r>
          </w:p>
        </w:tc>
        <w:tc>
          <w:tcPr>
            <w:tcW w:w="100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Reprod.</w:t>
            </w:r>
          </w:p>
        </w:tc>
        <w:tc>
          <w:tcPr>
            <w:tcW w:w="98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Exploit.</w:t>
            </w:r>
          </w:p>
        </w:tc>
        <w:tc>
          <w:tcPr>
            <w:tcW w:w="107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Affected</w:t>
            </w:r>
          </w:p>
        </w:tc>
        <w:tc>
          <w:tcPr>
            <w:tcW w:w="1077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Discov.</w:t>
            </w:r>
          </w:p>
        </w:tc>
        <w:tc>
          <w:tcPr>
            <w:tcW w:w="1164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1501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  <w:shd w:fill="1A5C38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  <w:color w:val="FFFFFF"/>
                <w:sz w:val="20"/>
                <w:szCs w:val="20"/>
              </w:rPr>
              <w:t>Level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JWT alg:none forgery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9.2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Brute force login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9.2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IDOR /users/{id}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9.0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CRITICAL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SQL injection (transactions)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8.2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Privilege escalation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8.0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Rate limit bypass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7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8.0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Session token theft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9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8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5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6.8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2199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  <w:color w:val="2C2C2C"/>
                <w:sz w:val="20"/>
                <w:szCs w:val="20"/>
              </w:rPr>
              <w:t>Transaction amount tampering</w:t>
            </w:r>
          </w:p>
        </w:tc>
        <w:tc>
          <w:tcPr>
            <w:tcW w:w="1065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10</w:t>
            </w:r>
          </w:p>
        </w:tc>
        <w:tc>
          <w:tcPr>
            <w:tcW w:w="100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4</w:t>
            </w:r>
          </w:p>
        </w:tc>
        <w:tc>
          <w:tcPr>
            <w:tcW w:w="98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4</w:t>
            </w:r>
          </w:p>
        </w:tc>
        <w:tc>
          <w:tcPr>
            <w:tcW w:w="1076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6</w:t>
            </w:r>
          </w:p>
        </w:tc>
        <w:tc>
          <w:tcPr>
            <w:tcW w:w="1077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4</w:t>
            </w:r>
          </w:p>
        </w:tc>
        <w:tc>
          <w:tcPr>
            <w:tcW w:w="1164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5.6</w:t>
            </w:r>
          </w:p>
        </w:tc>
        <w:tc>
          <w:tcPr>
            <w:tcW w:w="1501" w:type="dxa"/>
            <w:tcBorders>
              <w:top w:val="single" w:sz="2" w:space="0" w:color="4CAF7D"/>
              <w:left w:val="single" w:sz="2" w:space="0" w:color="4CAF7D"/>
              <w:bottom w:val="single" w:sz="2" w:space="0" w:color="4CAF7D"/>
              <w:right w:val="single" w:sz="2" w:space="0" w:color="4CAF7D"/>
            </w:tcBorders>
            <w:shd w:fill="EAF7EE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color w:val="2C2C2C"/>
                <w:sz w:val="20"/>
                <w:szCs w:val="20"/>
              </w:rPr>
              <w:t>MEDIUM</w:t>
            </w:r>
          </w:p>
        </w:tc>
      </w:tr>
    </w:tbl>
    <w:p>
      <w:pPr>
        <w:pStyle w:val="Normal"/>
        <w:bidi w:val="0"/>
        <w:spacing w:before="50" w:after="50"/>
        <w:jc w:val="left"/>
        <w:rPr/>
      </w:pPr>
      <w:r>
        <w:rPr/>
      </w:r>
    </w:p>
    <w:p>
      <w:pPr>
        <w:pStyle w:val="Normal"/>
        <w:bidi w:val="0"/>
        <w:spacing w:before="50" w:after="5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120"/>
      <w:outlineLvl w:val="0"/>
    </w:pPr>
    <w:rPr>
      <w:rFonts w:ascii="Arial" w:hAnsi="Arial" w:eastAsia="Arial" w:cs="Arial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220" w:after="100"/>
      <w:outlineLvl w:val="1"/>
    </w:pPr>
    <w:rPr>
      <w:rFonts w:ascii="Arial" w:hAnsi="Arial" w:eastAsia="Arial" w:cs="Arial"/>
      <w:b/>
      <w:bCs/>
      <w:color w:val="1A5C38"/>
      <w:sz w:val="26"/>
      <w:szCs w:val="26"/>
    </w:rPr>
  </w:style>
  <w:style w:type="paragraph" w:styleId="Heading3">
    <w:name w:val="heading 3"/>
    <w:basedOn w:val="Heading"/>
    <w:qFormat/>
    <w:pPr>
      <w:spacing w:before="160" w:after="70"/>
      <w:outlineLvl w:val="2"/>
    </w:pPr>
    <w:rPr>
      <w:rFonts w:ascii="Arial" w:hAnsi="Arial" w:eastAsia="Arial" w:cs="Arial"/>
      <w:b/>
      <w:bCs/>
      <w:color w:val="2E7D52"/>
      <w:sz w:val="23"/>
      <w:szCs w:val="23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LibreOffice/26.2.4.2$Linux_X86_64 LibreOffice_project/0229ac93fcf0d7cbc6376066c6f35021cef002dc</Application>
  <AppVersion>15.0000</AppVersion>
  <Pages>5</Pages>
  <Words>1042</Words>
  <Characters>6241</Characters>
  <CharactersWithSpaces>7008</CharactersWithSpaces>
  <Paragraphs>302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2026-06-10T17:13:11Z</dcterms:created>
  <dc:creator/>
  <dc:description/>
  <dc:language>en-US</dc:language>
  <cp:lastModifiedBy/>
  <dcterms:modified xsi:type="dcterms:W3CDTF">2026-06-10T17:30:45Z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