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EMPLOYEE LEAVE POLICY</w:t>
      </w:r>
    </w:p>
    <w:p>
      <w:pPr>
        <w:spacing w:after="300"/>
        <w:jc w:val="center"/>
      </w:pPr>
      <w:r>
        <w:rPr>
          <w:color w:val="444444"/>
          <w:sz w:val="22"/>
          <w:szCs w:val="22"/>
        </w:rPr>
        <w:t xml:space="preserve">Company Name: TechNova Solutions</w:t>
      </w:r>
    </w:p>
    <w:p>
      <w:pPr>
        <w:pStyle w:val="Heading2"/>
        <w:spacing w:after="120" w:before="280"/>
      </w:pPr>
      <w:r>
        <w:t xml:space="preserve">1. CASUAL LEAVE</w:t>
      </w:r>
    </w:p>
    <w:p>
      <w:pPr>
        <w:spacing w:after="80"/>
      </w:pPr>
      <w:r>
        <w:rPr>
          <w:sz w:val="22"/>
          <w:szCs w:val="22"/>
        </w:rPr>
        <w:t xml:space="preserve">Employees are entitled to 12 days of casual leave per calendar year.</w:t>
      </w:r>
    </w:p>
    <w:p>
      <w:pPr>
        <w:spacing w:after="80"/>
      </w:pPr>
      <w:r>
        <w:rPr>
          <w:sz w:val="22"/>
          <w:szCs w:val="22"/>
        </w:rPr>
        <w:t xml:space="preserve">Casual leave can be used for personal work or short-term requirements.</w:t>
      </w:r>
    </w:p>
    <w:p>
      <w:pPr>
        <w:spacing w:after="80"/>
      </w:pPr>
      <w:r>
        <w:rPr>
          <w:sz w:val="22"/>
          <w:szCs w:val="22"/>
        </w:rPr>
        <w:t xml:space="preserve">Employees should submit casual leave requests through the HR portal.</w:t>
      </w:r>
    </w:p>
    <w:p>
      <w:pPr>
        <w:pStyle w:val="Heading2"/>
        <w:spacing w:after="120" w:before="280"/>
      </w:pPr>
      <w:r>
        <w:t xml:space="preserve">2. SICK LEAVE</w:t>
      </w:r>
    </w:p>
    <w:p>
      <w:pPr>
        <w:spacing w:after="80"/>
      </w:pPr>
      <w:r>
        <w:rPr>
          <w:sz w:val="22"/>
          <w:szCs w:val="22"/>
        </w:rPr>
        <w:t xml:space="preserve">Employees are entitled to 10 days of sick leave per calendar year.</w:t>
      </w:r>
    </w:p>
    <w:p>
      <w:pPr>
        <w:spacing w:after="80"/>
      </w:pPr>
      <w:r>
        <w:rPr>
          <w:sz w:val="22"/>
          <w:szCs w:val="22"/>
        </w:rPr>
        <w:t xml:space="preserve">If an employee is absent for more than three consecutive working days due to illness, a medical certificate may be required.</w:t>
      </w:r>
    </w:p>
    <w:p>
      <w:pPr>
        <w:pStyle w:val="Heading2"/>
        <w:spacing w:after="120" w:before="280"/>
      </w:pPr>
      <w:r>
        <w:t xml:space="preserve">3. ANNUAL LEAVE</w:t>
      </w:r>
    </w:p>
    <w:p>
      <w:pPr>
        <w:spacing w:after="80"/>
      </w:pPr>
      <w:r>
        <w:rPr>
          <w:sz w:val="22"/>
          <w:szCs w:val="22"/>
        </w:rPr>
        <w:t xml:space="preserve">Full-time employees receive 15 days of annual leave per year.</w:t>
      </w:r>
    </w:p>
    <w:p>
      <w:pPr>
        <w:spacing w:after="80"/>
      </w:pPr>
      <w:r>
        <w:rPr>
          <w:sz w:val="22"/>
          <w:szCs w:val="22"/>
        </w:rPr>
        <w:t xml:space="preserve">Annual leave should be requested at least seven days in advance.</w:t>
      </w:r>
    </w:p>
    <w:p>
      <w:pPr>
        <w:pStyle w:val="Heading2"/>
        <w:spacing w:after="120" w:before="280"/>
      </w:pPr>
      <w:r>
        <w:t xml:space="preserve">4. MATERNITY LEAVE</w:t>
      </w:r>
    </w:p>
    <w:p>
      <w:pPr>
        <w:spacing w:after="80"/>
      </w:pPr>
      <w:r>
        <w:rPr>
          <w:sz w:val="22"/>
          <w:szCs w:val="22"/>
        </w:rPr>
        <w:t xml:space="preserve">Eligible employees can take maternity leave according to applicable company policy and local employment regulations.</w:t>
      </w:r>
    </w:p>
    <w:p>
      <w:pPr>
        <w:spacing w:after="80"/>
      </w:pPr>
      <w:r>
        <w:rPr>
          <w:sz w:val="22"/>
          <w:szCs w:val="22"/>
        </w:rPr>
        <w:t xml:space="preserve">Employees should contact the Human Resources department for detailed information.</w:t>
      </w:r>
    </w:p>
    <w:p>
      <w:pPr>
        <w:pStyle w:val="Heading2"/>
        <w:spacing w:after="120" w:before="280"/>
      </w:pPr>
      <w:r>
        <w:t xml:space="preserve">5. LEAVE APPROVAL</w:t>
      </w:r>
    </w:p>
    <w:p>
      <w:pPr>
        <w:spacing w:after="80"/>
      </w:pPr>
      <w:r>
        <w:rPr>
          <w:sz w:val="22"/>
          <w:szCs w:val="22"/>
        </w:rPr>
        <w:t xml:space="preserve">All planned leave requests must be approved by the employee's reporting manager.</w:t>
      </w:r>
    </w:p>
    <w:p>
      <w:pPr>
        <w:spacing w:after="80"/>
      </w:pPr>
      <w:r>
        <w:rPr>
          <w:sz w:val="22"/>
          <w:szCs w:val="22"/>
        </w:rPr>
        <w:t xml:space="preserve">Approval depends on business requirements and team availability.</w:t>
      </w:r>
    </w:p>
    <w:p>
      <w:pPr>
        <w:pStyle w:val="Heading2"/>
        <w:spacing w:after="120" w:before="280"/>
      </w:pPr>
      <w:r>
        <w:t xml:space="preserve">6. UNPAID LEAVE</w:t>
      </w:r>
    </w:p>
    <w:p>
      <w:pPr>
        <w:spacing w:after="80"/>
      </w:pPr>
      <w:r>
        <w:rPr>
          <w:sz w:val="22"/>
          <w:szCs w:val="22"/>
        </w:rPr>
        <w:t xml:space="preserve">Employees may request unpaid leave when they have exhausted their available paid leave.</w:t>
      </w:r>
    </w:p>
    <w:p>
      <w:pPr>
        <w:spacing w:after="80"/>
      </w:pPr>
      <w:r>
        <w:rPr>
          <w:sz w:val="22"/>
          <w:szCs w:val="22"/>
        </w:rPr>
        <w:t xml:space="preserve">Unpaid leave requires approval from both the reporting manager and the HR department.</w:t>
      </w:r>
    </w:p>
    <w:p>
      <w:pPr>
        <w:pStyle w:val="Heading2"/>
        <w:spacing w:after="120" w:before="280"/>
      </w:pPr>
      <w:r>
        <w:t xml:space="preserve">7. PUBLIC HOLIDAYS</w:t>
      </w:r>
    </w:p>
    <w:p>
      <w:pPr>
        <w:spacing w:after="80"/>
      </w:pPr>
      <w:r>
        <w:rPr>
          <w:sz w:val="22"/>
          <w:szCs w:val="22"/>
        </w:rPr>
        <w:t xml:space="preserve">Employees are entitled to company-declared public holidays.</w:t>
      </w:r>
    </w:p>
    <w:p>
      <w:pPr>
        <w:spacing w:after="80"/>
      </w:pPr>
      <w:r>
        <w:rPr>
          <w:sz w:val="22"/>
          <w:szCs w:val="22"/>
        </w:rPr>
        <w:t xml:space="preserve">The holiday calendar is published by the HR department at the beginning of each year.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2026-07-30T06:41:18.502Z</dcterms:created>
  <dcterms:modified xsi:type="dcterms:W3CDTF">2026-07-30T06:41:18.515Z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