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after="120"/>
        <w:jc w:val="center"/>
      </w:pPr>
      <w:r>
        <w:rPr>
          <w:rFonts w:ascii="Arial" w:cs="Arial" w:eastAsia="Arial" w:hAnsi="Arial"/>
          <w:b/>
          <w:bCs/>
          <w:color w:val="1E3A5F"/>
          <w:sz w:val="72"/>
          <w:szCs w:val="72"/>
        </w:rPr>
        <w:t xml:space="preserve">BD STOCK OMS</w:t>
      </w:r>
    </w:p>
    <w:p>
      <w:pPr>
        <w:spacing w:after="480"/>
        <w:jc w:val="center"/>
      </w:pPr>
      <w:r>
        <w:rPr>
          <w:rFonts w:ascii="Arial" w:cs="Arial" w:eastAsia="Arial" w:hAnsi="Arial"/>
          <w:color w:val="64748B"/>
          <w:sz w:val="32"/>
          <w:szCs w:val="32"/>
        </w:rPr>
        <w:t xml:space="preserve">Bangladesh Stock Exchange Order Management System</w:t>
      </w:r>
    </w:p>
    <w:p>
      <w:pPr>
        <w:pBdr>
          <w:bottom w:val="single" w:color="0EA5E9" w:sz="4"/>
        </w:pBdr>
        <w:spacing w:after="480"/>
        <w:jc w:val="center"/>
      </w:pPr>
    </w:p>
    <w:p>
      <w:pPr>
        <w:spacing w:after="240"/>
        <w:jc w:val="center"/>
      </w:pPr>
      <w:r>
        <w:rPr>
          <w:rFonts w:ascii="Arial" w:cs="Arial" w:eastAsia="Arial" w:hAnsi="Arial"/>
          <w:b/>
          <w:bCs/>
          <w:color w:val="0EA5E9"/>
          <w:sz w:val="40"/>
          <w:szCs w:val="40"/>
        </w:rPr>
        <w:t xml:space="preserve">COMPREHENSIVE PROJECT REPORT</w:t>
      </w:r>
    </w:p>
    <w:p>
      <w:pPr>
        <w:spacing w:after="960"/>
        <w:jc w:val="center"/>
      </w:pPr>
      <w:r>
        <w:rPr>
          <w:rFonts w:ascii="Arial" w:cs="Arial" w:eastAsia="Arial" w:hAnsi="Arial"/>
          <w:color w:val="64748B"/>
          <w:sz w:val="24"/>
          <w:szCs w:val="24"/>
        </w:rPr>
        <w:t xml:space="preserve">Architecture • Engineering • Features • Status</w:t>
      </w:r>
    </w:p>
    <w:p>
      <w:pPr>
        <w:spacing w:after="120"/>
        <w:jc w:val="center"/>
      </w:pPr>
      <w:r>
        <w:rPr>
          <w:rFonts w:ascii="Arial" w:cs="Arial" w:eastAsia="Arial" w:hAnsi="Arial"/>
          <w:color w:val="1E293B"/>
          <w:sz w:val="24"/>
          <w:szCs w:val="24"/>
        </w:rPr>
        <w:t xml:space="preserve">Day 61 of 90 — March 2026</w:t>
      </w:r>
    </w:p>
    <w:p>
      <w:pPr>
        <w:spacing w:after="120"/>
        <w:jc w:val="center"/>
      </w:pPr>
      <w:r>
        <w:rPr>
          <w:rFonts w:ascii="Arial" w:cs="Arial" w:eastAsia="Arial" w:hAnsi="Arial"/>
          <w:color w:val="64748B"/>
          <w:sz w:val="22"/>
          <w:szCs w:val="22"/>
        </w:rPr>
        <w:t xml:space="preserve">Eshan Barua  •  Learning Project</w:t>
      </w:r>
    </w:p>
    <w:p>
      <w:r>
        <w:br w:type="page"/>
      </w:r>
    </w:p>
    <w:p>
      <w:pPr>
        <w:pStyle w:val="Heading1"/>
        <w:pBdr>
          <w:bottom w:val="single" w:color="0EA5E9" w:sz="4"/>
        </w:pBdr>
        <w:shd w:fill="1E3A5F" w:val="clear"/>
        <w:spacing w:before="480" w:after="200"/>
        <w:ind w:left="200" w:right="200"/>
      </w:pPr>
      <w:r>
        <w:rPr>
          <w:rFonts w:ascii="Arial" w:cs="Arial" w:eastAsia="Arial" w:hAnsi="Arial"/>
          <w:b/>
          <w:bCs/>
          <w:color w:val="FFFFFF"/>
          <w:sz w:val="36"/>
          <w:szCs w:val="36"/>
        </w:rPr>
        <w:t xml:space="preserve">1. Project Overview</w:t>
      </w:r>
    </w:p>
    <w:p>
      <w:pPr>
        <w:pStyle w:val="Heading2"/>
        <w:pBdr>
          <w:bottom w:val="single" w:color="0EA5E9" w:sz="2" w:space="4"/>
        </w:pBdr>
        <w:spacing w:before="360" w:after="160"/>
      </w:pPr>
      <w:r>
        <w:rPr>
          <w:rFonts w:ascii="Arial" w:cs="Arial" w:eastAsia="Arial" w:hAnsi="Arial"/>
          <w:b/>
          <w:bCs/>
          <w:color w:val="1E3A5F"/>
          <w:sz w:val="28"/>
          <w:szCs w:val="28"/>
        </w:rPr>
        <w:t xml:space="preserve">1.1 What Is BD Stock OMS?</w:t>
      </w:r>
    </w:p>
    <w:p>
      <w:pPr>
        <w:spacing w:after="120"/>
      </w:pPr>
      <w:r>
        <w:rPr>
          <w:rFonts w:ascii="Arial" w:cs="Arial" w:eastAsia="Arial" w:hAnsi="Arial"/>
          <w:color w:val="1E293B"/>
          <w:sz w:val="22"/>
          <w:szCs w:val="22"/>
        </w:rPr>
        <w:t xml:space="preserve">BD Stock OMS is a full-stack, production-grade Order Management System built specifically for brokerage houses operating under the Dhaka Stock Exchange (DSE) and Chittagong Stock Exchange (CSE) of Bangladesh. It is a learning project designed to replicate and improve upon real-world institutional OMS platforms used in the Bangladesh capital market.</w:t>
      </w:r>
    </w:p>
    <w:p>
      <w:pPr>
        <w:spacing w:after="120"/>
      </w:pPr>
      <w:r>
        <w:rPr>
          <w:rFonts w:ascii="Arial" w:cs="Arial" w:eastAsia="Arial" w:hAnsi="Arial"/>
          <w:color w:val="1E293B"/>
          <w:sz w:val="22"/>
          <w:szCs w:val="22"/>
        </w:rPr>
        <w:t xml:space="preserve">The system allows brokerage firms to register on the platform, manage their complete staff hierarchy, monitor live stock data, and process the full order lifecycle from placement through execution to settlement.</w:t>
      </w:r>
    </w:p>
    <w:p/>
    <w:p>
      <w:pPr>
        <w:pStyle w:val="Heading2"/>
        <w:pBdr>
          <w:bottom w:val="single" w:color="0EA5E9" w:sz="2" w:space="4"/>
        </w:pBdr>
        <w:spacing w:before="360" w:after="160"/>
      </w:pPr>
      <w:r>
        <w:rPr>
          <w:rFonts w:ascii="Arial" w:cs="Arial" w:eastAsia="Arial" w:hAnsi="Arial"/>
          <w:b/>
          <w:bCs/>
          <w:color w:val="1E3A5F"/>
          <w:sz w:val="28"/>
          <w:szCs w:val="28"/>
        </w:rPr>
        <w:t xml:space="preserve">1.2 Project Goals</w:t>
      </w:r>
    </w:p>
    <w:p>
      <w:pPr>
        <w:pStyle w:val="ListParagraph"/>
        <w:numPr>
          <w:ilvl w:val="0"/>
          <w:numId w:val="2"/>
        </w:numPr>
        <w:spacing w:after="80"/>
      </w:pPr>
      <w:r>
        <w:rPr>
          <w:rFonts w:ascii="Arial" w:cs="Arial" w:eastAsia="Arial" w:hAnsi="Arial"/>
          <w:color w:val="1E293B"/>
          <w:sz w:val="22"/>
          <w:szCs w:val="22"/>
        </w:rPr>
        <w:t xml:space="preserve">Build a production-grade, secure, real-time OMS for Bangladesh Stock Exchanges</w:t>
      </w:r>
    </w:p>
    <w:p>
      <w:pPr>
        <w:pStyle w:val="ListParagraph"/>
        <w:numPr>
          <w:ilvl w:val="0"/>
          <w:numId w:val="2"/>
        </w:numPr>
        <w:spacing w:after="80"/>
      </w:pPr>
      <w:r>
        <w:rPr>
          <w:rFonts w:ascii="Arial" w:cs="Arial" w:eastAsia="Arial" w:hAnsi="Arial"/>
          <w:color w:val="1E293B"/>
          <w:sz w:val="22"/>
          <w:szCs w:val="22"/>
        </w:rPr>
        <w:t xml:space="preserve">Replicate and improve upon XFL Xpert Trading (a real institutional OMS used in BD market)</w:t>
      </w:r>
    </w:p>
    <w:p>
      <w:pPr>
        <w:pStyle w:val="ListParagraph"/>
        <w:numPr>
          <w:ilvl w:val="0"/>
          <w:numId w:val="2"/>
        </w:numPr>
        <w:spacing w:after="80"/>
      </w:pPr>
      <w:r>
        <w:rPr>
          <w:rFonts w:ascii="Arial" w:cs="Arial" w:eastAsia="Arial" w:hAnsi="Arial"/>
          <w:color w:val="1E293B"/>
          <w:sz w:val="22"/>
          <w:szCs w:val="22"/>
        </w:rPr>
        <w:t xml:space="preserve">Learn enterprise-grade full-stack development: ASP.NET Core 8 + React 18 + SQL Server</w:t>
      </w:r>
    </w:p>
    <w:p>
      <w:pPr>
        <w:pStyle w:val="ListParagraph"/>
        <w:numPr>
          <w:ilvl w:val="0"/>
          <w:numId w:val="2"/>
        </w:numPr>
        <w:spacing w:after="80"/>
      </w:pPr>
      <w:r>
        <w:rPr>
          <w:rFonts w:ascii="Arial" w:cs="Arial" w:eastAsia="Arial" w:hAnsi="Arial"/>
          <w:color w:val="1E293B"/>
          <w:sz w:val="22"/>
          <w:szCs w:val="22"/>
        </w:rPr>
        <w:t xml:space="preserve">Apply professional patterns: Clean Architecture, CQRS-lite, Repository Pattern, SOLID</w:t>
      </w:r>
    </w:p>
    <w:p>
      <w:pPr>
        <w:pStyle w:val="ListParagraph"/>
        <w:numPr>
          <w:ilvl w:val="0"/>
          <w:numId w:val="2"/>
        </w:numPr>
        <w:spacing w:after="80"/>
      </w:pPr>
      <w:r>
        <w:rPr>
          <w:rFonts w:ascii="Arial" w:cs="Arial" w:eastAsia="Arial" w:hAnsi="Arial"/>
          <w:color w:val="1E293B"/>
          <w:sz w:val="22"/>
          <w:szCs w:val="22"/>
        </w:rPr>
        <w:t xml:space="preserve">Implement financial-grade security: JWT + 2FA + VAPT + Rate Limiting + Audit Logs</w:t>
      </w:r>
    </w:p>
    <w:p>
      <w:pPr>
        <w:pStyle w:val="ListParagraph"/>
        <w:numPr>
          <w:ilvl w:val="0"/>
          <w:numId w:val="2"/>
        </w:numPr>
        <w:spacing w:after="80"/>
      </w:pPr>
      <w:r>
        <w:rPr>
          <w:rFonts w:ascii="Arial" w:cs="Arial" w:eastAsia="Arial" w:hAnsi="Arial"/>
          <w:color w:val="1E293B"/>
          <w:sz w:val="22"/>
          <w:szCs w:val="22"/>
        </w:rPr>
        <w:t xml:space="preserve">Practice DevOps: Git branching strategy, daily commits, automated testing (812 tests)</w:t>
      </w:r>
    </w:p>
    <w:p/>
    <w:p>
      <w:pPr>
        <w:pStyle w:val="Heading2"/>
        <w:pBdr>
          <w:bottom w:val="single" w:color="0EA5E9" w:sz="2" w:space="4"/>
        </w:pBdr>
        <w:spacing w:before="360" w:after="160"/>
      </w:pPr>
      <w:r>
        <w:rPr>
          <w:rFonts w:ascii="Arial" w:cs="Arial" w:eastAsia="Arial" w:hAnsi="Arial"/>
          <w:b/>
          <w:bCs/>
          <w:color w:val="1E3A5F"/>
          <w:sz w:val="28"/>
          <w:szCs w:val="28"/>
        </w:rPr>
        <w:t xml:space="preserve">1.3 Bangladesh Stock Exchange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Parameter</w:t>
            </w:r>
          </w:p>
        </w:tc>
        <w:tc>
          <w:tcPr>
            <w:tcW w:type="dxa" w:w="63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Value</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E3A5F"/>
                <w:sz w:val="20"/>
                <w:szCs w:val="20"/>
              </w:rPr>
              <w:t xml:space="preserve">Exchanges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DSE (Dhaka Stock Exchange) + CSE (Chittagong Stock Exchange)</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Trading Days</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Sunday – Thursday (Bangladesh working week)</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Market Hours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10:00 AM – 2:30 PM Bangladesh Standard Time (UTC+6)</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Currency</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Bangladeshi Taka (BDT ৳)</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Data Source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Live HTML scraping from dsebd.org and cse.com.bd</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Scrape Interval (open)</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Every 30 seconds during market hours</w:t>
            </w:r>
          </w:p>
        </w:tc>
      </w:tr>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Scrape Interval (closed)</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Every 5 minutes outside market hours</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Reference System</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XFL Xpert Trading (institutional OMS used by BD brokerages)</w:t>
            </w:r>
          </w:p>
        </w:tc>
      </w:tr>
    </w:tbl>
    <w:p/>
    <w:p>
      <w:pPr>
        <w:pStyle w:val="Heading2"/>
        <w:pBdr>
          <w:bottom w:val="single" w:color="0EA5E9" w:sz="2" w:space="4"/>
        </w:pBdr>
        <w:spacing w:before="360" w:after="160"/>
      </w:pPr>
      <w:r>
        <w:rPr>
          <w:rFonts w:ascii="Arial" w:cs="Arial" w:eastAsia="Arial" w:hAnsi="Arial"/>
          <w:b/>
          <w:bCs/>
          <w:color w:val="1E3A5F"/>
          <w:sz w:val="28"/>
          <w:szCs w:val="28"/>
        </w:rPr>
        <w:t xml:space="preserve">1.4 Reference System: XFL Xpert Trading</w:t>
      </w:r>
    </w:p>
    <w:p>
      <w:pPr>
        <w:spacing w:after="120"/>
      </w:pPr>
      <w:r>
        <w:rPr>
          <w:rFonts w:ascii="Arial" w:cs="Arial" w:eastAsia="Arial" w:hAnsi="Arial"/>
          <w:color w:val="1E293B"/>
          <w:sz w:val="22"/>
          <w:szCs w:val="22"/>
        </w:rPr>
        <w:t xml:space="preserve">The project is modeled after XFL Xpert Trading, a real institutional OMS used by brokerage houses in Bangladesh. The master analysis document (BD_STOCK_OMS_MASTER_ANALYSIS.md) contains a deep analysis of XFL's features across 3 role handbooks, 24 dashboard widgets, Risk Management (6 entity levels × 8 limit types), Back Office, Reports (10 types), and Accounts modules.</w:t>
      </w:r>
    </w:p>
    <w:p>
      <w:pPr>
        <w:spacing w:after="120"/>
      </w:pPr>
      <w:r>
        <w:rPr>
          <w:rFonts w:ascii="Arial" w:cs="Arial" w:eastAsia="Arial" w:hAnsi="Arial"/>
          <w:color w:val="1E293B"/>
          <w:sz w:val="22"/>
          <w:szCs w:val="22"/>
        </w:rPr>
        <w:t xml:space="preserve">BD Stock OMS aims to match all XFL features while adding 14 enhancements: 14-theme glassmorphism UI, SignalR real-time updates everywhere, multi-page dashboard with template export/import, Ctrl+K command palette, widget linking, and keyboard-first UX.</w:t>
      </w:r>
    </w:p>
    <w:p>
      <w:r>
        <w:br w:type="page"/>
      </w:r>
    </w:p>
    <w:p>
      <w:pPr>
        <w:pStyle w:val="Heading1"/>
        <w:pBdr>
          <w:bottom w:val="single" w:color="0EA5E9" w:sz="4"/>
        </w:pBdr>
        <w:shd w:fill="1E3A5F" w:val="clear"/>
        <w:spacing w:before="480" w:after="200"/>
        <w:ind w:left="200" w:right="200"/>
      </w:pPr>
      <w:r>
        <w:rPr>
          <w:rFonts w:ascii="Arial" w:cs="Arial" w:eastAsia="Arial" w:hAnsi="Arial"/>
          <w:b/>
          <w:bCs/>
          <w:color w:val="FFFFFF"/>
          <w:sz w:val="36"/>
          <w:szCs w:val="36"/>
        </w:rPr>
        <w:t xml:space="preserve">2. Technology Stack &amp; Decision Rationale</w:t>
      </w:r>
    </w:p>
    <w:p>
      <w:pPr>
        <w:pStyle w:val="Heading2"/>
        <w:pBdr>
          <w:bottom w:val="single" w:color="0EA5E9" w:sz="2" w:space="4"/>
        </w:pBdr>
        <w:spacing w:before="360" w:after="160"/>
      </w:pPr>
      <w:r>
        <w:rPr>
          <w:rFonts w:ascii="Arial" w:cs="Arial" w:eastAsia="Arial" w:hAnsi="Arial"/>
          <w:b/>
          <w:bCs/>
          <w:color w:val="1E3A5F"/>
          <w:sz w:val="28"/>
          <w:szCs w:val="28"/>
        </w:rPr>
        <w:t xml:space="preserve">2.1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49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Why This Choice</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E3A5F"/>
                <w:sz w:val="20"/>
                <w:szCs w:val="20"/>
              </w:rPr>
              <w:t xml:space="preserve">ASP.NET Core</w:t>
            </w:r>
          </w:p>
        </w:tc>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8.0 (LTS)</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Industry standard for financial APIs in Bangladesh. LTS = 3-year support. Best performance among .NET versions. Native DI, middleware pipeline, Kestrel web server.</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Entity Framework Core</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8.0</w:t>
            </w:r>
          </w:p>
        </w:tc>
        <w:tc>
          <w:tcPr>
            <w:tcW w:type="dxa" w:w="49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ORM for SQL Server. Code-first migrations keep DB schema version-controlled. LINQ queries are type-safe. Avoids raw SQL injection risks in financial queries.</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SQL Server</w:t>
            </w:r>
          </w:p>
        </w:tc>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Latest</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ACID-compliant relational DB required for financial transactions (orders, settlements, commissions). SQL Server is the dominant DB in BD financial institutions.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Redis</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StackExchange</w:t>
            </w:r>
          </w:p>
        </w:tc>
        <w:tc>
          <w:tcPr>
            <w:tcW w:type="dxa" w:w="49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In-memory cache for market data ticks (updated every 30s). Token blacklisting for JWT logout. Session caching. Reduces SQL Server load dramatically during market hours.</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SignalR</w:t>
            </w:r>
          </w:p>
        </w:tc>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10.0</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WebSocket abstraction for real-time price updates, order status changes, and notifications. BD institutional OMS requires sub-second price updates. SignalR handles connection fallback (WebSocket → SSE → polling).</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JWT + Refresh Tokens</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Bearer</w:t>
            </w:r>
          </w:p>
        </w:tc>
        <w:tc>
          <w:tcPr>
            <w:tcW w:type="dxa" w:w="49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Stateless auth required for multi-tenant SaaS. Short-lived access tokens (15min) + long-lived refresh tokens. Role claims embedded in token for RBAC without DB lookup per request.</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FluentValidation</w:t>
            </w:r>
          </w:p>
        </w:tc>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11.x</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Declarative DTO validation with rich error messages. Separates validation logic from controllers. Financial APIs need strict input validation (negative quantities, invalid prices, etc.).</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xUnit + NBomber</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Latest</w:t>
            </w:r>
          </w:p>
        </w:tc>
        <w:tc>
          <w:tcPr>
            <w:tcW w:type="dxa" w:w="49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xUnit for unit/integration tests (812 tests). NBomber for load testing — simulates 500-3500 concurrent users to verify API can handle market-open traffic spikes.</w:t>
            </w:r>
          </w:p>
        </w:tc>
      </w:tr>
    </w:tbl>
    <w:p/>
    <w:p>
      <w:pPr>
        <w:pStyle w:val="Heading2"/>
        <w:pBdr>
          <w:bottom w:val="single" w:color="0EA5E9" w:sz="2" w:space="4"/>
        </w:pBdr>
        <w:spacing w:before="360" w:after="160"/>
      </w:pPr>
      <w:r>
        <w:rPr>
          <w:rFonts w:ascii="Arial" w:cs="Arial" w:eastAsia="Arial" w:hAnsi="Arial"/>
          <w:b/>
          <w:bCs/>
          <w:color w:val="1E3A5F"/>
          <w:sz w:val="28"/>
          <w:szCs w:val="28"/>
        </w:rPr>
        <w:t xml:space="preserve">2.2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49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Why This Choice</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E3A5F"/>
                <w:sz w:val="20"/>
                <w:szCs w:val="20"/>
              </w:rPr>
              <w:t xml:space="preserve">React</w:t>
            </w:r>
          </w:p>
        </w:tc>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19.x</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Component-based UI for complex widget dashboards. Hooks enable clean stateful logic. Large ecosystem. Trading dashboards need frequent re-renders — React's VDOM batching handles this efficiently.</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TypeScript</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5.9</w:t>
            </w:r>
          </w:p>
        </w:tc>
        <w:tc>
          <w:tcPr>
            <w:tcW w:type="dxa" w:w="49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Type safety for financial data models (Price, Quantity, OrderType enums). Catches bugs at compile time. Enables IDE autocomplete for complex DTOs.</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Vite</w:t>
            </w:r>
          </w:p>
        </w:tc>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7.x</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Blazing fast HMR (&lt; 100ms) during development. esbuild bundling is 10-100x faster than Webpack. Native ES modules. Ideal for large React + TypeScript codebases.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Zustand</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5.x</w:t>
            </w:r>
          </w:p>
        </w:tc>
        <w:tc>
          <w:tcPr>
            <w:tcW w:type="dxa" w:w="49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Lightweight global state for auth, theme, and dashboard templates. Persist middleware saves dashboard layouts to localStorage. Much simpler than Redux for this use case.</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React Grid Layout</w:t>
            </w:r>
          </w:p>
        </w:tc>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2.x</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Drag-and-drop, resizable widget grid (like Bloomberg Terminal). Institutional OMS dashboards are fully customizable. Built-in breakpoints for responsive layouts.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Recharts</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3.x</w:t>
            </w:r>
          </w:p>
        </w:tc>
        <w:tc>
          <w:tcPr>
            <w:tcW w:type="dxa" w:w="49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SVG-based charts for price history, portfolio P&amp;L, trade monitor. React-native (no D3 complexity). Smooth animations for real-time data updates.</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Tailwind CSS</w:t>
            </w:r>
          </w:p>
        </w:tc>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4.x</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Utility-first CSS for rapid UI development. Combined with CSS variables for 14-theme system. No CSS-in-JS overhead. PostCSS integration with Vite is seamless.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Axios</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1.x</w:t>
            </w:r>
          </w:p>
        </w:tc>
        <w:tc>
          <w:tcPr>
            <w:tcW w:type="dxa" w:w="49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HTTP client with interceptors for JWT injection and 401 auto-refresh. Request/response transformers for BDT currency formatting. Timeout configuration for market data endpoints.</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Vitest</w:t>
            </w:r>
          </w:p>
        </w:tc>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4.x</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Jest-compatible test runner with Vite integration. Fast parallel test execution. jsdom environment for component testing.</w:t>
            </w:r>
          </w:p>
        </w:tc>
      </w:tr>
    </w:tbl>
    <w:p/>
    <w:p>
      <w:pPr>
        <w:pStyle w:val="Heading2"/>
        <w:pBdr>
          <w:bottom w:val="single" w:color="0EA5E9" w:sz="2" w:space="4"/>
        </w:pBdr>
        <w:spacing w:before="360" w:after="160"/>
      </w:pPr>
      <w:r>
        <w:rPr>
          <w:rFonts w:ascii="Arial" w:cs="Arial" w:eastAsia="Arial" w:hAnsi="Arial"/>
          <w:b/>
          <w:bCs/>
          <w:color w:val="1E3A5F"/>
          <w:sz w:val="28"/>
          <w:szCs w:val="28"/>
        </w:rPr>
        <w:t xml:space="preserve">2.3 Architecture Philosophy</w:t>
      </w:r>
    </w:p>
    <w:p>
      <w:pPr>
        <w:spacing w:after="120"/>
      </w:pPr>
      <w:r>
        <w:rPr>
          <w:rFonts w:ascii="Arial" w:cs="Arial" w:eastAsia="Arial" w:hAnsi="Arial"/>
          <w:color w:val="1E293B"/>
          <w:sz w:val="22"/>
          <w:szCs w:val="22"/>
        </w:rPr>
        <w:t xml:space="preserve">Every technology decision was driven by three constraints: (1) match what real BD brokerage institutions use, (2) handle financial-grade requirements (ACID, audit trails, concurrency), and (3) support real-time market data at scale.</w:t>
      </w:r>
    </w:p>
    <w:p>
      <w:r>
        <w:br w:type="page"/>
      </w:r>
    </w:p>
    <w:p>
      <w:pPr>
        <w:pStyle w:val="Heading1"/>
        <w:pBdr>
          <w:bottom w:val="single" w:color="0EA5E9" w:sz="4"/>
        </w:pBdr>
        <w:shd w:fill="1E3A5F" w:val="clear"/>
        <w:spacing w:before="480" w:after="200"/>
        <w:ind w:left="200" w:right="200"/>
      </w:pPr>
      <w:r>
        <w:rPr>
          <w:rFonts w:ascii="Arial" w:cs="Arial" w:eastAsia="Arial" w:hAnsi="Arial"/>
          <w:b/>
          <w:bCs/>
          <w:color w:val="FFFFFF"/>
          <w:sz w:val="36"/>
          <w:szCs w:val="36"/>
        </w:rPr>
        <w:t xml:space="preserve">3. System Architecture</w:t>
      </w:r>
    </w:p>
    <w:p>
      <w:pPr>
        <w:pStyle w:val="Heading2"/>
        <w:pBdr>
          <w:bottom w:val="single" w:color="0EA5E9" w:sz="2" w:space="4"/>
        </w:pBdr>
        <w:spacing w:before="360" w:after="160"/>
      </w:pPr>
      <w:r>
        <w:rPr>
          <w:rFonts w:ascii="Arial" w:cs="Arial" w:eastAsia="Arial" w:hAnsi="Arial"/>
          <w:b/>
          <w:bCs/>
          <w:color w:val="1E3A5F"/>
          <w:sz w:val="28"/>
          <w:szCs w:val="28"/>
        </w:rPr>
        <w:t xml:space="preserve">3.1 High-Level Architecture</w:t>
      </w:r>
    </w:p>
    <w:p>
      <w:pPr>
        <w:spacing w:after="120"/>
      </w:pPr>
      <w:r>
        <w:rPr>
          <w:rFonts w:ascii="Arial" w:cs="Arial" w:eastAsia="Arial" w:hAnsi="Arial"/>
          <w:color w:val="1E293B"/>
          <w:sz w:val="22"/>
          <w:szCs w:val="22"/>
        </w:rPr>
        <w:t xml:space="preserve">BD Stock OMS follows a clean Client-Server architecture with three distinct layers: External Data Sources, Backend API (Railway), and React Frontend (Vercel). The backend communicates via REST for standard CRUD and WebSocket (SignalR) for real-time market data.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7C3AED" w:val="clear"/>
            <w:tcMar>
              <w:top w:type="dxa" w:w="100"/>
              <w:left w:type="dxa" w:w="160"/>
              <w:bottom w:type="dxa" w:w="100"/>
              <w:right w:type="dxa" w:w="160"/>
            </w:tcMar>
          </w:tcPr>
          <w:p>
            <w:r>
              <w:rPr>
                <w:rFonts w:ascii="Arial" w:cs="Arial" w:eastAsia="Arial" w:hAnsi="Arial"/>
                <w:b/>
                <w:bCs/>
                <w:color w:val="FFFFFF"/>
                <w:sz w:val="20"/>
                <w:szCs w:val="20"/>
              </w:rPr>
              <w:t xml:space="preserve">External Data</w:t>
            </w:r>
          </w:p>
        </w:tc>
        <w:tc>
          <w:tcPr>
            <w:tcW w:type="dxa" w:w="312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Backend (Railway)</w:t>
            </w:r>
          </w:p>
        </w:tc>
        <w:tc>
          <w:tcPr>
            <w:tcW w:type="dxa" w:w="3120"/>
            <w:tcBorders>
              <w:top w:val="single" w:color="CBD5E1" w:sz="1"/>
              <w:left w:val="single" w:color="CBD5E1" w:sz="1"/>
              <w:bottom w:val="single" w:color="CBD5E1" w:sz="1"/>
              <w:right w:val="single" w:color="CBD5E1" w:sz="1"/>
            </w:tcBorders>
            <w:shd w:fill="166534" w:val="clear"/>
            <w:tcMar>
              <w:top w:type="dxa" w:w="100"/>
              <w:left w:type="dxa" w:w="160"/>
              <w:bottom w:type="dxa" w:w="100"/>
              <w:right w:type="dxa" w:w="160"/>
            </w:tcMar>
          </w:tcPr>
          <w:p>
            <w:r>
              <w:rPr>
                <w:rFonts w:ascii="Arial" w:cs="Arial" w:eastAsia="Arial" w:hAnsi="Arial"/>
                <w:b/>
                <w:bCs/>
                <w:color w:val="FFFFFF"/>
                <w:sz w:val="20"/>
                <w:szCs w:val="20"/>
              </w:rPr>
              <w:t xml:space="preserve">Frontend (Vercel)</w:t>
            </w:r>
          </w:p>
        </w:tc>
      </w:tr>
      <w:tr>
        <w:tc>
          <w:tcPr>
            <w:tcW w:type="dxa" w:w="3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dsebd.org scraper
cse.com.bd scraper
Every 30s (open)
Every 5min (closed)</w:t>
            </w:r>
          </w:p>
        </w:tc>
        <w:tc>
          <w:tcPr>
            <w:tcW w:type="dxa" w:w="312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ASP.NET Core 8 API
SQL Server + Redis
SignalR Hubs
Background Services</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React 18 + Vite
20 Widgets
6 Role Dashboards
Glass UI + 14 Themes</w:t>
            </w:r>
          </w:p>
        </w:tc>
      </w:tr>
    </w:tbl>
    <w:p/>
    <w:p>
      <w:pPr>
        <w:pStyle w:val="Heading2"/>
        <w:pBdr>
          <w:bottom w:val="single" w:color="0EA5E9" w:sz="2" w:space="4"/>
        </w:pBdr>
        <w:spacing w:before="360" w:after="160"/>
      </w:pPr>
      <w:r>
        <w:rPr>
          <w:rFonts w:ascii="Arial" w:cs="Arial" w:eastAsia="Arial" w:hAnsi="Arial"/>
          <w:b/>
          <w:bCs/>
          <w:color w:val="1E3A5F"/>
          <w:sz w:val="28"/>
          <w:szCs w:val="28"/>
        </w:rPr>
        <w:t xml:space="preserve">3.2 Backend Layered Architecture</w:t>
      </w:r>
    </w:p>
    <w:p>
      <w:pPr>
        <w:spacing w:after="120"/>
      </w:pPr>
      <w:r>
        <w:rPr>
          <w:rFonts w:ascii="Arial" w:cs="Arial" w:eastAsia="Arial" w:hAnsi="Arial"/>
          <w:color w:val="1E293B"/>
          <w:sz w:val="22"/>
          <w:szCs w:val="22"/>
        </w:rPr>
        <w:t xml:space="preserve">The backend follows strict Clean Architecture with 4 layers. Each layer has one responsibility and depends only on the layer below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368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Components</w:t>
            </w:r>
          </w:p>
        </w:tc>
        <w:tc>
          <w:tcPr>
            <w:tcW w:type="dxa" w:w="368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Responsibility</w:t>
            </w:r>
          </w:p>
        </w:tc>
      </w:tr>
      <w:tr>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E3A5F"/>
                <w:sz w:val="20"/>
                <w:szCs w:val="20"/>
              </w:rPr>
              <w:t xml:space="preserve">Presentation</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34 Controllers, 2 SignalR Hubs (StockPriceHub, NotificationHub)</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Handle HTTP requests, WebSocket connections, route to services, return DTOs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Service</w:t>
            </w:r>
          </w:p>
        </w:tc>
        <w:tc>
          <w:tcPr>
            <w:tcW w:type="dxa" w:w="368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70+ Services with interfaces (AuthService, OrderService, RMSValidationService, CommissionCalculatorService, SettlementService...)</w:t>
            </w:r>
          </w:p>
        </w:tc>
        <w:tc>
          <w:tcPr>
            <w:tcW w:type="dxa" w:w="368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All business logic lives here. Order state machine, commission calculation, RMS validation, KYC workflow, portfolio P&amp;L</w:t>
            </w:r>
          </w:p>
        </w:tc>
      </w:tr>
      <w:tr>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Repository</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5 Repositories (UserRepository, OrderRepository, StockRepository, RefreshTokenRepository + BaseRepository)</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Abstract data access. LINQ queries. Entity tracking. Prevents direct DbContext access from services.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Data</w:t>
            </w:r>
          </w:p>
        </w:tc>
        <w:tc>
          <w:tcPr>
            <w:tcW w:type="dxa" w:w="368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AppDbContext, 50+ Models, EF Core Migrations</w:t>
            </w:r>
          </w:p>
        </w:tc>
        <w:tc>
          <w:tcPr>
            <w:tcW w:type="dxa" w:w="368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Database schema, relationships, constraints, indexes. SQL Server via Entity Framework.</w:t>
            </w:r>
          </w:p>
        </w:tc>
      </w:tr>
    </w:tbl>
    <w:p/>
    <w:p>
      <w:pPr>
        <w:pStyle w:val="Heading2"/>
        <w:pBdr>
          <w:bottom w:val="single" w:color="0EA5E9" w:sz="2" w:space="4"/>
        </w:pBdr>
        <w:spacing w:before="360" w:after="160"/>
      </w:pPr>
      <w:r>
        <w:rPr>
          <w:rFonts w:ascii="Arial" w:cs="Arial" w:eastAsia="Arial" w:hAnsi="Arial"/>
          <w:b/>
          <w:bCs/>
          <w:color w:val="1E3A5F"/>
          <w:sz w:val="28"/>
          <w:szCs w:val="28"/>
        </w:rPr>
        <w:t xml:space="preserve">3.3 Multi-Tenant Architecture</w:t>
      </w:r>
    </w:p>
    <w:p>
      <w:pPr>
        <w:spacing w:after="120"/>
      </w:pPr>
      <w:r>
        <w:rPr>
          <w:rFonts w:ascii="Arial" w:cs="Arial" w:eastAsia="Arial" w:hAnsi="Arial"/>
          <w:color w:val="1E293B"/>
          <w:sz w:val="22"/>
          <w:szCs w:val="22"/>
        </w:rPr>
        <w:t xml:space="preserve">The system is designed as a multi-tenant SaaS where each brokerage house is an isolated tenant. Tenant isolation is enforced at the service layer via ITenantContext, which injects the current brokerage's ID into every query. This prevents cross-tenant data leakage.</w:t>
      </w:r>
    </w:p>
    <w:p>
      <w:pPr>
        <w:pStyle w:val="ListParagraph"/>
        <w:numPr>
          <w:ilvl w:val="0"/>
          <w:numId w:val="2"/>
        </w:numPr>
        <w:spacing w:after="80"/>
      </w:pPr>
      <w:r>
        <w:rPr>
          <w:rFonts w:ascii="Arial" w:cs="Arial" w:eastAsia="Arial" w:hAnsi="Arial"/>
          <w:color w:val="1E293B"/>
          <w:sz w:val="22"/>
          <w:szCs w:val="22"/>
        </w:rPr>
        <w:t xml:space="preserve">Each brokerage house registers independently via TenantProvisioningController</w:t>
      </w:r>
    </w:p>
    <w:p>
      <w:pPr>
        <w:pStyle w:val="ListParagraph"/>
        <w:numPr>
          <w:ilvl w:val="0"/>
          <w:numId w:val="2"/>
        </w:numPr>
        <w:spacing w:after="80"/>
      </w:pPr>
      <w:r>
        <w:rPr>
          <w:rFonts w:ascii="Arial" w:cs="Arial" w:eastAsia="Arial" w:hAnsi="Arial"/>
          <w:color w:val="1E293B"/>
          <w:sz w:val="22"/>
          <w:szCs w:val="22"/>
        </w:rPr>
        <w:t xml:space="preserve">ITenantContext reads BrokerageId from JWT claims on every request</w:t>
      </w:r>
    </w:p>
    <w:p>
      <w:pPr>
        <w:pStyle w:val="ListParagraph"/>
        <w:numPr>
          <w:ilvl w:val="0"/>
          <w:numId w:val="2"/>
        </w:numPr>
        <w:spacing w:after="80"/>
      </w:pPr>
      <w:r>
        <w:rPr>
          <w:rFonts w:ascii="Arial" w:cs="Arial" w:eastAsia="Arial" w:hAnsi="Arial"/>
          <w:color w:val="1E293B"/>
          <w:sz w:val="22"/>
          <w:szCs w:val="22"/>
        </w:rPr>
        <w:t xml:space="preserve">All data queries filter by BrokerageId at the service layer</w:t>
      </w:r>
    </w:p>
    <w:p>
      <w:pPr>
        <w:pStyle w:val="ListParagraph"/>
        <w:numPr>
          <w:ilvl w:val="0"/>
          <w:numId w:val="2"/>
        </w:numPr>
        <w:spacing w:after="80"/>
      </w:pPr>
      <w:r>
        <w:rPr>
          <w:rFonts w:ascii="Arial" w:cs="Arial" w:eastAsia="Arial" w:hAnsi="Arial"/>
          <w:color w:val="1E293B"/>
          <w:sz w:val="22"/>
          <w:szCs w:val="22"/>
        </w:rPr>
        <w:t xml:space="preserve">Tenant-specific settings: CommissionRates, RMSLimits, BrokerageSettings are all per-tenant</w:t>
      </w:r>
    </w:p>
    <w:p/>
    <w:p>
      <w:pPr>
        <w:pStyle w:val="Heading2"/>
        <w:pBdr>
          <w:bottom w:val="single" w:color="0EA5E9" w:sz="2" w:space="4"/>
        </w:pBdr>
        <w:spacing w:before="360" w:after="160"/>
      </w:pPr>
      <w:r>
        <w:rPr>
          <w:rFonts w:ascii="Arial" w:cs="Arial" w:eastAsia="Arial" w:hAnsi="Arial"/>
          <w:b/>
          <w:bCs/>
          <w:color w:val="1E3A5F"/>
          <w:sz w:val="28"/>
          <w:szCs w:val="28"/>
        </w:rPr>
        <w:t xml:space="preserve">3.4 Exchange Connector Pattern</w:t>
      </w:r>
    </w:p>
    <w:p>
      <w:pPr>
        <w:spacing w:after="120"/>
      </w:pPr>
      <w:r>
        <w:rPr>
          <w:rFonts w:ascii="Arial" w:cs="Arial" w:eastAsia="Arial" w:hAnsi="Arial"/>
          <w:color w:val="1E293B"/>
          <w:sz w:val="22"/>
          <w:szCs w:val="22"/>
        </w:rPr>
        <w:t xml:space="preserve">The exchange connector is a plug-and-play interface pattern. Currently uses SimulatedExchangeConnector for both DSE and CSE. To go live, swap with a real FIX protocol connector without changing any other code:</w:t>
      </w:r>
    </w:p>
    <w:p>
      <w:pPr>
        <w:pBdr>
          <w:left w:val="single" w:color="0EA5E9" w:sz="6"/>
        </w:pBdr>
        <w:shd w:fill="F1F5F9" w:val="clear"/>
        <w:spacing w:after="80" w:before="80"/>
        <w:ind w:left="360"/>
      </w:pPr>
      <w:r>
        <w:rPr>
          <w:rFonts w:ascii="Courier New" w:cs="Courier New" w:eastAsia="Courier New" w:hAnsi="Courier New"/>
          <w:color w:val="1E293B"/>
          <w:sz w:val="18"/>
          <w:szCs w:val="18"/>
        </w:rPr>
        <w:t xml:space="preserve">builder.Services.AddKeyedScoped&lt;IExchangeConnector, SimulatedExchangeConnector&gt;("DSE", ...);</w:t>
      </w:r>
    </w:p>
    <w:p>
      <w:pPr>
        <w:pBdr>
          <w:left w:val="single" w:color="0EA5E9" w:sz="6"/>
        </w:pBdr>
        <w:shd w:fill="F1F5F9" w:val="clear"/>
        <w:spacing w:after="80" w:before="80"/>
        <w:ind w:left="360"/>
      </w:pPr>
      <w:r>
        <w:rPr>
          <w:rFonts w:ascii="Courier New" w:cs="Courier New" w:eastAsia="Courier New" w:hAnsi="Courier New"/>
          <w:color w:val="1E293B"/>
          <w:sz w:val="18"/>
          <w:szCs w:val="18"/>
        </w:rPr>
        <w:t xml:space="preserve">// Replace with: builder.Services.AddKeyedScoped&lt;IExchangeConnector, DseFixConnector&gt;("DSE", ...);</w:t>
      </w:r>
    </w:p>
    <w:p/>
    <w:p>
      <w:pPr>
        <w:pStyle w:val="Heading2"/>
        <w:pBdr>
          <w:bottom w:val="single" w:color="0EA5E9" w:sz="2" w:space="4"/>
        </w:pBdr>
        <w:spacing w:before="360" w:after="160"/>
      </w:pPr>
      <w:r>
        <w:rPr>
          <w:rFonts w:ascii="Arial" w:cs="Arial" w:eastAsia="Arial" w:hAnsi="Arial"/>
          <w:b/>
          <w:bCs/>
          <w:color w:val="1E3A5F"/>
          <w:sz w:val="28"/>
          <w:szCs w:val="28"/>
        </w:rPr>
        <w:t xml:space="preserve">3.5 Real-Time Data Flow (SignalR)</w:t>
      </w:r>
    </w:p>
    <w:p>
      <w:pPr>
        <w:spacing w:after="120"/>
      </w:pPr>
      <w:r>
        <w:rPr>
          <w:rFonts w:ascii="Arial" w:cs="Arial" w:eastAsia="Arial" w:hAnsi="Arial"/>
          <w:color w:val="1E293B"/>
          <w:sz w:val="22"/>
          <w:szCs w:val="22"/>
        </w:rPr>
        <w:t xml:space="preserve">Two SignalR hubs handle all real-time communication:</w:t>
      </w:r>
    </w:p>
    <w:p>
      <w:pPr>
        <w:pStyle w:val="ListParagraph"/>
        <w:numPr>
          <w:ilvl w:val="0"/>
          <w:numId w:val="2"/>
        </w:numPr>
        <w:spacing w:after="80"/>
      </w:pPr>
      <w:r>
        <w:rPr>
          <w:rFonts w:ascii="Arial" w:cs="Arial" w:eastAsia="Arial" w:hAnsi="Arial"/>
          <w:color w:val="1E293B"/>
          <w:sz w:val="22"/>
          <w:szCs w:val="22"/>
        </w:rPr>
        <w:t xml:space="preserve">StockPriceHub — broadcasts BulkPriceUpdate (all stock ticks every 30s) and IndexUpdate (DSEX, DSES, DS30, CSEALL, CSE30)</w:t>
      </w:r>
    </w:p>
    <w:p>
      <w:pPr>
        <w:pStyle w:val="ListParagraph"/>
        <w:numPr>
          <w:ilvl w:val="0"/>
          <w:numId w:val="2"/>
        </w:numPr>
        <w:spacing w:after="80"/>
      </w:pPr>
      <w:r>
        <w:rPr>
          <w:rFonts w:ascii="Arial" w:cs="Arial" w:eastAsia="Arial" w:hAnsi="Arial"/>
          <w:color w:val="1E293B"/>
          <w:sz w:val="22"/>
          <w:szCs w:val="22"/>
        </w:rPr>
        <w:t xml:space="preserve">NotificationHub — broadcasts order status changes, KYC updates, fund request approvals, system alerts per user/role</w:t>
      </w:r>
    </w:p>
    <w:p>
      <w:pPr>
        <w:spacing w:after="120"/>
      </w:pPr>
      <w:r>
        <w:rPr>
          <w:rFonts w:ascii="Arial" w:cs="Arial" w:eastAsia="Arial" w:hAnsi="Arial"/>
          <w:color w:val="1E293B"/>
          <w:sz w:val="22"/>
          <w:szCs w:val="22"/>
        </w:rPr>
        <w:t xml:space="preserve">The frontend useMarketData hook subscribes to BulkPriceUpdate and merges incoming ticks into a Map&lt;tradingCode, StockTick&gt; using incremental merging (only changed fields update).</w:t>
      </w:r>
    </w:p>
    <w:p>
      <w:r>
        <w:br w:type="page"/>
      </w:r>
    </w:p>
    <w:p>
      <w:pPr>
        <w:pStyle w:val="Heading1"/>
        <w:pBdr>
          <w:bottom w:val="single" w:color="0EA5E9" w:sz="4"/>
        </w:pBdr>
        <w:shd w:fill="1E3A5F" w:val="clear"/>
        <w:spacing w:before="480" w:after="200"/>
        <w:ind w:left="200" w:right="200"/>
      </w:pPr>
      <w:r>
        <w:rPr>
          <w:rFonts w:ascii="Arial" w:cs="Arial" w:eastAsia="Arial" w:hAnsi="Arial"/>
          <w:b/>
          <w:bCs/>
          <w:color w:val="FFFFFF"/>
          <w:sz w:val="36"/>
          <w:szCs w:val="36"/>
        </w:rPr>
        <w:t xml:space="preserve">4. Database Design</w:t>
      </w:r>
    </w:p>
    <w:p>
      <w:pPr>
        <w:pStyle w:val="Heading2"/>
        <w:pBdr>
          <w:bottom w:val="single" w:color="0EA5E9" w:sz="2" w:space="4"/>
        </w:pBdr>
        <w:spacing w:before="360" w:after="160"/>
      </w:pPr>
      <w:r>
        <w:rPr>
          <w:rFonts w:ascii="Arial" w:cs="Arial" w:eastAsia="Arial" w:hAnsi="Arial"/>
          <w:b/>
          <w:bCs/>
          <w:color w:val="1E3A5F"/>
          <w:sz w:val="28"/>
          <w:szCs w:val="28"/>
        </w:rPr>
        <w:t xml:space="preserve">4.1 Core Domain Models (50+ Tables)</w:t>
      </w:r>
    </w:p>
    <w:p>
      <w:pPr>
        <w:spacing w:after="120"/>
      </w:pPr>
      <w:r>
        <w:rPr>
          <w:rFonts w:ascii="Arial" w:cs="Arial" w:eastAsia="Arial" w:hAnsi="Arial"/>
          <w:color w:val="1E293B"/>
          <w:sz w:val="22"/>
          <w:szCs w:val="22"/>
        </w:rPr>
        <w:t xml:space="preserve">The database is organized into 8 domain groups:</w:t>
      </w:r>
    </w:p>
    <w:p/>
    <w:p>
      <w:pPr>
        <w:pStyle w:val="Heading3"/>
        <w:spacing w:before="240" w:after="120"/>
      </w:pPr>
      <w:r>
        <w:rPr>
          <w:rFonts w:ascii="Arial" w:cs="Arial" w:eastAsia="Arial" w:hAnsi="Arial"/>
          <w:b/>
          <w:bCs/>
          <w:color w:val="1E3A5F"/>
          <w:sz w:val="24"/>
          <w:szCs w:val="24"/>
        </w:rPr>
        <w:t xml:space="preserve">4.1.1 Identity &amp; Auth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Model</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Key Fields</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E3A5F"/>
                <w:sz w:val="20"/>
                <w:szCs w:val="20"/>
              </w:rPr>
              <w:t xml:space="preserve">User</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Id, Email, PasswordHash, Role, BrokerageHouseId, TraderId</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Core user entity. Supports 6 roles: BrokerageHouse, Admin, ShadowAdmin(CCD), ITSupport, Trader, Investor</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BrokerageHouse</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Id, FirmName, LicenseNumber, TenantCode</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Top-level tenant. All data is scoped to a BrokerageHouseId</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RefreshToken</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Token, UserId, ExpiresAt, IsRevoked</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JWT refresh token rotation. Revoke on logout or suspicious activity</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TwoFactorOtp</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UserId, OtpCode, ExpiresAt, IsUsed</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TOTP-based 2FA. OTP expires in 5 minutes. Prevents replay attacks.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TrustedDevice</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UserId, DeviceFingerprint, TrustedUntil</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Skip 2FA for 30 days on trusted devices. Fingerprint = browser + OS hash.</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UserSession</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UserId, SessionId, CreatedAt, LastActivity</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Session tracking for concurrent session detection and inactivity timeouts.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PasswordHistory</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UserId, PasswordHash, ChangedAt</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Prevent password reuse (last 5 passwords). BSEC compliance requirement.</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LoginHistory</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UserId, IpAddress, UserAgent, Success</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Audit trail for all login attempts. Detect brute force / suspicious IPs.</w:t>
            </w:r>
          </w:p>
        </w:tc>
      </w:tr>
    </w:tbl>
    <w:p/>
    <w:p>
      <w:pPr>
        <w:pStyle w:val="Heading3"/>
        <w:spacing w:before="240" w:after="120"/>
      </w:pPr>
      <w:r>
        <w:rPr>
          <w:rFonts w:ascii="Arial" w:cs="Arial" w:eastAsia="Arial" w:hAnsi="Arial"/>
          <w:b/>
          <w:bCs/>
          <w:color w:val="1E3A5F"/>
          <w:sz w:val="24"/>
          <w:szCs w:val="24"/>
        </w:rPr>
        <w:t xml:space="preserve">4.1.2 Order Management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Model</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Key Fields</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E3A5F"/>
                <w:sz w:val="20"/>
                <w:szCs w:val="20"/>
              </w:rPr>
              <w:t xml:space="preserve">Order</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Id, StockId, InvestorId, TraderId, OrderType(Buy/Sell), OrderCategory(Limit/Market), Quantity, LimitPrice, Status, BrokerageHouseId</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Core order entity. Status: Pending→Approved→Executing→Executed/Cancelled/Rejected. Full lifecycle.</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OrderEvent</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OrderId, EventType, FromStatus, ToStatus, ActorId, Timestamp</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Immutable event log for every order state transition. Full audit trail. Enables replay.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OrderAmendment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OrderId, OldQuantity, NewQuantity, OldPrice, NewPrice, Reason</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Tracks all order amendments. Requires trader/admin approval. CCD can review.</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Trade</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OrderId, ExecutedPrice, ExecutedQty, ExecutionTime, ExchangeTradeId</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Execution record for matched orders. Links to settlement.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TraderReassignment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OrderId, FromTraderId, ToTraderId, Reason, ApprovedBy</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Reassign investor orders between traders. Admin operation with audit trail.</w:t>
            </w:r>
          </w:p>
        </w:tc>
      </w:tr>
    </w:tbl>
    <w:p/>
    <w:p>
      <w:pPr>
        <w:pStyle w:val="Heading3"/>
        <w:spacing w:before="240" w:after="120"/>
      </w:pPr>
      <w:r>
        <w:rPr>
          <w:rFonts w:ascii="Arial" w:cs="Arial" w:eastAsia="Arial" w:hAnsi="Arial"/>
          <w:b/>
          <w:bCs/>
          <w:color w:val="1E3A5F"/>
          <w:sz w:val="24"/>
          <w:szCs w:val="24"/>
        </w:rPr>
        <w:t xml:space="preserve">4.1.3 Stock &amp; Market Data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Model</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Key Fields</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E3A5F"/>
                <w:sz w:val="20"/>
                <w:szCs w:val="20"/>
              </w:rPr>
              <w:t xml:space="preserve">Stock</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Id, TradingCode, CompanyName, Exchange, Category(A/B/G/N/Z), LastTradePrice, ChangePercent, Volume, CircuitBreakerHigh/Low, BoardLotSize</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Master stock record. Updated by StockPriceUpdateService every 30s during market hours.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MarketData</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StockId, Date, Open, High, Low, Close, Volume, Trades, ValueInMillionTaka</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Daily OHLCV data. Historical price history. Basis for charts, price history widget.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MarketDepth</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StockId, Side(Buy/Sell), Price, Quantity, Orders, Level</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Bid/ask order book (5-10 levels). Updated via SignalR. Powers MarketDepthWidget.</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StockAnalytics</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StockId, PE, EPS, NAV, MarketCap, FreeFloat</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Fundamental data. Powers FundamentalWidget (PE history, NAV history, dividend history).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CorporateAction</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StockId, Type(Dividend/BonusShare/RightShare), Value, RecordDate, IsProcessed</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Dividend announcements, bonus shares, rights issues. Affects portfolio P&amp;L calculations.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NewsItem</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Title, Content, Category(MarketUpdate/RegulatoryUpdate/CompanyNews/EconomicNews/General), IsPublished</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Market news feed. Powers NewsFeedWidget. Live via SignalR NewsHub.</w:t>
            </w:r>
          </w:p>
        </w:tc>
      </w:tr>
    </w:tbl>
    <w:p/>
    <w:p>
      <w:pPr>
        <w:pStyle w:val="Heading3"/>
        <w:spacing w:before="240" w:after="120"/>
      </w:pPr>
      <w:r>
        <w:rPr>
          <w:rFonts w:ascii="Arial" w:cs="Arial" w:eastAsia="Arial" w:hAnsi="Arial"/>
          <w:b/>
          <w:bCs/>
          <w:color w:val="1E3A5F"/>
          <w:sz w:val="24"/>
          <w:szCs w:val="24"/>
        </w:rPr>
        <w:t xml:space="preserve">4.1.4 Financial Engines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Model</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Key Fields</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E3A5F"/>
                <w:sz w:val="20"/>
                <w:szCs w:val="20"/>
              </w:rPr>
              <w:t xml:space="preserve">CommissionRate</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BrokerageHouseId, TradeType, SlabFrom, SlabTo, Rate, MinAmount</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Slab-based commission rates per brokerage. Supports multiple slabs (different rates for different trade sizes).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CommissionLedger</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OrderId, InvestorId, GrossAmount, CommissionAmount, SkeyCharge, CdscCharge, NetAmount</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Per-trade commission calculation record. Includes all BD exchange charges (SKEY, CDSC).</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RMSLimit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EntityType(Client/User/BOGroup/Basket/Branch/Broker), EntityId, LimitType, MarketSegment, CashLimit, PurchasePower</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Risk Management System. 6 entity levels × 8 limit types = 48 possible limit configurations per entity.</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SettlementBatch</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BatchDate, Exchange, TotalTrades, TotalValue, Status</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T+2 settlement batches. Groups all trades for a day by exchange for net settlement.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FundRequest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InvestorId, Type(Deposit/Withdrawal/PurchasePower/IPO/TBond), Amount, Status(Pending/Processing/Approved/Rejected)</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5-step approval workflow: Investor submits → Trader processes → Admin approves → Finance confirms.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Portfolio</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InvestorId, StockId, Quantity, AvgBuyPrice, MaturedQty, SalableQty</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Live portfolio position. Matured vs Salable quantity (T+2 settlement). Avg buy price for P&amp;L.</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PortfolioSnapshot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InvestorId, Date, TotalValue, TotalCost, UnrealizedPnL, RealizedPnL</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Daily EOD portfolio snapshots. Historical P&amp;L tracking. Basis for portfolio performance charts.</w:t>
            </w:r>
          </w:p>
        </w:tc>
      </w:tr>
    </w:tbl>
    <w:p/>
    <w:p>
      <w:pPr>
        <w:pStyle w:val="Heading3"/>
        <w:spacing w:before="240" w:after="120"/>
      </w:pPr>
      <w:r>
        <w:rPr>
          <w:rFonts w:ascii="Arial" w:cs="Arial" w:eastAsia="Arial" w:hAnsi="Arial"/>
          <w:b/>
          <w:bCs/>
          <w:color w:val="1E3A5F"/>
          <w:sz w:val="24"/>
          <w:szCs w:val="24"/>
        </w:rPr>
        <w:t xml:space="preserve">4.1.5 Compliance &amp; Operations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Model</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Key Fields</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E3A5F"/>
                <w:sz w:val="20"/>
                <w:szCs w:val="20"/>
              </w:rPr>
              <w:t xml:space="preserve">AuditLog</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UserId, Action, EntityType, EntityId, OldValues, NewValues, IpAddress, Timestamp</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Immutable audit trail for every sensitive action. BSEC compliance requirement. Cannot be deleted.</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KycDocument</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UserId, DocumentType, FileUrl, Status(Pending/Approved/Rejected), ReviewedBy</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KYC document submission and approval workflow. Required for investor activation.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BosImportSession</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FileName, UploadedBy, Status, Records, SuccessCount, WrongCount, Duration</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Back Office System XML import sessions. Tracks file import history (BO Account Info, Portfolio Data, XW Trade Data).</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ContractNote</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TradeId, InvestorId, BuyValue, SellValue, Commission, NetAmount, GeneratedAt</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Auto-generated contract notes for every executed trade. PDF export. BSEC requirement.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SystemSetting</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Key, Value, Category, BrokerageHouseId</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Per-tenant system configuration: market hours, settlement days, alert thresholds, email templates.</w:t>
            </w:r>
          </w:p>
        </w:tc>
      </w:tr>
    </w:tbl>
    <w:p>
      <w:r>
        <w:br w:type="page"/>
      </w:r>
    </w:p>
    <w:p>
      <w:pPr>
        <w:pStyle w:val="Heading1"/>
        <w:pBdr>
          <w:bottom w:val="single" w:color="0EA5E9" w:sz="4"/>
        </w:pBdr>
        <w:shd w:fill="1E3A5F" w:val="clear"/>
        <w:spacing w:before="480" w:after="200"/>
        <w:ind w:left="200" w:right="200"/>
      </w:pPr>
      <w:r>
        <w:rPr>
          <w:rFonts w:ascii="Arial" w:cs="Arial" w:eastAsia="Arial" w:hAnsi="Arial"/>
          <w:b/>
          <w:bCs/>
          <w:color w:val="FFFFFF"/>
          <w:sz w:val="36"/>
          <w:szCs w:val="36"/>
        </w:rPr>
        <w:t xml:space="preserve">5. API Design (34 Controllers)</w:t>
      </w:r>
    </w:p>
    <w:p>
      <w:pPr>
        <w:pStyle w:val="Heading2"/>
        <w:pBdr>
          <w:bottom w:val="single" w:color="0EA5E9" w:sz="2" w:space="4"/>
        </w:pBdr>
        <w:spacing w:before="360" w:after="160"/>
      </w:pPr>
      <w:r>
        <w:rPr>
          <w:rFonts w:ascii="Arial" w:cs="Arial" w:eastAsia="Arial" w:hAnsi="Arial"/>
          <w:b/>
          <w:bCs/>
          <w:color w:val="1E3A5F"/>
          <w:sz w:val="28"/>
          <w:szCs w:val="28"/>
        </w:rPr>
        <w:t xml:space="preserve">5.1 API Overview</w:t>
      </w:r>
    </w:p>
    <w:p>
      <w:pPr>
        <w:spacing w:after="120"/>
      </w:pPr>
      <w:r>
        <w:rPr>
          <w:rFonts w:ascii="Arial" w:cs="Arial" w:eastAsia="Arial" w:hAnsi="Arial"/>
          <w:color w:val="1E293B"/>
          <w:sz w:val="22"/>
          <w:szCs w:val="22"/>
        </w:rPr>
        <w:t xml:space="preserve">All APIs follow REST conventions with consistent response patterns using a Result&lt;T&gt; wrapper that includes IsSuccess, Value, and Error fields. JWT Bearer token is required for all endpoints except /api/auth/login and /api/auth/register.</w:t>
      </w:r>
    </w:p>
    <w:p/>
    <w:p>
      <w:pPr>
        <w:pStyle w:val="Heading2"/>
        <w:pBdr>
          <w:bottom w:val="single" w:color="0EA5E9" w:sz="2" w:space="4"/>
        </w:pBdr>
        <w:spacing w:before="360" w:after="160"/>
      </w:pPr>
      <w:r>
        <w:rPr>
          <w:rFonts w:ascii="Arial" w:cs="Arial" w:eastAsia="Arial" w:hAnsi="Arial"/>
          <w:b/>
          <w:bCs/>
          <w:color w:val="1E3A5F"/>
          <w:sz w:val="28"/>
          <w:szCs w:val="28"/>
        </w:rPr>
        <w:t xml:space="preserve">5.2 Controller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Controller</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Base Route</w:t>
            </w:r>
          </w:p>
        </w:tc>
        <w:tc>
          <w:tcPr>
            <w:tcW w:type="dxa" w:w="43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Key Endpoints</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E3A5F"/>
                <w:sz w:val="20"/>
                <w:szCs w:val="20"/>
              </w:rPr>
              <w:t xml:space="preserve">AuthController</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/api/auth</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POST /login, /register, /refresh, /logout, /verify-2fa, /me, /change-password</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UserController</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/api/users</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GET /all, GET /{id}, POST /create, PUT /{id}, DELETE /{id}, PUT /{id}/role</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OrderController</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/api/orders</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POST /place, GET /my-orders, PUT /{id}/approve, PUT /{id}/execute, PUT /{id}/cancel, GET /{investorId}</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StockController</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/api/stocks</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GET /all, GET /{id}, GET /search?q=, POST /create, PUT /{id}, DELETE /{id}/deactivate</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PortfolioController</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/api/Portfolio</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GET /{investorId}/summary, GET /{investorId}/holdings, GET /pnl/{investorId}</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MarketDataController</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/api/MarketData</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GET /all?page&amp;category, POST /create, POST /bulk, GET /{id}, DELETE /{id}</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WatchlistController</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/api/watchlists</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GET /all, POST /create, PUT /{id}/rename, DELETE /{id}, POST /{id}/stocks/{stockId}, DELETE /{id}/stocks/{stockId}</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RMSController</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/api/rms</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GET /my-limits, GET /entity/{type}/{id}, PUT /entity/{type}/{id}/limits, POST /validate-order</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CommissionController</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/api/commission</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GET /rates, POST /rates, GET /ledger/{investorId}, POST /calculate</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FundRequestController</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/api/fund-requests</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POST /submit, GET /my-requests, PUT /{id}/process, PUT /{id}/approve, PUT /{id}/reject</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KycController</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/api/Kyc</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POST /submit, GET /pending/{investorId}, PUT /{id}/approve, PUT /{id}/reject</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NotificationController</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/api/Notification</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GET /logs, GET /unread-count, PUT /{id}/mark-read, PUT /mark-all-read</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AuditComplianceController</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/api/AuditCompliance</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GET /logs?page&amp;userId&amp;action, GET /logs/export, GET /summary</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BosController</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/api/bos</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POST /upload/clients, POST /upload/portfolio, GET /export/positions/{brokerageId}, GET /export/trades</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AdminDashboardController</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/api/AdminDashboard</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GET / (returns metrics: total users, orders today, pending KYC, active sessions, revenue)</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SettlementController (via OrderSvc)</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/api/settlement</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POST /batch/create, GET /batch/{date}, PUT /batch/{id}/settle, GET /items/{batchId}</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TenantProvisioningController</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/api/TenantProvisioning</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POST /provision (creates brokerage + admin user in one transaction)</w:t>
            </w:r>
          </w:p>
        </w:tc>
      </w:tr>
    </w:tbl>
    <w:p/>
    <w:p>
      <w:pPr>
        <w:pStyle w:val="Heading2"/>
        <w:pBdr>
          <w:bottom w:val="single" w:color="0EA5E9" w:sz="2" w:space="4"/>
        </w:pBdr>
        <w:spacing w:before="360" w:after="160"/>
      </w:pPr>
      <w:r>
        <w:rPr>
          <w:rFonts w:ascii="Arial" w:cs="Arial" w:eastAsia="Arial" w:hAnsi="Arial"/>
          <w:b/>
          <w:bCs/>
          <w:color w:val="1E3A5F"/>
          <w:sz w:val="28"/>
          <w:szCs w:val="28"/>
        </w:rPr>
        <w:t xml:space="preserve">5.3 Security Middleware Stack</w:t>
      </w:r>
    </w:p>
    <w:p>
      <w:pPr>
        <w:spacing w:after="120"/>
      </w:pPr>
      <w:r>
        <w:rPr>
          <w:rFonts w:ascii="Arial" w:cs="Arial" w:eastAsia="Arial" w:hAnsi="Arial"/>
          <w:color w:val="1E293B"/>
          <w:sz w:val="22"/>
          <w:szCs w:val="22"/>
        </w:rPr>
        <w:t xml:space="preserve">Every request passes through this middleware pipeline in order:</w:t>
      </w:r>
    </w:p>
    <w:p>
      <w:pPr>
        <w:pStyle w:val="ListParagraph"/>
        <w:numPr>
          <w:ilvl w:val="0"/>
          <w:numId w:val="3"/>
        </w:numPr>
        <w:spacing w:after="80"/>
      </w:pPr>
      <w:r>
        <w:rPr>
          <w:rFonts w:ascii="Arial" w:cs="Arial" w:eastAsia="Arial" w:hAnsi="Arial"/>
          <w:color w:val="1E293B"/>
          <w:sz w:val="22"/>
          <w:szCs w:val="22"/>
        </w:rPr>
        <w:t xml:space="preserve">RateLimitingMiddleware — 100 req/min per IP (sliding window), 10 req/min for auth endpoints</w:t>
      </w:r>
    </w:p>
    <w:p>
      <w:pPr>
        <w:pStyle w:val="ListParagraph"/>
        <w:numPr>
          <w:ilvl w:val="0"/>
          <w:numId w:val="3"/>
        </w:numPr>
        <w:spacing w:after="80"/>
      </w:pPr>
      <w:r>
        <w:rPr>
          <w:rFonts w:ascii="Arial" w:cs="Arial" w:eastAsia="Arial" w:hAnsi="Arial"/>
          <w:color w:val="1E293B"/>
          <w:sz w:val="22"/>
          <w:szCs w:val="22"/>
        </w:rPr>
        <w:t xml:space="preserve">GlobalExceptionMiddleware — catches all unhandled exceptions, returns structured error responses, never leaks stack traces</w:t>
      </w:r>
    </w:p>
    <w:p>
      <w:pPr>
        <w:pStyle w:val="ListParagraph"/>
        <w:numPr>
          <w:ilvl w:val="0"/>
          <w:numId w:val="3"/>
        </w:numPr>
        <w:spacing w:after="80"/>
      </w:pPr>
      <w:r>
        <w:rPr>
          <w:rFonts w:ascii="Arial" w:cs="Arial" w:eastAsia="Arial" w:hAnsi="Arial"/>
          <w:color w:val="1E293B"/>
          <w:sz w:val="22"/>
          <w:szCs w:val="22"/>
        </w:rPr>
        <w:t xml:space="preserve">RequestLoggingMiddleware — logs every request: method, path, user, status code, duration</w:t>
      </w:r>
    </w:p>
    <w:p>
      <w:pPr>
        <w:pStyle w:val="ListParagraph"/>
        <w:numPr>
          <w:ilvl w:val="0"/>
          <w:numId w:val="3"/>
        </w:numPr>
        <w:spacing w:after="80"/>
      </w:pPr>
      <w:r>
        <w:rPr>
          <w:rFonts w:ascii="Arial" w:cs="Arial" w:eastAsia="Arial" w:hAnsi="Arial"/>
          <w:color w:val="1E293B"/>
          <w:sz w:val="22"/>
          <w:szCs w:val="22"/>
        </w:rPr>
        <w:t xml:space="preserve">JWT Authentication — validates Bearer token, extracts claims (UserId, BrokerageId, Role)</w:t>
      </w:r>
    </w:p>
    <w:p>
      <w:pPr>
        <w:pStyle w:val="ListParagraph"/>
        <w:numPr>
          <w:ilvl w:val="0"/>
          <w:numId w:val="3"/>
        </w:numPr>
        <w:spacing w:after="80"/>
      </w:pPr>
      <w:r>
        <w:rPr>
          <w:rFonts w:ascii="Arial" w:cs="Arial" w:eastAsia="Arial" w:hAnsi="Arial"/>
          <w:color w:val="1E293B"/>
          <w:sz w:val="22"/>
          <w:szCs w:val="22"/>
        </w:rPr>
        <w:t xml:space="preserve">Role Authorization — [Authorize(Roles = "Admin,Trader")] attribute-based RBAC on each endpoint</w:t>
      </w:r>
    </w:p>
    <w:p>
      <w:pPr>
        <w:pStyle w:val="ListParagraph"/>
        <w:numPr>
          <w:ilvl w:val="0"/>
          <w:numId w:val="3"/>
        </w:numPr>
        <w:spacing w:after="80"/>
      </w:pPr>
      <w:r>
        <w:rPr>
          <w:rFonts w:ascii="Arial" w:cs="Arial" w:eastAsia="Arial" w:hAnsi="Arial"/>
          <w:color w:val="1E293B"/>
          <w:sz w:val="22"/>
          <w:szCs w:val="22"/>
        </w:rPr>
        <w:t xml:space="preserve">TenantContext — injects current BrokerageId into all service calls via ITenantContext</w:t>
      </w:r>
    </w:p>
    <w:p>
      <w:r>
        <w:br w:type="page"/>
      </w:r>
    </w:p>
    <w:p>
      <w:pPr>
        <w:pStyle w:val="Heading1"/>
        <w:pBdr>
          <w:bottom w:val="single" w:color="0EA5E9" w:sz="4"/>
        </w:pBdr>
        <w:shd w:fill="1E3A5F" w:val="clear"/>
        <w:spacing w:before="480" w:after="200"/>
        <w:ind w:left="200" w:right="200"/>
      </w:pPr>
      <w:r>
        <w:rPr>
          <w:rFonts w:ascii="Arial" w:cs="Arial" w:eastAsia="Arial" w:hAnsi="Arial"/>
          <w:b/>
          <w:bCs/>
          <w:color w:val="FFFFFF"/>
          <w:sz w:val="36"/>
          <w:szCs w:val="36"/>
        </w:rPr>
        <w:t xml:space="preserve">6. Backend Services &amp; Business Logic</w:t>
      </w:r>
    </w:p>
    <w:p>
      <w:pPr>
        <w:pStyle w:val="Heading2"/>
        <w:pBdr>
          <w:bottom w:val="single" w:color="0EA5E9" w:sz="2" w:space="4"/>
        </w:pBdr>
        <w:spacing w:before="360" w:after="160"/>
      </w:pPr>
      <w:r>
        <w:rPr>
          <w:rFonts w:ascii="Arial" w:cs="Arial" w:eastAsia="Arial" w:hAnsi="Arial"/>
          <w:b/>
          <w:bCs/>
          <w:color w:val="1E3A5F"/>
          <w:sz w:val="28"/>
          <w:szCs w:val="28"/>
        </w:rPr>
        <w:t xml:space="preserve">6.1 Order State Machine</w:t>
      </w:r>
    </w:p>
    <w:p>
      <w:pPr>
        <w:spacing w:after="120"/>
      </w:pPr>
      <w:r>
        <w:rPr>
          <w:rFonts w:ascii="Arial" w:cs="Arial" w:eastAsia="Arial" w:hAnsi="Arial"/>
          <w:color w:val="1E293B"/>
          <w:sz w:val="22"/>
          <w:szCs w:val="22"/>
        </w:rPr>
        <w:t xml:space="preserve">Orders follow a strict state machine enforced by IOrderStateMachine. Invalid transitions are rejected with descriptive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From Status</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To Status</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Actor</w:t>
            </w:r>
          </w:p>
        </w:tc>
        <w:tc>
          <w:tcPr>
            <w:tcW w:type="dxa" w:w="33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Trigger</w:t>
            </w:r>
          </w:p>
        </w:tc>
      </w:tr>
      <w:tr>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Pending</w:t>
            </w:r>
          </w:p>
        </w:tc>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Approved</w:t>
            </w:r>
          </w:p>
        </w:tc>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Admin/Trader</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Admin reviews and approves order within RMS limits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Approved</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Executing</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Trader</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Trader sends to exchange connector</w:t>
            </w:r>
          </w:p>
        </w:tc>
      </w:tr>
      <w:tr>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Executing</w:t>
            </w:r>
          </w:p>
        </w:tc>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Executed</w:t>
            </w:r>
          </w:p>
        </w:tc>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System</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Exchange connector confirms fill, triggers settlement + commission</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Pending/Approved</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Cancelled</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Investor/Trader/Admin</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Manual cancellation before execution</w:t>
            </w:r>
          </w:p>
        </w:tc>
      </w:tr>
      <w:tr>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Any</w:t>
            </w:r>
          </w:p>
        </w:tc>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Rejected</w:t>
            </w:r>
          </w:p>
        </w:tc>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System/Admin</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RMS validation failure, circuit breaker hit, exchange rejection</w:t>
            </w:r>
          </w:p>
        </w:tc>
      </w:tr>
    </w:tbl>
    <w:p/>
    <w:p>
      <w:pPr>
        <w:pStyle w:val="Heading2"/>
        <w:pBdr>
          <w:bottom w:val="single" w:color="0EA5E9" w:sz="2" w:space="4"/>
        </w:pBdr>
        <w:spacing w:before="360" w:after="160"/>
      </w:pPr>
      <w:r>
        <w:rPr>
          <w:rFonts w:ascii="Arial" w:cs="Arial" w:eastAsia="Arial" w:hAnsi="Arial"/>
          <w:b/>
          <w:bCs/>
          <w:color w:val="1E3A5F"/>
          <w:sz w:val="28"/>
          <w:szCs w:val="28"/>
        </w:rPr>
        <w:t xml:space="preserve">6.2 RMS Engine (Risk Management System)</w:t>
      </w:r>
    </w:p>
    <w:p>
      <w:pPr>
        <w:spacing w:after="120"/>
      </w:pPr>
      <w:r>
        <w:rPr>
          <w:rFonts w:ascii="Arial" w:cs="Arial" w:eastAsia="Arial" w:hAnsi="Arial"/>
          <w:color w:val="1E293B"/>
          <w:sz w:val="22"/>
          <w:szCs w:val="22"/>
        </w:rPr>
        <w:t xml:space="preserve">The RMS validates every order before execution against 6 entity levels and 8 limit types:</w:t>
      </w:r>
    </w:p>
    <w:p>
      <w:pPr>
        <w:pStyle w:val="ListParagraph"/>
        <w:numPr>
          <w:ilvl w:val="0"/>
          <w:numId w:val="2"/>
        </w:numPr>
        <w:spacing w:after="80"/>
      </w:pPr>
      <w:r>
        <w:rPr>
          <w:rFonts w:ascii="Arial" w:cs="Arial" w:eastAsia="Arial" w:hAnsi="Arial"/>
          <w:color w:val="1E293B"/>
          <w:sz w:val="22"/>
          <w:szCs w:val="22"/>
        </w:rPr>
        <w:t xml:space="preserve">Entity levels: Client → User → BO Group → Basket → Branch → Broker (hierarchical)</w:t>
      </w:r>
    </w:p>
    <w:p>
      <w:pPr>
        <w:pStyle w:val="ListParagraph"/>
        <w:numPr>
          <w:ilvl w:val="0"/>
          <w:numId w:val="2"/>
        </w:numPr>
        <w:spacing w:after="80"/>
      </w:pPr>
      <w:r>
        <w:rPr>
          <w:rFonts w:ascii="Arial" w:cs="Arial" w:eastAsia="Arial" w:hAnsi="Arial"/>
          <w:color w:val="1E293B"/>
          <w:sz w:val="22"/>
          <w:szCs w:val="22"/>
        </w:rPr>
        <w:t xml:space="preserve">Limit types: Credit Limit, Board Limit, Trading Code Limit, Trading Code Allowed, Sector Limit, Sector Allowed, Category Limit, Category Allowed</w:t>
      </w:r>
    </w:p>
    <w:p>
      <w:pPr>
        <w:pStyle w:val="ListParagraph"/>
        <w:numPr>
          <w:ilvl w:val="0"/>
          <w:numId w:val="2"/>
        </w:numPr>
        <w:spacing w:after="80"/>
      </w:pPr>
      <w:r>
        <w:rPr>
          <w:rFonts w:ascii="Arial" w:cs="Arial" w:eastAsia="Arial" w:hAnsi="Arial"/>
          <w:color w:val="1E293B"/>
          <w:sz w:val="22"/>
          <w:szCs w:val="22"/>
        </w:rPr>
        <w:t xml:space="preserve">RMSValidationService checks all applicable limits and returns a detailed validation result</w:t>
      </w:r>
    </w:p>
    <w:p>
      <w:pPr>
        <w:pStyle w:val="ListParagraph"/>
        <w:numPr>
          <w:ilvl w:val="0"/>
          <w:numId w:val="2"/>
        </w:numPr>
        <w:spacing w:after="80"/>
      </w:pPr>
      <w:r>
        <w:rPr>
          <w:rFonts w:ascii="Arial" w:cs="Arial" w:eastAsia="Arial" w:hAnsi="Arial"/>
          <w:color w:val="1E293B"/>
          <w:sz w:val="22"/>
          <w:szCs w:val="22"/>
        </w:rPr>
        <w:t xml:space="preserve">If any limit is breached, the order is rejected with the specific limit type and remaining balance</w:t>
      </w:r>
    </w:p>
    <w:p/>
    <w:p>
      <w:pPr>
        <w:pStyle w:val="Heading2"/>
        <w:pBdr>
          <w:bottom w:val="single" w:color="0EA5E9" w:sz="2" w:space="4"/>
        </w:pBdr>
        <w:spacing w:before="360" w:after="160"/>
      </w:pPr>
      <w:r>
        <w:rPr>
          <w:rFonts w:ascii="Arial" w:cs="Arial" w:eastAsia="Arial" w:hAnsi="Arial"/>
          <w:b/>
          <w:bCs/>
          <w:color w:val="1E3A5F"/>
          <w:sz w:val="28"/>
          <w:szCs w:val="28"/>
        </w:rPr>
        <w:t xml:space="preserve">6.3 Commission Engine</w:t>
      </w:r>
    </w:p>
    <w:p>
      <w:pPr>
        <w:spacing w:after="120"/>
      </w:pPr>
      <w:r>
        <w:rPr>
          <w:rFonts w:ascii="Arial" w:cs="Arial" w:eastAsia="Arial" w:hAnsi="Arial"/>
          <w:color w:val="1E293B"/>
          <w:sz w:val="22"/>
          <w:szCs w:val="22"/>
        </w:rPr>
        <w:t xml:space="preserve">CommissionCalculatorService computes trade costs per BD exchange rules:</w:t>
      </w:r>
    </w:p>
    <w:p>
      <w:pPr>
        <w:pBdr>
          <w:left w:val="single" w:color="0EA5E9" w:sz="6"/>
        </w:pBdr>
        <w:shd w:fill="F1F5F9" w:val="clear"/>
        <w:spacing w:after="80" w:before="80"/>
        <w:ind w:left="360"/>
      </w:pPr>
      <w:r>
        <w:rPr>
          <w:rFonts w:ascii="Courier New" w:cs="Courier New" w:eastAsia="Courier New" w:hAnsi="Courier New"/>
          <w:color w:val="1E293B"/>
          <w:sz w:val="18"/>
          <w:szCs w:val="18"/>
        </w:rPr>
        <w:t xml:space="preserve">Commission = Gross Trade Value × Applicable Slab Rate</w:t>
      </w:r>
    </w:p>
    <w:p>
      <w:pPr>
        <w:pBdr>
          <w:left w:val="single" w:color="0EA5E9" w:sz="6"/>
        </w:pBdr>
        <w:shd w:fill="F1F5F9" w:val="clear"/>
        <w:spacing w:after="80" w:before="80"/>
        <w:ind w:left="360"/>
      </w:pPr>
      <w:r>
        <w:rPr>
          <w:rFonts w:ascii="Courier New" w:cs="Courier New" w:eastAsia="Courier New" w:hAnsi="Courier New"/>
          <w:color w:val="1E293B"/>
          <w:sz w:val="18"/>
          <w:szCs w:val="18"/>
        </w:rPr>
        <w:t xml:space="preserve">SKEY (Securities Exchange Commission) = 0.05% of trade value</w:t>
      </w:r>
    </w:p>
    <w:p>
      <w:pPr>
        <w:pBdr>
          <w:left w:val="single" w:color="0EA5E9" w:sz="6"/>
        </w:pBdr>
        <w:shd w:fill="F1F5F9" w:val="clear"/>
        <w:spacing w:after="80" w:before="80"/>
        <w:ind w:left="360"/>
      </w:pPr>
      <w:r>
        <w:rPr>
          <w:rFonts w:ascii="Courier New" w:cs="Courier New" w:eastAsia="Courier New" w:hAnsi="Courier New"/>
          <w:color w:val="1E293B"/>
          <w:sz w:val="18"/>
          <w:szCs w:val="18"/>
        </w:rPr>
        <w:t xml:space="preserve">CDSC (Central Depository) = fixed per transaction</w:t>
      </w:r>
    </w:p>
    <w:p>
      <w:pPr>
        <w:pBdr>
          <w:left w:val="single" w:color="0EA5E9" w:sz="6"/>
        </w:pBdr>
        <w:shd w:fill="F1F5F9" w:val="clear"/>
        <w:spacing w:after="80" w:before="80"/>
        <w:ind w:left="360"/>
      </w:pPr>
      <w:r>
        <w:rPr>
          <w:rFonts w:ascii="Courier New" w:cs="Courier New" w:eastAsia="Courier New" w:hAnsi="Courier New"/>
          <w:color w:val="1E293B"/>
          <w:sz w:val="18"/>
          <w:szCs w:val="18"/>
        </w:rPr>
        <w:t xml:space="preserve">Net Amount = Gross ± Commission + SKEY + CDSC</w:t>
      </w:r>
    </w:p>
    <w:p>
      <w:pPr>
        <w:spacing w:after="120"/>
      </w:pPr>
      <w:r>
        <w:rPr>
          <w:rFonts w:ascii="Arial" w:cs="Arial" w:eastAsia="Arial" w:hAnsi="Arial"/>
          <w:color w:val="1E293B"/>
          <w:sz w:val="22"/>
          <w:szCs w:val="22"/>
        </w:rPr>
        <w:t xml:space="preserve">Supports slab-based rates (e.g., 0.30% for trades &lt; 1 lakh, 0.25% for 1-10 lakh, 0.20% for &gt;10 lakh). Per-brokerage rate configuration stored in CommissionRate table.</w:t>
      </w:r>
    </w:p>
    <w:p/>
    <w:p>
      <w:pPr>
        <w:pStyle w:val="Heading2"/>
        <w:pBdr>
          <w:bottom w:val="single" w:color="0EA5E9" w:sz="2" w:space="4"/>
        </w:pBdr>
        <w:spacing w:before="360" w:after="160"/>
      </w:pPr>
      <w:r>
        <w:rPr>
          <w:rFonts w:ascii="Arial" w:cs="Arial" w:eastAsia="Arial" w:hAnsi="Arial"/>
          <w:b/>
          <w:bCs/>
          <w:color w:val="1E3A5F"/>
          <w:sz w:val="28"/>
          <w:szCs w:val="28"/>
        </w:rPr>
        <w:t xml:space="preserve">6.4 Settlement Engine</w:t>
      </w:r>
    </w:p>
    <w:p>
      <w:pPr>
        <w:spacing w:after="120"/>
      </w:pPr>
      <w:r>
        <w:rPr>
          <w:rFonts w:ascii="Arial" w:cs="Arial" w:eastAsia="Arial" w:hAnsi="Arial"/>
          <w:color w:val="1E293B"/>
          <w:sz w:val="22"/>
          <w:szCs w:val="22"/>
        </w:rPr>
        <w:t xml:space="preserve">SettlementService implements T+2 settlement per DSE/CSE rules. EOD batches group all trades by exchange, calculate net positions, and create SettlementBatch + SettlementItem records. BOS XML export generates DSE EOD Ticker XML and Broker Trade XML for submission to the exchange.</w:t>
      </w:r>
    </w:p>
    <w:p/>
    <w:p>
      <w:pPr>
        <w:pStyle w:val="Heading2"/>
        <w:pBdr>
          <w:bottom w:val="single" w:color="0EA5E9" w:sz="2" w:space="4"/>
        </w:pBdr>
        <w:spacing w:before="360" w:after="160"/>
      </w:pPr>
      <w:r>
        <w:rPr>
          <w:rFonts w:ascii="Arial" w:cs="Arial" w:eastAsia="Arial" w:hAnsi="Arial"/>
          <w:b/>
          <w:bCs/>
          <w:color w:val="1E3A5F"/>
          <w:sz w:val="28"/>
          <w:szCs w:val="28"/>
        </w:rPr>
        <w:t xml:space="preserve">6.5 Background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Service</w:t>
            </w:r>
          </w:p>
        </w:tc>
        <w:tc>
          <w:tcPr>
            <w:tcW w:type="dxa" w:w="65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Function</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E3A5F"/>
                <w:sz w:val="20"/>
                <w:szCs w:val="20"/>
              </w:rPr>
              <w:t xml:space="preserve">StockPriceUpdateService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Runs every 30s (market hours) or 5min (closed). Scrapes DSE/CSE HTML, parses prices, updates Stock records, broadcasts via StockPriceHub SignalR.</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BosComplianceHostedService</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Runs daily at midnight UTC. Generates BOS XML compliance reports. FlexTrade format. Logs to BosImportSession.</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AccountUnlockService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Checks for locked accounts and auto-unlocks after timeout period. Prevents permanent lockout from brute force protection.</w:t>
            </w:r>
          </w:p>
        </w:tc>
      </w:tr>
    </w:tbl>
    <w:p>
      <w:r>
        <w:br w:type="page"/>
      </w:r>
    </w:p>
    <w:p>
      <w:pPr>
        <w:pStyle w:val="Heading1"/>
        <w:pBdr>
          <w:bottom w:val="single" w:color="0EA5E9" w:sz="4"/>
        </w:pBdr>
        <w:shd w:fill="1E3A5F" w:val="clear"/>
        <w:spacing w:before="480" w:after="200"/>
        <w:ind w:left="200" w:right="200"/>
      </w:pPr>
      <w:r>
        <w:rPr>
          <w:rFonts w:ascii="Arial" w:cs="Arial" w:eastAsia="Arial" w:hAnsi="Arial"/>
          <w:b/>
          <w:bCs/>
          <w:color w:val="FFFFFF"/>
          <w:sz w:val="36"/>
          <w:szCs w:val="36"/>
        </w:rPr>
        <w:t xml:space="preserve">7. Frontend Architecture</w:t>
      </w:r>
    </w:p>
    <w:p>
      <w:pPr>
        <w:pStyle w:val="Heading2"/>
        <w:pBdr>
          <w:bottom w:val="single" w:color="0EA5E9" w:sz="2" w:space="4"/>
        </w:pBdr>
        <w:spacing w:before="360" w:after="160"/>
      </w:pPr>
      <w:r>
        <w:rPr>
          <w:rFonts w:ascii="Arial" w:cs="Arial" w:eastAsia="Arial" w:hAnsi="Arial"/>
          <w:b/>
          <w:bCs/>
          <w:color w:val="1E3A5F"/>
          <w:sz w:val="28"/>
          <w:szCs w:val="28"/>
        </w:rPr>
        <w:t xml:space="preserve">7.1 Application Structure</w:t>
      </w:r>
    </w:p>
    <w:p>
      <w:pPr>
        <w:spacing w:after="120"/>
      </w:pPr>
      <w:r>
        <w:rPr>
          <w:rFonts w:ascii="Arial" w:cs="Arial" w:eastAsia="Arial" w:hAnsi="Arial"/>
          <w:color w:val="1E293B"/>
          <w:sz w:val="22"/>
          <w:szCs w:val="22"/>
        </w:rPr>
        <w:t xml:space="preserve">The React frontend is organized by feature with shared components, hooks, stores, and API clients cleanly separated: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Directory</w:t>
            </w:r>
          </w:p>
        </w:tc>
        <w:tc>
          <w:tcPr>
            <w:tcW w:type="dxa" w:w="69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E3A5F"/>
                <w:sz w:val="20"/>
                <w:szCs w:val="20"/>
              </w:rPr>
              <w:t xml:space="preserve">src/api/</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Axios API clients: auth.ts, market.ts, orders.ts, portfolio.ts, watchlist.ts, rms.ts, admin.ts, tradeMonitor.ts</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src/components/widgets/</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20 dashboard widgets: WatchlistWidget, BuySellConsole, OrderBookWidget, PortfolioWidget, MarketDepthWidget, ScoreBoardWidget, TimeAndSalesWidget, MostActiveWidget + 12 more</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src/components/layout/</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Topbar, Sidebar, DashboardLayout, AppSettingsBtn, TopbarIconBtn — the app shell</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src/components/dashboard/</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DashboardTabs, PriceTicker, TemplateManager — multi-page tab system and template management</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src/components/trading/</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BuySellConsole — the core trading interface with F1/F2 hotkeys, BO client search, symbol search, full order form</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src/hooks/</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useMarketData (SignalR + polling), useAuth, useOrders, useSignalR, useDashboardPersistence, useTableState, useAdminDashboard</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src/store/</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Zustand stores: authStore, themeStore (14 themes + persist), tenantStore, useTemplateStore (dashboard layouts + persist)</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src/pages/</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DashboardPage, LoginPage, SignUpPage, TradeMonitorPage, PlaceholderPages (for future routes)</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src/styles/</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themes.css — all 14 theme CSS variable definitions (dark themes: cyber-teal, neon-green, matrix, etc.)</w:t>
            </w:r>
          </w:p>
        </w:tc>
      </w:tr>
    </w:tbl>
    <w:p/>
    <w:p>
      <w:pPr>
        <w:pStyle w:val="Heading2"/>
        <w:pBdr>
          <w:bottom w:val="single" w:color="0EA5E9" w:sz="2" w:space="4"/>
        </w:pBdr>
        <w:spacing w:before="360" w:after="160"/>
      </w:pPr>
      <w:r>
        <w:rPr>
          <w:rFonts w:ascii="Arial" w:cs="Arial" w:eastAsia="Arial" w:hAnsi="Arial"/>
          <w:b/>
          <w:bCs/>
          <w:color w:val="1E3A5F"/>
          <w:sz w:val="28"/>
          <w:szCs w:val="28"/>
        </w:rPr>
        <w:t xml:space="preserve">7.2 Theme System (14 Themes)</w:t>
      </w:r>
    </w:p>
    <w:p>
      <w:pPr>
        <w:spacing w:after="120"/>
      </w:pPr>
      <w:r>
        <w:rPr>
          <w:rFonts w:ascii="Arial" w:cs="Arial" w:eastAsia="Arial" w:hAnsi="Arial"/>
          <w:color w:val="1E293B"/>
          <w:sz w:val="22"/>
          <w:szCs w:val="22"/>
        </w:rPr>
        <w:t xml:space="preserve">The theme system uses CSS custom properties defined per-theme in themes.css. Every color in the application references a CSS variable, enabling instant theme switching without any component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CSS Variable</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Example Value</w:t>
            </w:r>
          </w:p>
        </w:tc>
        <w:tc>
          <w:tcPr>
            <w:tcW w:type="dxa" w:w="53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Used For</w:t>
            </w:r>
          </w:p>
        </w:tc>
      </w:tr>
      <w:tr>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--t-surface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#0D1320</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Widget panel background — used in every single widget</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--t-accent</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#00D4AA (teal)</w:t>
            </w:r>
          </w:p>
        </w:tc>
        <w:tc>
          <w:tcPr>
            <w:tcW w:type="dxa" w:w="5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Active tabs, links, selected items, focus borders</w:t>
            </w:r>
          </w:p>
        </w:tc>
      </w:tr>
      <w:tr>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--t-buy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#00D4AA</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All buy prices, positive changes, gainer counts — green</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--t-sell</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#FF6B6B</w:t>
            </w:r>
          </w:p>
        </w:tc>
        <w:tc>
          <w:tcPr>
            <w:tcW w:type="dxa" w:w="5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All sell prices, negative changes, loser counts — red</w:t>
            </w:r>
          </w:p>
        </w:tc>
      </w:tr>
      <w:tr>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--t-border</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rgba(255,255,255,0.06)</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All borders, dividers, table row separators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--t-panel</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#0A0F1A</w:t>
            </w:r>
          </w:p>
        </w:tc>
        <w:tc>
          <w:tcPr>
            <w:tcW w:type="dxa" w:w="5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Toolbar backgrounds, column headers, footer bars in widgets</w:t>
            </w:r>
          </w:p>
        </w:tc>
      </w:tr>
      <w:tr>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--t-text1/2/3</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#fff / rgba(255,255,255,0.5) / 0.2</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Primary / secondary / tertiary text across all widgets</w:t>
            </w:r>
          </w:p>
        </w:tc>
      </w:tr>
    </w:tbl>
    <w:p/>
    <w:p>
      <w:pPr>
        <w:pStyle w:val="Heading2"/>
        <w:pBdr>
          <w:bottom w:val="single" w:color="0EA5E9" w:sz="2" w:space="4"/>
        </w:pBdr>
        <w:spacing w:before="360" w:after="160"/>
      </w:pPr>
      <w:r>
        <w:rPr>
          <w:rFonts w:ascii="Arial" w:cs="Arial" w:eastAsia="Arial" w:hAnsi="Arial"/>
          <w:b/>
          <w:bCs/>
          <w:color w:val="1E3A5F"/>
          <w:sz w:val="28"/>
          <w:szCs w:val="28"/>
        </w:rPr>
        <w:t xml:space="preserve">7.3 Widget System</w:t>
      </w:r>
    </w:p>
    <w:p>
      <w:pPr>
        <w:spacing w:after="120"/>
      </w:pPr>
      <w:r>
        <w:rPr>
          <w:rFonts w:ascii="Arial" w:cs="Arial" w:eastAsia="Arial" w:hAnsi="Arial"/>
          <w:color w:val="1E293B"/>
          <w:sz w:val="22"/>
          <w:szCs w:val="22"/>
        </w:rPr>
        <w:t xml:space="preserve">The dashboard uses react-grid-layout for a Bloomberg Terminal-style drag-resizable widget grid. Each widget is registered in registry.tsx with id, title, icon, minW, minH, defaultW, defaultH, category, and component.</w:t>
      </w:r>
    </w:p>
    <w:p>
      <w:pPr>
        <w:spacing w:after="120"/>
      </w:pPr>
      <w:r>
        <w:rPr>
          <w:rFonts w:ascii="Arial" w:cs="Arial" w:eastAsia="Arial" w:hAnsi="Arial"/>
          <w:color w:val="1E293B"/>
          <w:sz w:val="22"/>
          <w:szCs w:val="22"/>
        </w:rPr>
        <w:t xml:space="preserve">Dashboard state (widget positions, sizes, page configurations) is persisted to localStorage via Zustand + persist middleware. Multiple named template profiles can be saved, exported as JSON, and imported.</w:t>
      </w:r>
    </w:p>
    <w:p/>
    <w:p>
      <w:pPr>
        <w:pStyle w:val="Heading2"/>
        <w:pBdr>
          <w:bottom w:val="single" w:color="0EA5E9" w:sz="2" w:space="4"/>
        </w:pBdr>
        <w:spacing w:before="360" w:after="160"/>
      </w:pPr>
      <w:r>
        <w:rPr>
          <w:rFonts w:ascii="Arial" w:cs="Arial" w:eastAsia="Arial" w:hAnsi="Arial"/>
          <w:b/>
          <w:bCs/>
          <w:color w:val="1E3A5F"/>
          <w:sz w:val="28"/>
          <w:szCs w:val="28"/>
        </w:rPr>
        <w:t xml:space="preserve">7.4 useMarketData Hook (Critical Path)</w:t>
      </w:r>
    </w:p>
    <w:p>
      <w:pPr>
        <w:spacing w:after="120"/>
      </w:pPr>
      <w:r>
        <w:rPr>
          <w:rFonts w:ascii="Arial" w:cs="Arial" w:eastAsia="Arial" w:hAnsi="Arial"/>
          <w:color w:val="1E293B"/>
          <w:sz w:val="22"/>
          <w:szCs w:val="22"/>
        </w:rPr>
        <w:t xml:space="preserve">This hook is the data backbone for all market-facing widgets. It:</w:t>
      </w:r>
    </w:p>
    <w:p>
      <w:pPr>
        <w:pStyle w:val="ListParagraph"/>
        <w:numPr>
          <w:ilvl w:val="0"/>
          <w:numId w:val="3"/>
        </w:numPr>
        <w:spacing w:after="80"/>
      </w:pPr>
      <w:r>
        <w:rPr>
          <w:rFonts w:ascii="Arial" w:cs="Arial" w:eastAsia="Arial" w:hAnsi="Arial"/>
          <w:color w:val="1E293B"/>
          <w:sz w:val="22"/>
          <w:szCs w:val="22"/>
        </w:rPr>
        <w:t xml:space="preserve">Seeds initial data from GET /api/stocks on mount</w:t>
      </w:r>
    </w:p>
    <w:p>
      <w:pPr>
        <w:pStyle w:val="ListParagraph"/>
        <w:numPr>
          <w:ilvl w:val="0"/>
          <w:numId w:val="3"/>
        </w:numPr>
        <w:spacing w:after="80"/>
      </w:pPr>
      <w:r>
        <w:rPr>
          <w:rFonts w:ascii="Arial" w:cs="Arial" w:eastAsia="Arial" w:hAnsi="Arial"/>
          <w:color w:val="1E293B"/>
          <w:sz w:val="22"/>
          <w:szCs w:val="22"/>
        </w:rPr>
        <w:t xml:space="preserve">Subscribes to SignalR BulkPriceUpdate — incrementally merges incoming ticks into a Map&lt;tradingCode, StockTick&gt;</w:t>
      </w:r>
    </w:p>
    <w:p>
      <w:pPr>
        <w:pStyle w:val="ListParagraph"/>
        <w:numPr>
          <w:ilvl w:val="0"/>
          <w:numId w:val="3"/>
        </w:numPr>
        <w:spacing w:after="80"/>
      </w:pPr>
      <w:r>
        <w:rPr>
          <w:rFonts w:ascii="Arial" w:cs="Arial" w:eastAsia="Arial" w:hAnsi="Arial"/>
          <w:color w:val="1E293B"/>
          <w:sz w:val="22"/>
          <w:szCs w:val="22"/>
        </w:rPr>
        <w:t xml:space="preserve">Subscribes to SignalR IndexUpdate — updates DSEX, DSES, DS30, CSEALL, CSE30 index values</w:t>
      </w:r>
    </w:p>
    <w:p>
      <w:pPr>
        <w:pStyle w:val="ListParagraph"/>
        <w:numPr>
          <w:ilvl w:val="0"/>
          <w:numId w:val="3"/>
        </w:numPr>
        <w:spacing w:after="80"/>
      </w:pPr>
      <w:r>
        <w:rPr>
          <w:rFonts w:ascii="Arial" w:cs="Arial" w:eastAsia="Arial" w:hAnsi="Arial"/>
          <w:color w:val="1E293B"/>
          <w:sz w:val="22"/>
          <w:szCs w:val="22"/>
        </w:rPr>
        <w:t xml:space="preserve">Infers market status from Bangladesh Standard Time (BST = UTC+6, market open Sun-Thu 10:00-14:30)</w:t>
      </w:r>
    </w:p>
    <w:p>
      <w:pPr>
        <w:pStyle w:val="ListParagraph"/>
        <w:numPr>
          <w:ilvl w:val="0"/>
          <w:numId w:val="3"/>
        </w:numPr>
        <w:spacing w:after="80"/>
      </w:pPr>
      <w:r>
        <w:rPr>
          <w:rFonts w:ascii="Arial" w:cs="Arial" w:eastAsia="Arial" w:hAnsi="Arial"/>
          <w:color w:val="1E293B"/>
          <w:sz w:val="22"/>
          <w:szCs w:val="22"/>
        </w:rPr>
        <w:t xml:space="preserve">Returns ticksArray (all stocks as array), ticks (Map for O(1) lookup), marketStatus, loading, error, getStock(code), refresh</w:t>
      </w:r>
    </w:p>
    <w:p>
      <w:pPr>
        <w:spacing w:after="120"/>
      </w:pPr>
      <w:r>
        <w:rPr>
          <w:rFonts w:ascii="Arial" w:cs="Arial" w:eastAsia="Arial" w:hAnsi="Arial"/>
          <w:color w:val="1E293B"/>
          <w:sz w:val="22"/>
          <w:szCs w:val="22"/>
        </w:rPr>
        <w:t xml:space="preserve">All 20 widgets consume useMarketData — no widget makes its own API calls for stock data.</w:t>
      </w:r>
    </w:p>
    <w:p>
      <w:r>
        <w:br w:type="page"/>
      </w:r>
    </w:p>
    <w:p>
      <w:pPr>
        <w:pStyle w:val="Heading1"/>
        <w:pBdr>
          <w:bottom w:val="single" w:color="0EA5E9" w:sz="4"/>
        </w:pBdr>
        <w:shd w:fill="1E3A5F" w:val="clear"/>
        <w:spacing w:before="480" w:after="200"/>
        <w:ind w:left="200" w:right="200"/>
      </w:pPr>
      <w:r>
        <w:rPr>
          <w:rFonts w:ascii="Arial" w:cs="Arial" w:eastAsia="Arial" w:hAnsi="Arial"/>
          <w:b/>
          <w:bCs/>
          <w:color w:val="FFFFFF"/>
          <w:sz w:val="36"/>
          <w:szCs w:val="36"/>
        </w:rPr>
        <w:t xml:space="preserve">8. Features Built (Day 1–61)</w:t>
      </w:r>
    </w:p>
    <w:p>
      <w:pPr>
        <w:pStyle w:val="Heading2"/>
        <w:pBdr>
          <w:bottom w:val="single" w:color="0EA5E9" w:sz="2" w:space="4"/>
        </w:pBdr>
        <w:spacing w:before="360" w:after="160"/>
      </w:pPr>
      <w:r>
        <w:rPr>
          <w:rFonts w:ascii="Arial" w:cs="Arial" w:eastAsia="Arial" w:hAnsi="Arial"/>
          <w:b/>
          <w:bCs/>
          <w:color w:val="1E3A5F"/>
          <w:sz w:val="28"/>
          <w:szCs w:val="28"/>
        </w:rPr>
        <w:t xml:space="preserve">8.1 Authentication &amp; Security (Days 4, 10, 12,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58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E3A5F"/>
                <w:sz w:val="20"/>
                <w:szCs w:val="20"/>
              </w:rPr>
              <w:t xml:space="preserve">JWT Authentication</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15-min access tokens + 30-day refresh tokens. Claims: UserId, BrokerageId, Role, Email.</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Role-Based Access Control</w:t>
            </w:r>
          </w:p>
        </w:tc>
        <w:tc>
          <w:tcPr>
            <w:tcW w:type="dxa" w:w="58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6 roles: BrokerageHouse, Admin, ShadowAdmin(CCD), ITSupport, Trader, Investor. Attribute-based on every endpoint.</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Two-Factor Authentication</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TOTP OTP (6-digit, 5-min expiry). Trusted device for 30 days. Bypass for dev mode.</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Password Policy</w:t>
            </w:r>
          </w:p>
        </w:tc>
        <w:tc>
          <w:tcPr>
            <w:tcW w:type="dxa" w:w="58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Min 8 chars, 1 uppercase, 1 special char, 1 number. Last 5 passwords blocked. Force reset after 90 days.</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Session Management</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Per-role inactivity timeouts (20min SuperAdmin, 30min others). Concurrent session detection.</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Rate Limiting</w:t>
            </w:r>
          </w:p>
        </w:tc>
        <w:tc>
          <w:tcPr>
            <w:tcW w:type="dxa" w:w="58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100 req/min per IP (sliding window). 10 req/min for auth endpoints. Returns 429 with Retry-After header.</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Token Blacklisting</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Redis-backed token blacklist for immediate logout. Prevents token reuse after logout.</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VAPT Hardening</w:t>
            </w:r>
          </w:p>
        </w:tc>
        <w:tc>
          <w:tcPr>
            <w:tcW w:type="dxa" w:w="58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CORS policy, CSP headers, HSTS, X-Content-Type-Options, X-Frame-Options. SQL injection prevention via parameterized queries.</w:t>
            </w:r>
          </w:p>
        </w:tc>
      </w:tr>
    </w:tbl>
    <w:p/>
    <w:p>
      <w:pPr>
        <w:pStyle w:val="Heading2"/>
        <w:pBdr>
          <w:bottom w:val="single" w:color="0EA5E9" w:sz="2" w:space="4"/>
        </w:pBdr>
        <w:spacing w:before="360" w:after="160"/>
      </w:pPr>
      <w:r>
        <w:rPr>
          <w:rFonts w:ascii="Arial" w:cs="Arial" w:eastAsia="Arial" w:hAnsi="Arial"/>
          <w:b/>
          <w:bCs/>
          <w:color w:val="1E3A5F"/>
          <w:sz w:val="28"/>
          <w:szCs w:val="28"/>
        </w:rPr>
        <w:t xml:space="preserve">8.2 Trading System (Days 7, 8, 20,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58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E3A5F"/>
                <w:sz w:val="20"/>
                <w:szCs w:val="20"/>
              </w:rPr>
              <w:t xml:space="preserve">Order Placement</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Limit, Market, Market-at-Best order types. Investor places → Admin approves → Trader executes.</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Order State Machine</w:t>
            </w:r>
          </w:p>
        </w:tc>
        <w:tc>
          <w:tcPr>
            <w:tcW w:type="dxa" w:w="58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6 states: Pending→Approved→Executing→Executed/Cancelled/Rejected. Every transition logged to OrderEvent.</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Order Amendment</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Quantity and price amendments with reason. Requires approval. Full amendment history.</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Trader Reassignment</w:t>
            </w:r>
          </w:p>
        </w:tc>
        <w:tc>
          <w:tcPr>
            <w:tcW w:type="dxa" w:w="58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Admin can reassign investor orders between traders. Audit trail. Notification to both traders.</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Exchange Connector</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Plug-and-play IExchangeConnector interface. SimulatedExchangeConnector for dev. Swap for real FIX connector.</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Buy/Sell Console (F1/F2)</w:t>
            </w:r>
          </w:p>
        </w:tc>
        <w:tc>
          <w:tcPr>
            <w:tcW w:type="dxa" w:w="58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Full trading form: BO client search, symbol search, quantity, price, order type, time-in-force. F1 = Buy, F2 = Sell.</w:t>
            </w:r>
          </w:p>
        </w:tc>
      </w:tr>
    </w:tbl>
    <w:p/>
    <w:p>
      <w:pPr>
        <w:pStyle w:val="Heading2"/>
        <w:pBdr>
          <w:bottom w:val="single" w:color="0EA5E9" w:sz="2" w:space="4"/>
        </w:pBdr>
        <w:spacing w:before="360" w:after="160"/>
      </w:pPr>
      <w:r>
        <w:rPr>
          <w:rFonts w:ascii="Arial" w:cs="Arial" w:eastAsia="Arial" w:hAnsi="Arial"/>
          <w:b/>
          <w:bCs/>
          <w:color w:val="1E3A5F"/>
          <w:sz w:val="28"/>
          <w:szCs w:val="28"/>
        </w:rPr>
        <w:t xml:space="preserve">8.3 Market Data &amp; Analytics (Days 6, 19, 34, 56, 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58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E3A5F"/>
                <w:sz w:val="20"/>
                <w:szCs w:val="20"/>
              </w:rPr>
              <w:t xml:space="preserve">Live Stock Prices</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DSE+CSE scraper every 30s. SignalR BulkPriceUpdate broadcasts to all connected clients.</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Market Indices</w:t>
            </w:r>
          </w:p>
        </w:tc>
        <w:tc>
          <w:tcPr>
            <w:tcW w:type="dxa" w:w="58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DSEX, DSES, DS30, CSEALL, CSE30. Live via IndexUpdate SignalR event.</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Market Depth (Order Book)</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5-level bid/ask book per stock. Real-time updates. Cum Qty, Yield columns.</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Price Ticker</w:t>
            </w:r>
          </w:p>
        </w:tc>
        <w:tc>
          <w:tcPr>
            <w:tcW w:type="dxa" w:w="58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Scrolling DSE+CSE ticker strip under topbar. Speed, direction, pause controls.</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ScoreBoard Widget</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Sector-wise Gainers/Losers/Unchanged/Not-Traded + Value/Volume/Trades. Sortable. Exchange filter. Breadth bar.</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Time &amp; Sales Widget</w:t>
            </w:r>
          </w:p>
        </w:tc>
        <w:tc>
          <w:tcPr>
            <w:tcW w:type="dxa" w:w="58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Chronological trade log. Buy/Sell pressure bar. Symbol/exchange/side filters. Pause. Auto-scroll.</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Most Active Widget</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Rank by Value/Volume/Trades/Change%. Top 10/15/20. Progress bars. Per-row heat fill.</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Top Movers Widget</w:t>
            </w:r>
          </w:p>
        </w:tc>
        <w:tc>
          <w:tcPr>
            <w:tcW w:type="dxa" w:w="58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Top Gainers + Top Losers. Exchange filter, count selector, background heat bar.</w:t>
            </w:r>
          </w:p>
        </w:tc>
      </w:tr>
    </w:tbl>
    <w:p/>
    <w:p>
      <w:pPr>
        <w:pStyle w:val="Heading2"/>
        <w:pBdr>
          <w:bottom w:val="single" w:color="0EA5E9" w:sz="2" w:space="4"/>
        </w:pBdr>
        <w:spacing w:before="360" w:after="160"/>
      </w:pPr>
      <w:r>
        <w:rPr>
          <w:rFonts w:ascii="Arial" w:cs="Arial" w:eastAsia="Arial" w:hAnsi="Arial"/>
          <w:b/>
          <w:bCs/>
          <w:color w:val="1E3A5F"/>
          <w:sz w:val="28"/>
          <w:szCs w:val="28"/>
        </w:rPr>
        <w:t xml:space="preserve">8.4 Portfolio &amp; Financial (Days 21, 36, 14, 15, 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58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E3A5F"/>
                <w:sz w:val="20"/>
                <w:szCs w:val="20"/>
              </w:rPr>
              <w:t xml:space="preserve">Portfolio P&amp;L</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Live portfolio: holdings, avg buy price, current value, unrealized P&amp;L, realized P&amp;L. T+2 matured/salable qty.</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Portfolio Snapshots</w:t>
            </w:r>
          </w:p>
        </w:tc>
        <w:tc>
          <w:tcPr>
            <w:tcW w:type="dxa" w:w="58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Daily EOD snapshots for historical P&amp;L tracking. Chart-able over time.</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Commission Engine</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Slab-based commission rates. BD exchange charges (SKEY, CDSC). Per-trade ledger entries.</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RMS Engine</w:t>
            </w:r>
          </w:p>
        </w:tc>
        <w:tc>
          <w:tcPr>
            <w:tcW w:type="dxa" w:w="58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6 entity levels × 8 limit types. Pre-order validation. Real-time limit consumption tracking.</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Settlement Engine</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T+2 batch settlement. Net position calculation. BOS XML export for exchange submission.</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Fund Requests</w:t>
            </w:r>
          </w:p>
        </w:tc>
        <w:tc>
          <w:tcPr>
            <w:tcW w:type="dxa" w:w="58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Deposit/Withdrawal/PurchasePower/IPO/TBond workflows. 5-step approval chain.</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Contract Notes</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Auto-generated per executed trade. All BD regulatory fields. PDF export.</w:t>
            </w:r>
          </w:p>
        </w:tc>
      </w:tr>
    </w:tbl>
    <w:p/>
    <w:p>
      <w:pPr>
        <w:pStyle w:val="Heading2"/>
        <w:pBdr>
          <w:bottom w:val="single" w:color="0EA5E9" w:sz="2" w:space="4"/>
        </w:pBdr>
        <w:spacing w:before="360" w:after="160"/>
      </w:pPr>
      <w:r>
        <w:rPr>
          <w:rFonts w:ascii="Arial" w:cs="Arial" w:eastAsia="Arial" w:hAnsi="Arial"/>
          <w:b/>
          <w:bCs/>
          <w:color w:val="1E3A5F"/>
          <w:sz w:val="28"/>
          <w:szCs w:val="28"/>
        </w:rPr>
        <w:t xml:space="preserve">8.5 Admin &amp; Operations (Days 24, 41, 42, 43,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58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E3A5F"/>
                <w:sz w:val="20"/>
                <w:szCs w:val="20"/>
              </w:rPr>
              <w:t xml:space="preserve">Admin Dashboard</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Metrics: total users, orders today, pending KYC, revenue, active sessions, system health.</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Audit &amp; Compliance</w:t>
            </w:r>
          </w:p>
        </w:tc>
        <w:tc>
          <w:tcPr>
            <w:tcW w:type="dxa" w:w="58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Immutable audit log for all sensitive actions. Filter by user/action/date. Export to CSV.</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KYC Workflow</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Document submission, review queue, approve/reject with notes. Required before investor activation.</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BOS XML Integration</w:t>
            </w:r>
          </w:p>
        </w:tc>
        <w:tc>
          <w:tcPr>
            <w:tcW w:type="dxa" w:w="58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FlexTrade BOS XML import/export. BO Account Info, Portfolio Data, DSE EOD Ticker, Broker Trade files.</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Tenant DB Compliance</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Multi-tenant data isolation verification. Per-brokerage data boundary checks.</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User Management</w:t>
            </w:r>
          </w:p>
        </w:tc>
        <w:tc>
          <w:tcPr>
            <w:tcW w:type="dxa" w:w="58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CRUD for all user roles. Role assignment, BO account linking, status management.</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Brokerage Reports</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Order summary, execution report, client trading report, dealer execution report. Filter + export.</w:t>
            </w:r>
          </w:p>
        </w:tc>
      </w:tr>
    </w:tbl>
    <w:p>
      <w:r>
        <w:br w:type="page"/>
      </w:r>
    </w:p>
    <w:p>
      <w:pPr>
        <w:pStyle w:val="Heading1"/>
        <w:pBdr>
          <w:bottom w:val="single" w:color="0EA5E9" w:sz="4"/>
        </w:pBdr>
        <w:shd w:fill="1E3A5F" w:val="clear"/>
        <w:spacing w:before="480" w:after="200"/>
        <w:ind w:left="200" w:right="200"/>
      </w:pPr>
      <w:r>
        <w:rPr>
          <w:rFonts w:ascii="Arial" w:cs="Arial" w:eastAsia="Arial" w:hAnsi="Arial"/>
          <w:b/>
          <w:bCs/>
          <w:color w:val="FFFFFF"/>
          <w:sz w:val="36"/>
          <w:szCs w:val="36"/>
        </w:rPr>
        <w:t xml:space="preserve">9. Frontend Widget Catalog (20 Widgets)</w:t>
      </w:r>
    </w:p>
    <w:p>
      <w:pPr>
        <w:spacing w:after="120"/>
      </w:pPr>
      <w:r>
        <w:rPr>
          <w:rFonts w:ascii="Arial" w:cs="Arial" w:eastAsia="Arial" w:hAnsi="Arial"/>
          <w:color w:val="1E293B"/>
          <w:sz w:val="22"/>
          <w:szCs w:val="22"/>
        </w:rPr>
        <w:t xml:space="preserve">All widgets follow the same pattern: // @ts-nocheck, useMarketData() for live data, CSS variables for theming, demo data fallback, and BuySellConsoleEvents.open() for right-click trading.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700"/>
        <w:gridCol w:w="6560"/>
      </w:tblGrid>
      <w:tr>
        <w:tc>
          <w:tcPr>
            <w:tcW w:type="dxa" w:w="14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Widget</w:t>
            </w:r>
          </w:p>
        </w:tc>
        <w:tc>
          <w:tcPr>
            <w:tcW w:type="dxa" w:w="7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7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Day</w:t>
            </w:r>
          </w:p>
        </w:tc>
        <w:tc>
          <w:tcPr>
            <w:tcW w:type="dxa" w:w="65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Key Features</w:t>
            </w:r>
          </w:p>
        </w:tc>
      </w:tr>
      <w:tr>
        <w:tc>
          <w:tcPr>
            <w:tcW w:type="dxa" w:w="1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BuySellConsole</w:t>
            </w:r>
          </w:p>
        </w:tc>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Trading</w:t>
            </w:r>
          </w:p>
        </w:tc>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53</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F1/F2 hotkeys, BO client search, symbol autocomplete, full order form, inline + overlay modes</w:t>
            </w:r>
          </w:p>
        </w:tc>
      </w:tr>
      <w:tr>
        <w:tc>
          <w:tcPr>
            <w:tcW w:type="dxa" w:w="1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WatchlistWidget</w:t>
            </w:r>
          </w:p>
        </w:tc>
        <w:tc>
          <w:tcPr>
            <w:tcW w:type="dxa" w:w="7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Market</w:t>
            </w:r>
          </w:p>
        </w:tc>
        <w:tc>
          <w:tcPr>
            <w:tcW w:type="dxa" w:w="7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54</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Custom lists, 22 column options, drag-to-reorder columns, right-click context menu (Buy/Sell/Depth/Chart/News), DSE+CSE tabs, advanced filter</w:t>
            </w:r>
          </w:p>
        </w:tc>
      </w:tr>
      <w:tr>
        <w:tc>
          <w:tcPr>
            <w:tcW w:type="dxa" w:w="1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MarketDepthWidget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Market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34</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5-level bid/ask book, volume bars, cum qty, real-time updates</w:t>
            </w:r>
          </w:p>
        </w:tc>
      </w:tr>
      <w:tr>
        <w:tc>
          <w:tcPr>
            <w:tcW w:type="dxa" w:w="1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OrderBookWidget</w:t>
            </w:r>
          </w:p>
        </w:tc>
        <w:tc>
          <w:tcPr>
            <w:tcW w:type="dxa" w:w="7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Trading</w:t>
            </w:r>
          </w:p>
        </w:tc>
        <w:tc>
          <w:tcPr>
            <w:tcW w:type="dxa" w:w="7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8</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Pending and executed orders, status pills, cancel button, real-time updates</w:t>
            </w:r>
          </w:p>
        </w:tc>
      </w:tr>
      <w:tr>
        <w:tc>
          <w:tcPr>
            <w:tcW w:type="dxa" w:w="1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OrdersWidget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Trading</w:t>
            </w:r>
          </w:p>
        </w:tc>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8</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Order list with 50+ columns concept, status filtering, edit/cancel actions</w:t>
            </w:r>
          </w:p>
        </w:tc>
      </w:tr>
      <w:tr>
        <w:tc>
          <w:tcPr>
            <w:tcW w:type="dxa" w:w="1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ExecutionsWidget</w:t>
            </w:r>
          </w:p>
        </w:tc>
        <w:tc>
          <w:tcPr>
            <w:tcW w:type="dxa" w:w="7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Trading</w:t>
            </w:r>
          </w:p>
        </w:tc>
        <w:tc>
          <w:tcPr>
            <w:tcW w:type="dxa" w:w="7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8</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Execution reports, exec price, exec qty, trade match ID</w:t>
            </w:r>
          </w:p>
        </w:tc>
      </w:tr>
      <w:tr>
        <w:tc>
          <w:tcPr>
            <w:tcW w:type="dxa" w:w="1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PortfolioWidget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Portfolio</w:t>
            </w:r>
          </w:p>
        </w:tc>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21</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Holdings, avg rate, current value, P&amp;L, P&amp;L%, salable qty, total cost</w:t>
            </w:r>
          </w:p>
        </w:tc>
      </w:tr>
      <w:tr>
        <w:tc>
          <w:tcPr>
            <w:tcW w:type="dxa" w:w="1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PriceChartWidget</w:t>
            </w:r>
          </w:p>
        </w:tc>
        <w:tc>
          <w:tcPr>
            <w:tcW w:type="dxa" w:w="7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Market</w:t>
            </w:r>
          </w:p>
        </w:tc>
        <w:tc>
          <w:tcPr>
            <w:tcW w:type="dxa" w:w="7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21</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Recharts line chart, multi-timeframe, OHLCV data</w:t>
            </w:r>
          </w:p>
        </w:tc>
      </w:tr>
      <w:tr>
        <w:tc>
          <w:tcPr>
            <w:tcW w:type="dxa" w:w="1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IndexSummaryWidget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Market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1</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DSEX+DSES+DS30+CSEALL+CSE30, live SignalR, market breadth bar</w:t>
            </w:r>
          </w:p>
        </w:tc>
      </w:tr>
      <w:tr>
        <w:tc>
          <w:tcPr>
            <w:tcW w:type="dxa" w:w="1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MarketTickerStrip</w:t>
            </w:r>
          </w:p>
        </w:tc>
        <w:tc>
          <w:tcPr>
            <w:tcW w:type="dxa" w:w="7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Market</w:t>
            </w:r>
          </w:p>
        </w:tc>
        <w:tc>
          <w:tcPr>
            <w:tcW w:type="dxa" w:w="7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52</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Scrolling price ticker under topbar, speed/direction/pause, DSE+CSE</w:t>
            </w:r>
          </w:p>
        </w:tc>
      </w:tr>
      <w:tr>
        <w:tc>
          <w:tcPr>
            <w:tcW w:type="dxa" w:w="1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TopMoversWidget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Market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6</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Top 5/10/15/20 gainers+losers, exchange filter, background heat bar, click to trade</w:t>
            </w:r>
          </w:p>
        </w:tc>
      </w:tr>
      <w:tr>
        <w:tc>
          <w:tcPr>
            <w:tcW w:type="dxa" w:w="1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MarketMapWidget</w:t>
            </w:r>
          </w:p>
        </w:tc>
        <w:tc>
          <w:tcPr>
            <w:tcW w:type="dxa" w:w="7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Market</w:t>
            </w:r>
          </w:p>
        </w:tc>
        <w:tc>
          <w:tcPr>
            <w:tcW w:type="dxa" w:w="7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19</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Heatmap of entire market, color-coded by change%, sector grouping</w:t>
            </w:r>
          </w:p>
        </w:tc>
      </w:tr>
      <w:tr>
        <w:tc>
          <w:tcPr>
            <w:tcW w:type="dxa" w:w="1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BuySellPressureWidget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Market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9</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Buy vs Sell pressure bars, volume ratios, animated live updates</w:t>
            </w:r>
          </w:p>
        </w:tc>
      </w:tr>
      <w:tr>
        <w:tc>
          <w:tcPr>
            <w:tcW w:type="dxa" w:w="1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ScoreBoardWidget</w:t>
            </w:r>
          </w:p>
        </w:tc>
        <w:tc>
          <w:tcPr>
            <w:tcW w:type="dxa" w:w="7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Analytics</w:t>
            </w:r>
          </w:p>
        </w:tc>
        <w:tc>
          <w:tcPr>
            <w:tcW w:type="dxa" w:w="7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61</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Sector Gainers/Losers/Unchanged/NT, Value/Volume/Trades columns, sortable, breadth bar, exchange filter</w:t>
            </w:r>
          </w:p>
        </w:tc>
      </w:tr>
      <w:tr>
        <w:tc>
          <w:tcPr>
            <w:tcW w:type="dxa" w:w="1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TimeAndSalesWidget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Analytics</w:t>
            </w:r>
          </w:p>
        </w:tc>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61</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Chronological trade log, B/S pressure bar, symbol/exchange/side filters, pause, auto-scroll, SignalR TradeExecuted</w:t>
            </w:r>
          </w:p>
        </w:tc>
      </w:tr>
      <w:tr>
        <w:tc>
          <w:tcPr>
            <w:tcW w:type="dxa" w:w="1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MostActiveWidget</w:t>
            </w:r>
          </w:p>
        </w:tc>
        <w:tc>
          <w:tcPr>
            <w:tcW w:type="dxa" w:w="7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Analytics</w:t>
            </w:r>
          </w:p>
        </w:tc>
        <w:tc>
          <w:tcPr>
            <w:tcW w:type="dxa" w:w="7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61</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Rank by Value/Volume/Trades/Change%, Top 10/15/20, exchange filter, progress bars, right-click to trade</w:t>
            </w:r>
          </w:p>
        </w:tc>
      </w:tr>
      <w:tr>
        <w:tc>
          <w:tcPr>
            <w:tcW w:type="dxa" w:w="1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NewsFeedWidget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News</w:t>
            </w:r>
          </w:p>
        </w:tc>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17</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Live news feed, category filter, keyword search, publish/unpublish</w:t>
            </w:r>
          </w:p>
        </w:tc>
      </w:tr>
      <w:tr>
        <w:tc>
          <w:tcPr>
            <w:tcW w:type="dxa" w:w="1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NotificationsWidget</w:t>
            </w:r>
          </w:p>
        </w:tc>
        <w:tc>
          <w:tcPr>
            <w:tcW w:type="dxa" w:w="7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System</w:t>
            </w:r>
          </w:p>
        </w:tc>
        <w:tc>
          <w:tcPr>
            <w:tcW w:type="dxa" w:w="7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17</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Real-time notifications, unread count, mark read, SignalR NotificationHub</w:t>
            </w:r>
          </w:p>
        </w:tc>
      </w:tr>
      <w:tr>
        <w:tc>
          <w:tcPr>
            <w:tcW w:type="dxa" w:w="1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RMSLimitsWidget</w:t>
            </w:r>
          </w:p>
        </w:tc>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Risk</w:t>
            </w:r>
          </w:p>
        </w:tc>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15</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Investor's current RMS limits, consumed vs remaining, visual bars</w:t>
            </w:r>
          </w:p>
        </w:tc>
      </w:tr>
      <w:tr>
        <w:tc>
          <w:tcPr>
            <w:tcW w:type="dxa" w:w="1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AIPredictionWidget</w:t>
            </w:r>
          </w:p>
        </w:tc>
        <w:tc>
          <w:tcPr>
            <w:tcW w:type="dxa" w:w="7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AI</w:t>
            </w:r>
          </w:p>
        </w:tc>
        <w:tc>
          <w:tcPr>
            <w:tcW w:type="dxa" w:w="7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55</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ML-based price direction signals (simulated), confidence scores, trend indicators</w:t>
            </w:r>
          </w:p>
        </w:tc>
      </w:tr>
    </w:tbl>
    <w:p>
      <w:r>
        <w:br w:type="page"/>
      </w:r>
    </w:p>
    <w:p>
      <w:pPr>
        <w:pStyle w:val="Heading1"/>
        <w:pBdr>
          <w:bottom w:val="single" w:color="0EA5E9" w:sz="4"/>
        </w:pBdr>
        <w:shd w:fill="1E3A5F" w:val="clear"/>
        <w:spacing w:before="480" w:after="200"/>
        <w:ind w:left="200" w:right="200"/>
      </w:pPr>
      <w:r>
        <w:rPr>
          <w:rFonts w:ascii="Arial" w:cs="Arial" w:eastAsia="Arial" w:hAnsi="Arial"/>
          <w:b/>
          <w:bCs/>
          <w:color w:val="FFFFFF"/>
          <w:sz w:val="36"/>
          <w:szCs w:val="36"/>
        </w:rPr>
        <w:t xml:space="preserve">10. Project Status &amp; Roadmap</w:t>
      </w:r>
    </w:p>
    <w:p>
      <w:pPr>
        <w:pStyle w:val="Heading2"/>
        <w:pBdr>
          <w:bottom w:val="single" w:color="0EA5E9" w:sz="2" w:space="4"/>
        </w:pBdr>
        <w:spacing w:before="360" w:after="160"/>
      </w:pPr>
      <w:r>
        <w:rPr>
          <w:rFonts w:ascii="Arial" w:cs="Arial" w:eastAsia="Arial" w:hAnsi="Arial"/>
          <w:b/>
          <w:bCs/>
          <w:color w:val="1E3A5F"/>
          <w:sz w:val="28"/>
          <w:szCs w:val="28"/>
        </w:rPr>
        <w:t xml:space="preserve">10.1 Day-by-Day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Days</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Theme</w:t>
            </w:r>
          </w:p>
        </w:tc>
        <w:tc>
          <w:tcPr>
            <w:tcW w:type="dxa" w:w="55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Key Deliverables</w:t>
            </w:r>
          </w:p>
        </w:tc>
      </w:tr>
      <w:tr>
        <w:tc>
          <w:tcPr>
            <w:tcW w:type="dxa" w:w="800"/>
            <w:tcBorders>
              <w:top w:val="single" w:color="CBD5E1" w:sz="1"/>
              <w:left w:val="single" w:color="CBD5E1" w:sz="1"/>
              <w:bottom w:val="single" w:color="CBD5E1" w:sz="1"/>
              <w:right w:val="single" w:color="CBD5E1" w:sz="1"/>
            </w:tcBorders>
            <w:shd w:fill="E6F4EA" w:val="clear"/>
            <w:tcMar>
              <w:top w:type="dxa" w:w="100"/>
              <w:left w:type="dxa" w:w="160"/>
              <w:bottom w:type="dxa" w:w="100"/>
              <w:right w:type="dxa" w:w="160"/>
            </w:tcMar>
          </w:tcPr>
          <w:p>
            <w:r>
              <w:rPr>
                <w:rFonts w:ascii="Arial" w:cs="Arial" w:eastAsia="Arial" w:hAnsi="Arial"/>
                <w:b/>
                <w:bCs/>
                <w:color w:val="166534"/>
                <w:sz w:val="20"/>
                <w:szCs w:val="20"/>
              </w:rPr>
              <w:t xml:space="preserve">01–13</w:t>
            </w:r>
          </w:p>
        </w:tc>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Backend Core</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Project setup, Models, DB seed, JWT Auth, Role authorization, Stock management, Order APIs, CCD+SignalR, Security hardening, 2FA, All models migration</w:t>
            </w:r>
          </w:p>
        </w:tc>
      </w:tr>
      <w:tr>
        <w:tc>
          <w:tcPr>
            <w:tcW w:type="dxa" w:w="800"/>
            <w:tcBorders>
              <w:top w:val="single" w:color="CBD5E1" w:sz="1"/>
              <w:left w:val="single" w:color="CBD5E1" w:sz="1"/>
              <w:bottom w:val="single" w:color="CBD5E1" w:sz="1"/>
              <w:right w:val="single" w:color="CBD5E1" w:sz="1"/>
            </w:tcBorders>
            <w:shd w:fill="E6F4EA" w:val="clear"/>
            <w:tcMar>
              <w:top w:type="dxa" w:w="100"/>
              <w:left w:type="dxa" w:w="160"/>
              <w:bottom w:type="dxa" w:w="100"/>
              <w:right w:type="dxa" w:w="160"/>
            </w:tcMar>
          </w:tcPr>
          <w:p>
            <w:r>
              <w:rPr>
                <w:rFonts w:ascii="Arial" w:cs="Arial" w:eastAsia="Arial" w:hAnsi="Arial"/>
                <w:b/>
                <w:bCs/>
                <w:color w:val="166534"/>
                <w:sz w:val="20"/>
                <w:szCs w:val="20"/>
              </w:rPr>
              <w:t xml:space="preserve">14–25</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Financial Engines</w:t>
            </w:r>
          </w:p>
        </w:tc>
        <w:tc>
          <w:tcPr>
            <w:tcW w:type="dxa" w:w="5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Commission engine, RMS engine, Fund requests, Notifications, Watchlist, Market data, Order amendment, Portfolio P&amp;L, Brokerage reports, System settings, Admin dashboard, Backend hardening</w:t>
            </w:r>
          </w:p>
        </w:tc>
      </w:tr>
      <w:tr>
        <w:tc>
          <w:tcPr>
            <w:tcW w:type="dxa" w:w="800"/>
            <w:tcBorders>
              <w:top w:val="single" w:color="CBD5E1" w:sz="1"/>
              <w:left w:val="single" w:color="CBD5E1" w:sz="1"/>
              <w:bottom w:val="single" w:color="CBD5E1" w:sz="1"/>
              <w:right w:val="single" w:color="CBD5E1" w:sz="1"/>
            </w:tcBorders>
            <w:shd w:fill="E6F4EA" w:val="clear"/>
            <w:tcMar>
              <w:top w:type="dxa" w:w="100"/>
              <w:left w:type="dxa" w:w="160"/>
              <w:bottom w:type="dxa" w:w="100"/>
              <w:right w:type="dxa" w:w="160"/>
            </w:tcMar>
          </w:tcPr>
          <w:p>
            <w:r>
              <w:rPr>
                <w:rFonts w:ascii="Arial" w:cs="Arial" w:eastAsia="Arial" w:hAnsi="Arial"/>
                <w:b/>
                <w:bCs/>
                <w:color w:val="166534"/>
                <w:sz w:val="20"/>
                <w:szCs w:val="20"/>
              </w:rPr>
              <w:t xml:space="preserve">26–48</w:t>
            </w:r>
          </w:p>
        </w:tc>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Advanced Backend + Frontend Base</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Frontend setup, Auth pages, Trading dashboard, Tenant isolation, Trade state machine, RMS v2, Commission v2, Settlement, Market depth, KYC, Portfolio snapshots, BOS XML, Integration, Performance, VAPT, MFA, Swagger validation</w:t>
            </w:r>
          </w:p>
        </w:tc>
      </w:tr>
      <w:tr>
        <w:tc>
          <w:tcPr>
            <w:tcW w:type="dxa" w:w="800"/>
            <w:tcBorders>
              <w:top w:val="single" w:color="CBD5E1" w:sz="1"/>
              <w:left w:val="single" w:color="CBD5E1" w:sz="1"/>
              <w:bottom w:val="single" w:color="CBD5E1" w:sz="1"/>
              <w:right w:val="single" w:color="CBD5E1" w:sz="1"/>
            </w:tcBorders>
            <w:shd w:fill="E6F4EA" w:val="clear"/>
            <w:tcMar>
              <w:top w:type="dxa" w:w="100"/>
              <w:left w:type="dxa" w:w="160"/>
              <w:bottom w:type="dxa" w:w="100"/>
              <w:right w:type="dxa" w:w="160"/>
            </w:tcMar>
          </w:tcPr>
          <w:p>
            <w:r>
              <w:rPr>
                <w:rFonts w:ascii="Arial" w:cs="Arial" w:eastAsia="Arial" w:hAnsi="Arial"/>
                <w:b/>
                <w:bCs/>
                <w:color w:val="166534"/>
                <w:sz w:val="20"/>
                <w:szCs w:val="20"/>
              </w:rPr>
              <w:t xml:space="preserve">49–61</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React Frontend</w:t>
            </w:r>
          </w:p>
        </w:tc>
        <w:tc>
          <w:tcPr>
            <w:tcW w:type="dxa" w:w="5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React frontend, UI overhaul, Trading dashboard, Dashboard templates, Buy/Sell console, Watchlist UI, Widget system, Seed depth, Trade monitor, User management, System fixes, ScoreBoard, Time &amp; Sales, Most Active</w:t>
            </w:r>
          </w:p>
        </w:tc>
      </w:tr>
      <w:tr>
        <w:tc>
          <w:tcPr>
            <w:tcW w:type="dxa" w:w="800"/>
            <w:tcBorders>
              <w:top w:val="single" w:color="CBD5E1" w:sz="1"/>
              <w:left w:val="single" w:color="CBD5E1" w:sz="1"/>
              <w:bottom w:val="single" w:color="CBD5E1" w:sz="1"/>
              <w:right w:val="single" w:color="CBD5E1" w:sz="1"/>
            </w:tcBorders>
            <w:shd w:fill="FEF9C3" w:val="clear"/>
            <w:tcMar>
              <w:top w:type="dxa" w:w="100"/>
              <w:left w:type="dxa" w:w="160"/>
              <w:bottom w:type="dxa" w:w="100"/>
              <w:right w:type="dxa" w:w="160"/>
            </w:tcMar>
          </w:tcPr>
          <w:p>
            <w:r>
              <w:rPr>
                <w:rFonts w:ascii="Arial" w:cs="Arial" w:eastAsia="Arial" w:hAnsi="Arial"/>
                <w:b/>
                <w:bCs/>
                <w:color w:val="854D0E"/>
                <w:sz w:val="20"/>
                <w:szCs w:val="20"/>
              </w:rPr>
              <w:t xml:space="preserve">62–65</w:t>
            </w:r>
          </w:p>
        </w:tc>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Market Analytics (cont.)</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News feed upgrade, Time &amp; Sales enhancements, TA Chart, Minute Chart, Price History, Market Trade Info, Top Sectors, Market Map v2</w:t>
            </w:r>
          </w:p>
        </w:tc>
      </w:tr>
      <w:tr>
        <w:tc>
          <w:tcPr>
            <w:tcW w:type="dxa" w:w="800"/>
            <w:tcBorders>
              <w:top w:val="single" w:color="CBD5E1" w:sz="1"/>
              <w:left w:val="single" w:color="CBD5E1" w:sz="1"/>
              <w:bottom w:val="single" w:color="CBD5E1" w:sz="1"/>
              <w:right w:val="single" w:color="CBD5E1" w:sz="1"/>
            </w:tcBorders>
            <w:shd w:fill="FEF9C3" w:val="clear"/>
            <w:tcMar>
              <w:top w:type="dxa" w:w="100"/>
              <w:left w:type="dxa" w:w="160"/>
              <w:bottom w:type="dxa" w:w="100"/>
              <w:right w:type="dxa" w:w="160"/>
            </w:tcMar>
          </w:tcPr>
          <w:p>
            <w:r>
              <w:rPr>
                <w:rFonts w:ascii="Arial" w:cs="Arial" w:eastAsia="Arial" w:hAnsi="Arial"/>
                <w:b/>
                <w:bCs/>
                <w:color w:val="854D0E"/>
                <w:sz w:val="20"/>
                <w:szCs w:val="20"/>
              </w:rPr>
              <w:t xml:space="preserve">66–72</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Admin Modules</w:t>
            </w:r>
          </w:p>
        </w:tc>
        <w:tc>
          <w:tcPr>
            <w:tcW w:type="dxa" w:w="5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Back Office (import/export), Risk Management UI (6 entities × 8 limits = 48 screens), Branch management, Broker management, User Activities audit trail</w:t>
            </w:r>
          </w:p>
        </w:tc>
      </w:tr>
      <w:tr>
        <w:tc>
          <w:tcPr>
            <w:tcW w:type="dxa" w:w="800"/>
            <w:tcBorders>
              <w:top w:val="single" w:color="CBD5E1" w:sz="1"/>
              <w:left w:val="single" w:color="CBD5E1" w:sz="1"/>
              <w:bottom w:val="single" w:color="CBD5E1" w:sz="1"/>
              <w:right w:val="single" w:color="CBD5E1" w:sz="1"/>
            </w:tcBorders>
            <w:shd w:fill="FEF9C3" w:val="clear"/>
            <w:tcMar>
              <w:top w:type="dxa" w:w="100"/>
              <w:left w:type="dxa" w:w="160"/>
              <w:bottom w:type="dxa" w:w="100"/>
              <w:right w:type="dxa" w:w="160"/>
            </w:tcMar>
          </w:tcPr>
          <w:p>
            <w:r>
              <w:rPr>
                <w:rFonts w:ascii="Arial" w:cs="Arial" w:eastAsia="Arial" w:hAnsi="Arial"/>
                <w:b/>
                <w:bCs/>
                <w:color w:val="854D0E"/>
                <w:sz w:val="20"/>
                <w:szCs w:val="20"/>
              </w:rPr>
              <w:t xml:space="preserve">73–76</w:t>
            </w:r>
          </w:p>
        </w:tc>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Accounts Module</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Deposit, Withdrawal, Purchase Power, IPO/Forthcoming IPO, Treasury Bond/Forthcoming T-Bond workflows</w:t>
            </w:r>
          </w:p>
        </w:tc>
      </w:tr>
      <w:tr>
        <w:tc>
          <w:tcPr>
            <w:tcW w:type="dxa" w:w="800"/>
            <w:tcBorders>
              <w:top w:val="single" w:color="CBD5E1" w:sz="1"/>
              <w:left w:val="single" w:color="CBD5E1" w:sz="1"/>
              <w:bottom w:val="single" w:color="CBD5E1" w:sz="1"/>
              <w:right w:val="single" w:color="CBD5E1" w:sz="1"/>
            </w:tcBorders>
            <w:shd w:fill="FEF9C3" w:val="clear"/>
            <w:tcMar>
              <w:top w:type="dxa" w:w="100"/>
              <w:left w:type="dxa" w:w="160"/>
              <w:bottom w:type="dxa" w:w="100"/>
              <w:right w:type="dxa" w:w="160"/>
            </w:tcMar>
          </w:tcPr>
          <w:p>
            <w:r>
              <w:rPr>
                <w:rFonts w:ascii="Arial" w:cs="Arial" w:eastAsia="Arial" w:hAnsi="Arial"/>
                <w:b/>
                <w:bCs/>
                <w:color w:val="854D0E"/>
                <w:sz w:val="20"/>
                <w:szCs w:val="20"/>
              </w:rPr>
              <w:t xml:space="preserve">77–80</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Reports Module</w:t>
            </w:r>
          </w:p>
        </w:tc>
        <w:tc>
          <w:tcPr>
            <w:tcW w:type="dxa" w:w="5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10 report types: Client (detailed exec, by ticker, limit), Dealer (by client, by instrument), Ticker trading, Daily summary. PDF + Excel export.</w:t>
            </w:r>
          </w:p>
        </w:tc>
      </w:tr>
      <w:tr>
        <w:tc>
          <w:tcPr>
            <w:tcW w:type="dxa" w:w="800"/>
            <w:tcBorders>
              <w:top w:val="single" w:color="CBD5E1" w:sz="1"/>
              <w:left w:val="single" w:color="CBD5E1" w:sz="1"/>
              <w:bottom w:val="single" w:color="CBD5E1" w:sz="1"/>
              <w:right w:val="single" w:color="CBD5E1" w:sz="1"/>
            </w:tcBorders>
            <w:shd w:fill="FEF9C3" w:val="clear"/>
            <w:tcMar>
              <w:top w:type="dxa" w:w="100"/>
              <w:left w:type="dxa" w:w="160"/>
              <w:bottom w:type="dxa" w:w="100"/>
              <w:right w:type="dxa" w:w="160"/>
            </w:tcMar>
          </w:tcPr>
          <w:p>
            <w:r>
              <w:rPr>
                <w:rFonts w:ascii="Arial" w:cs="Arial" w:eastAsia="Arial" w:hAnsi="Arial"/>
                <w:b/>
                <w:bCs/>
                <w:color w:val="854D0E"/>
                <w:sz w:val="20"/>
                <w:szCs w:val="20"/>
              </w:rPr>
              <w:t xml:space="preserve">81–90</w:t>
            </w:r>
          </w:p>
        </w:tc>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Advanced Features</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Conditional/Algorithmic orders, What-If Calculator, Bond/Yield Calculator, Market Radar, International Index, Research Dashboard, Mutual Fund Dashboard, Deployment</w:t>
            </w:r>
          </w:p>
        </w:tc>
      </w:tr>
    </w:tbl>
    <w:p/>
    <w:p>
      <w:pPr>
        <w:pStyle w:val="Heading2"/>
        <w:pBdr>
          <w:bottom w:val="single" w:color="0EA5E9" w:sz="2" w:space="4"/>
        </w:pBdr>
        <w:spacing w:before="360" w:after="160"/>
      </w:pPr>
      <w:r>
        <w:rPr>
          <w:rFonts w:ascii="Arial" w:cs="Arial" w:eastAsia="Arial" w:hAnsi="Arial"/>
          <w:b/>
          <w:bCs/>
          <w:color w:val="1E3A5F"/>
          <w:sz w:val="28"/>
          <w:szCs w:val="28"/>
        </w:rPr>
        <w:t xml:space="preserve">10.2 Feature Completion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460"/>
      </w:tblGrid>
      <w:tr>
        <w:tc>
          <w:tcPr>
            <w:tcW w:type="dxa" w:w="35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Feature Area</w:t>
            </w:r>
          </w:p>
        </w:tc>
        <w:tc>
          <w:tcPr>
            <w:tcW w:type="dxa" w:w="14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44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Backend API (34 controllers)</w:t>
            </w:r>
          </w:p>
        </w:tc>
        <w:tc>
          <w:tcPr>
            <w:tcW w:type="dxa" w:w="1400"/>
            <w:tcBorders>
              <w:top w:val="single" w:color="CBD5E1" w:sz="1"/>
              <w:left w:val="single" w:color="CBD5E1" w:sz="1"/>
              <w:bottom w:val="single" w:color="CBD5E1" w:sz="1"/>
              <w:right w:val="single" w:color="CBD5E1" w:sz="1"/>
            </w:tcBorders>
            <w:shd w:fill="E6F4EA" w:val="clear"/>
            <w:tcMar>
              <w:top w:type="dxa" w:w="100"/>
              <w:left w:type="dxa" w:w="160"/>
              <w:bottom w:type="dxa" w:w="100"/>
              <w:right w:type="dxa" w:w="160"/>
            </w:tcMar>
          </w:tcPr>
          <w:p>
            <w:r>
              <w:rPr>
                <w:rFonts w:ascii="Arial" w:cs="Arial" w:eastAsia="Arial" w:hAnsi="Arial"/>
                <w:b/>
                <w:bCs/>
                <w:color w:val="166534"/>
                <w:sz w:val="20"/>
                <w:szCs w:val="20"/>
              </w:rPr>
              <w:t xml:space="preserve">✅ 90%</w:t>
            </w:r>
          </w:p>
        </w:tc>
        <w:tc>
          <w:tcPr>
            <w:tcW w:type="dxa" w:w="44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Core complete. Missing: some reporting endpoints</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Authentication &amp; Security</w:t>
            </w:r>
          </w:p>
        </w:tc>
        <w:tc>
          <w:tcPr>
            <w:tcW w:type="dxa" w:w="1400"/>
            <w:tcBorders>
              <w:top w:val="single" w:color="CBD5E1" w:sz="1"/>
              <w:left w:val="single" w:color="CBD5E1" w:sz="1"/>
              <w:bottom w:val="single" w:color="CBD5E1" w:sz="1"/>
              <w:right w:val="single" w:color="CBD5E1" w:sz="1"/>
            </w:tcBorders>
            <w:shd w:fill="E6F4EA" w:val="clear"/>
            <w:tcMar>
              <w:top w:type="dxa" w:w="100"/>
              <w:left w:type="dxa" w:w="160"/>
              <w:bottom w:type="dxa" w:w="100"/>
              <w:right w:type="dxa" w:w="160"/>
            </w:tcMar>
          </w:tcPr>
          <w:p>
            <w:r>
              <w:rPr>
                <w:rFonts w:ascii="Arial" w:cs="Arial" w:eastAsia="Arial" w:hAnsi="Arial"/>
                <w:b/>
                <w:bCs/>
                <w:color w:val="166534"/>
                <w:sz w:val="20"/>
                <w:szCs w:val="20"/>
              </w:rPr>
              <w:t xml:space="preserve">✅ 95%</w:t>
            </w:r>
          </w:p>
        </w:tc>
        <w:tc>
          <w:tcPr>
            <w:tcW w:type="dxa" w:w="44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JWT, 2FA, RBAC, VAPT, rate limiting all done</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Order Management</w:t>
            </w:r>
          </w:p>
        </w:tc>
        <w:tc>
          <w:tcPr>
            <w:tcW w:type="dxa" w:w="1400"/>
            <w:tcBorders>
              <w:top w:val="single" w:color="CBD5E1" w:sz="1"/>
              <w:left w:val="single" w:color="CBD5E1" w:sz="1"/>
              <w:bottom w:val="single" w:color="CBD5E1" w:sz="1"/>
              <w:right w:val="single" w:color="CBD5E1" w:sz="1"/>
            </w:tcBorders>
            <w:shd w:fill="E6F4EA" w:val="clear"/>
            <w:tcMar>
              <w:top w:type="dxa" w:w="100"/>
              <w:left w:type="dxa" w:w="160"/>
              <w:bottom w:type="dxa" w:w="100"/>
              <w:right w:type="dxa" w:w="160"/>
            </w:tcMar>
          </w:tcPr>
          <w:p>
            <w:r>
              <w:rPr>
                <w:rFonts w:ascii="Arial" w:cs="Arial" w:eastAsia="Arial" w:hAnsi="Arial"/>
                <w:b/>
                <w:bCs/>
                <w:color w:val="166534"/>
                <w:sz w:val="20"/>
                <w:szCs w:val="20"/>
              </w:rPr>
              <w:t xml:space="preserve">✅ 90%</w:t>
            </w:r>
          </w:p>
        </w:tc>
        <w:tc>
          <w:tcPr>
            <w:tcW w:type="dxa" w:w="44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Full lifecycle. Missing: conditional orders, basket orders</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Financial Engines (RMS/Commission/Settlement)</w:t>
            </w:r>
          </w:p>
        </w:tc>
        <w:tc>
          <w:tcPr>
            <w:tcW w:type="dxa" w:w="1400"/>
            <w:tcBorders>
              <w:top w:val="single" w:color="CBD5E1" w:sz="1"/>
              <w:left w:val="single" w:color="CBD5E1" w:sz="1"/>
              <w:bottom w:val="single" w:color="CBD5E1" w:sz="1"/>
              <w:right w:val="single" w:color="CBD5E1" w:sz="1"/>
            </w:tcBorders>
            <w:shd w:fill="E6F4EA" w:val="clear"/>
            <w:tcMar>
              <w:top w:type="dxa" w:w="100"/>
              <w:left w:type="dxa" w:w="160"/>
              <w:bottom w:type="dxa" w:w="100"/>
              <w:right w:type="dxa" w:w="160"/>
            </w:tcMar>
          </w:tcPr>
          <w:p>
            <w:r>
              <w:rPr>
                <w:rFonts w:ascii="Arial" w:cs="Arial" w:eastAsia="Arial" w:hAnsi="Arial"/>
                <w:b/>
                <w:bCs/>
                <w:color w:val="166534"/>
                <w:sz w:val="20"/>
                <w:szCs w:val="20"/>
              </w:rPr>
              <w:t xml:space="preserve">✅ 85%</w:t>
            </w:r>
          </w:p>
        </w:tc>
        <w:tc>
          <w:tcPr>
            <w:tcW w:type="dxa" w:w="44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Core engines complete. UI integration pending for RMS</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React Frontend Core</w:t>
            </w:r>
          </w:p>
        </w:tc>
        <w:tc>
          <w:tcPr>
            <w:tcW w:type="dxa" w:w="1400"/>
            <w:tcBorders>
              <w:top w:val="single" w:color="CBD5E1" w:sz="1"/>
              <w:left w:val="single" w:color="CBD5E1" w:sz="1"/>
              <w:bottom w:val="single" w:color="CBD5E1" w:sz="1"/>
              <w:right w:val="single" w:color="CBD5E1" w:sz="1"/>
            </w:tcBorders>
            <w:shd w:fill="E6F4EA" w:val="clear"/>
            <w:tcMar>
              <w:top w:type="dxa" w:w="100"/>
              <w:left w:type="dxa" w:w="160"/>
              <w:bottom w:type="dxa" w:w="100"/>
              <w:right w:type="dxa" w:w="160"/>
            </w:tcMar>
          </w:tcPr>
          <w:p>
            <w:r>
              <w:rPr>
                <w:rFonts w:ascii="Arial" w:cs="Arial" w:eastAsia="Arial" w:hAnsi="Arial"/>
                <w:b/>
                <w:bCs/>
                <w:color w:val="166534"/>
                <w:sz w:val="20"/>
                <w:szCs w:val="20"/>
              </w:rPr>
              <w:t xml:space="preserve">✅ 80%</w:t>
            </w:r>
          </w:p>
        </w:tc>
        <w:tc>
          <w:tcPr>
            <w:tcW w:type="dxa" w:w="44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20 widgets, glass UI, 14 themes, drag-drop dashboard</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Market Analytics Widgets</w:t>
            </w:r>
          </w:p>
        </w:tc>
        <w:tc>
          <w:tcPr>
            <w:tcW w:type="dxa" w:w="1400"/>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E40AF"/>
                <w:sz w:val="20"/>
                <w:szCs w:val="20"/>
              </w:rPr>
              <w:t xml:space="preserve">🔄 35%</w:t>
            </w:r>
          </w:p>
        </w:tc>
        <w:tc>
          <w:tcPr>
            <w:tcW w:type="dxa" w:w="44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ScoreBoard, T&amp;S, Most Active done. TA Chart, Price History etc. pending</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Admin UI Modules</w:t>
            </w:r>
          </w:p>
        </w:tc>
        <w:tc>
          <w:tcPr>
            <w:tcW w:type="dxa" w:w="1400"/>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E40AF"/>
                <w:sz w:val="20"/>
                <w:szCs w:val="20"/>
              </w:rPr>
              <w:t xml:space="preserve">🔄 40%</w:t>
            </w:r>
          </w:p>
        </w:tc>
        <w:tc>
          <w:tcPr>
            <w:tcW w:type="dxa" w:w="44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User management done. Back Office, Risk Mgmt UI pending</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Accounts Module (Deposit/IPO/TBond)</w:t>
            </w:r>
          </w:p>
        </w:tc>
        <w:tc>
          <w:tcPr>
            <w:tcW w:type="dxa" w:w="1400"/>
            <w:tcBorders>
              <w:top w:val="single" w:color="CBD5E1" w:sz="1"/>
              <w:left w:val="single" w:color="CBD5E1" w:sz="1"/>
              <w:bottom w:val="single" w:color="CBD5E1" w:sz="1"/>
              <w:right w:val="single" w:color="CBD5E1" w:sz="1"/>
            </w:tcBorders>
            <w:shd w:fill="FEF9C3" w:val="clear"/>
            <w:tcMar>
              <w:top w:type="dxa" w:w="100"/>
              <w:left w:type="dxa" w:w="160"/>
              <w:bottom w:type="dxa" w:w="100"/>
              <w:right w:type="dxa" w:w="160"/>
            </w:tcMar>
          </w:tcPr>
          <w:p>
            <w:r>
              <w:rPr>
                <w:rFonts w:ascii="Arial" w:cs="Arial" w:eastAsia="Arial" w:hAnsi="Arial"/>
                <w:b/>
                <w:bCs/>
                <w:color w:val="854D0E"/>
                <w:sz w:val="20"/>
                <w:szCs w:val="20"/>
              </w:rPr>
              <w:t xml:space="preserve">⏳ 10%</w:t>
            </w:r>
          </w:p>
        </w:tc>
        <w:tc>
          <w:tcPr>
            <w:tcW w:type="dxa" w:w="44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Backend done. Frontend UI not started</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Reports Module</w:t>
            </w:r>
          </w:p>
        </w:tc>
        <w:tc>
          <w:tcPr>
            <w:tcW w:type="dxa" w:w="1400"/>
            <w:tcBorders>
              <w:top w:val="single" w:color="CBD5E1" w:sz="1"/>
              <w:left w:val="single" w:color="CBD5E1" w:sz="1"/>
              <w:bottom w:val="single" w:color="CBD5E1" w:sz="1"/>
              <w:right w:val="single" w:color="CBD5E1" w:sz="1"/>
            </w:tcBorders>
            <w:shd w:fill="FEF9C3" w:val="clear"/>
            <w:tcMar>
              <w:top w:type="dxa" w:w="100"/>
              <w:left w:type="dxa" w:w="160"/>
              <w:bottom w:type="dxa" w:w="100"/>
              <w:right w:type="dxa" w:w="160"/>
            </w:tcMar>
          </w:tcPr>
          <w:p>
            <w:r>
              <w:rPr>
                <w:rFonts w:ascii="Arial" w:cs="Arial" w:eastAsia="Arial" w:hAnsi="Arial"/>
                <w:b/>
                <w:bCs/>
                <w:color w:val="854D0E"/>
                <w:sz w:val="20"/>
                <w:szCs w:val="20"/>
              </w:rPr>
              <w:t xml:space="preserve">⏳ 20%</w:t>
            </w:r>
          </w:p>
        </w:tc>
        <w:tc>
          <w:tcPr>
            <w:tcW w:type="dxa" w:w="44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Service layer done. UI and export not started</w:t>
            </w:r>
          </w:p>
        </w:tc>
      </w:tr>
      <w:tr>
        <w:tc>
          <w:tcPr>
            <w:tcW w:type="dxa" w:w="35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Testing</w:t>
            </w:r>
          </w:p>
        </w:tc>
        <w:tc>
          <w:tcPr>
            <w:tcW w:type="dxa" w:w="1400"/>
            <w:tcBorders>
              <w:top w:val="single" w:color="CBD5E1" w:sz="1"/>
              <w:left w:val="single" w:color="CBD5E1" w:sz="1"/>
              <w:bottom w:val="single" w:color="CBD5E1" w:sz="1"/>
              <w:right w:val="single" w:color="CBD5E1" w:sz="1"/>
            </w:tcBorders>
            <w:shd w:fill="E6F4EA" w:val="clear"/>
            <w:tcMar>
              <w:top w:type="dxa" w:w="100"/>
              <w:left w:type="dxa" w:w="160"/>
              <w:bottom w:type="dxa" w:w="100"/>
              <w:right w:type="dxa" w:w="160"/>
            </w:tcMar>
          </w:tcPr>
          <w:p>
            <w:r>
              <w:rPr>
                <w:rFonts w:ascii="Arial" w:cs="Arial" w:eastAsia="Arial" w:hAnsi="Arial"/>
                <w:b/>
                <w:bCs/>
                <w:color w:val="166534"/>
                <w:sz w:val="20"/>
                <w:szCs w:val="20"/>
              </w:rPr>
              <w:t xml:space="preserve">✅ 812 tests</w:t>
            </w:r>
          </w:p>
        </w:tc>
        <w:tc>
          <w:tcPr>
            <w:tcW w:type="dxa" w:w="44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812 xUnit tests (unit + integration + load). NBomber load tests.</w:t>
            </w:r>
          </w:p>
        </w:tc>
      </w:tr>
      <w:tr>
        <w:tc>
          <w:tcPr>
            <w:tcW w:type="dxa" w:w="3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Deployment</w:t>
            </w:r>
          </w:p>
        </w:tc>
        <w:tc>
          <w:tcPr>
            <w:tcW w:type="dxa" w:w="1400"/>
            <w:tcBorders>
              <w:top w:val="single" w:color="CBD5E1" w:sz="1"/>
              <w:left w:val="single" w:color="CBD5E1" w:sz="1"/>
              <w:bottom w:val="single" w:color="CBD5E1" w:sz="1"/>
              <w:right w:val="single" w:color="CBD5E1" w:sz="1"/>
            </w:tcBorders>
            <w:shd w:fill="FEF9C3" w:val="clear"/>
            <w:tcMar>
              <w:top w:type="dxa" w:w="100"/>
              <w:left w:type="dxa" w:w="160"/>
              <w:bottom w:type="dxa" w:w="100"/>
              <w:right w:type="dxa" w:w="160"/>
            </w:tcMar>
          </w:tcPr>
          <w:p>
            <w:r>
              <w:rPr>
                <w:rFonts w:ascii="Arial" w:cs="Arial" w:eastAsia="Arial" w:hAnsi="Arial"/>
                <w:b/>
                <w:bCs/>
                <w:color w:val="854D0E"/>
                <w:sz w:val="20"/>
                <w:szCs w:val="20"/>
              </w:rPr>
              <w:t xml:space="preserve">⏳ 0%</w:t>
            </w:r>
          </w:p>
        </w:tc>
        <w:tc>
          <w:tcPr>
            <w:tcW w:type="dxa" w:w="44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Planned: Railway (backend) + Vercel (frontend). Day 88-90.</w:t>
            </w:r>
          </w:p>
        </w:tc>
      </w:tr>
    </w:tbl>
    <w:p>
      <w:r>
        <w:br w:type="page"/>
      </w:r>
    </w:p>
    <w:p>
      <w:pPr>
        <w:pStyle w:val="Heading1"/>
        <w:pBdr>
          <w:bottom w:val="single" w:color="0EA5E9" w:sz="4"/>
        </w:pBdr>
        <w:shd w:fill="1E3A5F" w:val="clear"/>
        <w:spacing w:before="480" w:after="200"/>
        <w:ind w:left="200" w:right="200"/>
      </w:pPr>
      <w:r>
        <w:rPr>
          <w:rFonts w:ascii="Arial" w:cs="Arial" w:eastAsia="Arial" w:hAnsi="Arial"/>
          <w:b/>
          <w:bCs/>
          <w:color w:val="FFFFFF"/>
          <w:sz w:val="36"/>
          <w:szCs w:val="36"/>
        </w:rPr>
        <w:t xml:space="preserve">11. Testing Strategy</w:t>
      </w:r>
    </w:p>
    <w:p>
      <w:pPr>
        <w:pStyle w:val="Heading2"/>
        <w:pBdr>
          <w:bottom w:val="single" w:color="0EA5E9" w:sz="2" w:space="4"/>
        </w:pBdr>
        <w:spacing w:before="360" w:after="160"/>
      </w:pPr>
      <w:r>
        <w:rPr>
          <w:rFonts w:ascii="Arial" w:cs="Arial" w:eastAsia="Arial" w:hAnsi="Arial"/>
          <w:b/>
          <w:bCs/>
          <w:color w:val="1E3A5F"/>
          <w:sz w:val="28"/>
          <w:szCs w:val="28"/>
        </w:rPr>
        <w:t xml:space="preserve">11.1 Test Suite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Test Type</w:t>
            </w:r>
          </w:p>
        </w:tc>
        <w:tc>
          <w:tcPr>
            <w:tcW w:type="dxa" w:w="14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Count</w:t>
            </w:r>
          </w:p>
        </w:tc>
        <w:tc>
          <w:tcPr>
            <w:tcW w:type="dxa" w:w="57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Coverage</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E3A5F"/>
                <w:sz w:val="20"/>
                <w:szCs w:val="20"/>
              </w:rPr>
              <w:t xml:space="preserve">Unit Tests (xUnit)</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~700</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All service methods, edge cases, validation rules. InMemory database. Mock dependencies.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Integration Tests</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~80</w:t>
            </w:r>
          </w:p>
        </w:tc>
        <w:tc>
          <w:tcPr>
            <w:tcW w:type="dxa" w:w="57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Auth flows, order lifecycle, settlement pipeline. Real HTTP client via BdStockOmsFactory (WebApplicationFactory).</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Load Tests (NBomber)</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4 scenarios</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ramp_500, ramp_1000, ramp_2000, ramp_3500 concurrent users. Validates API under market-open traffic.</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Security Tests (VAPT)</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~20</w:t>
            </w:r>
          </w:p>
        </w:tc>
        <w:tc>
          <w:tcPr>
            <w:tcW w:type="dxa" w:w="57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SQL injection, XSS, auth bypass, IDOR attempts, rate limit validation.</w:t>
            </w:r>
          </w:p>
        </w:tc>
      </w:tr>
      <w:tr>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Architecture Tests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~10</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Layer dependency rules: Services must not reference Controllers. Repositories must not reference Services.</w:t>
            </w:r>
          </w:p>
        </w:tc>
      </w:tr>
      <w:tr>
        <w:tc>
          <w:tcPr>
            <w:tcW w:type="dxa" w:w="2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Total</w:t>
            </w:r>
          </w:p>
        </w:tc>
        <w:tc>
          <w:tcPr>
            <w:tcW w:type="dxa" w:w="1400"/>
            <w:tcBorders>
              <w:top w:val="single" w:color="CBD5E1" w:sz="1"/>
              <w:left w:val="single" w:color="CBD5E1" w:sz="1"/>
              <w:bottom w:val="single" w:color="CBD5E1" w:sz="1"/>
              <w:right w:val="single" w:color="CBD5E1" w:sz="1"/>
            </w:tcBorders>
            <w:shd w:fill="16A34A" w:val="clear"/>
            <w:tcMar>
              <w:top w:type="dxa" w:w="100"/>
              <w:left w:type="dxa" w:w="160"/>
              <w:bottom w:type="dxa" w:w="100"/>
              <w:right w:type="dxa" w:w="160"/>
            </w:tcMar>
          </w:tcPr>
          <w:p>
            <w:r>
              <w:rPr>
                <w:rFonts w:ascii="Arial" w:cs="Arial" w:eastAsia="Arial" w:hAnsi="Arial"/>
                <w:b/>
                <w:bCs/>
                <w:color w:val="FFFFFF"/>
                <w:sz w:val="20"/>
                <w:szCs w:val="20"/>
              </w:rPr>
              <w:t xml:space="preserve">812</w:t>
            </w:r>
          </w:p>
        </w:tc>
        <w:tc>
          <w:tcPr>
            <w:tcW w:type="dxa" w:w="57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All passing as of Day 61</w:t>
            </w:r>
          </w:p>
        </w:tc>
      </w:tr>
    </w:tbl>
    <w:p/>
    <w:p>
      <w:pPr>
        <w:pStyle w:val="Heading2"/>
        <w:pBdr>
          <w:bottom w:val="single" w:color="0EA5E9" w:sz="2" w:space="4"/>
        </w:pBdr>
        <w:spacing w:before="360" w:after="160"/>
      </w:pPr>
      <w:r>
        <w:rPr>
          <w:rFonts w:ascii="Arial" w:cs="Arial" w:eastAsia="Arial" w:hAnsi="Arial"/>
          <w:b/>
          <w:bCs/>
          <w:color w:val="1E3A5F"/>
          <w:sz w:val="28"/>
          <w:szCs w:val="28"/>
        </w:rPr>
        <w:t xml:space="preserve">11.2 Test Files by Domain</w:t>
      </w:r>
    </w:p>
    <w:p>
      <w:pPr>
        <w:pStyle w:val="ListParagraph"/>
        <w:numPr>
          <w:ilvl w:val="0"/>
          <w:numId w:val="2"/>
        </w:numPr>
        <w:spacing w:after="80"/>
      </w:pPr>
      <w:r>
        <w:rPr>
          <w:rFonts w:ascii="Arial" w:cs="Arial" w:eastAsia="Arial" w:hAnsi="Arial"/>
          <w:color w:val="1E293B"/>
          <w:sz w:val="22"/>
          <w:szCs w:val="22"/>
        </w:rPr>
        <w:t xml:space="preserve">AuthServiceTests, PasswordServiceTests — auth flows, token generation, 2FA</w:t>
      </w:r>
    </w:p>
    <w:p>
      <w:pPr>
        <w:pStyle w:val="ListParagraph"/>
        <w:numPr>
          <w:ilvl w:val="0"/>
          <w:numId w:val="2"/>
        </w:numPr>
        <w:spacing w:after="80"/>
      </w:pPr>
      <w:r>
        <w:rPr>
          <w:rFonts w:ascii="Arial" w:cs="Arial" w:eastAsia="Arial" w:hAnsi="Arial"/>
          <w:color w:val="1E293B"/>
          <w:sz w:val="22"/>
          <w:szCs w:val="22"/>
        </w:rPr>
        <w:t xml:space="preserve">OrderServiceTests, OrderStateMachineTests, OrderAmendmentServiceTests — order lifecycle</w:t>
      </w:r>
    </w:p>
    <w:p>
      <w:pPr>
        <w:pStyle w:val="ListParagraph"/>
        <w:numPr>
          <w:ilvl w:val="0"/>
          <w:numId w:val="2"/>
        </w:numPr>
        <w:spacing w:after="80"/>
      </w:pPr>
      <w:r>
        <w:rPr>
          <w:rFonts w:ascii="Arial" w:cs="Arial" w:eastAsia="Arial" w:hAnsi="Arial"/>
          <w:color w:val="1E293B"/>
          <w:sz w:val="22"/>
          <w:szCs w:val="22"/>
        </w:rPr>
        <w:t xml:space="preserve">RMSEngineTests, RMSValidationTests — risk limit validation</w:t>
      </w:r>
    </w:p>
    <w:p>
      <w:pPr>
        <w:pStyle w:val="ListParagraph"/>
        <w:numPr>
          <w:ilvl w:val="0"/>
          <w:numId w:val="2"/>
        </w:numPr>
        <w:spacing w:after="80"/>
      </w:pPr>
      <w:r>
        <w:rPr>
          <w:rFonts w:ascii="Arial" w:cs="Arial" w:eastAsia="Arial" w:hAnsi="Arial"/>
          <w:color w:val="1E293B"/>
          <w:sz w:val="22"/>
          <w:szCs w:val="22"/>
        </w:rPr>
        <w:t xml:space="preserve">CommissionCalculatorTests, CommissionLedgerTests — financial calculations</w:t>
      </w:r>
    </w:p>
    <w:p>
      <w:pPr>
        <w:pStyle w:val="ListParagraph"/>
        <w:numPr>
          <w:ilvl w:val="0"/>
          <w:numId w:val="2"/>
        </w:numPr>
        <w:spacing w:after="80"/>
      </w:pPr>
      <w:r>
        <w:rPr>
          <w:rFonts w:ascii="Arial" w:cs="Arial" w:eastAsia="Arial" w:hAnsi="Arial"/>
          <w:color w:val="1E293B"/>
          <w:sz w:val="22"/>
          <w:szCs w:val="22"/>
        </w:rPr>
        <w:t xml:space="preserve">SettlementServiceTests — T+2 settlement batches</w:t>
      </w:r>
    </w:p>
    <w:p>
      <w:pPr>
        <w:pStyle w:val="ListParagraph"/>
        <w:numPr>
          <w:ilvl w:val="0"/>
          <w:numId w:val="2"/>
        </w:numPr>
        <w:spacing w:after="80"/>
      </w:pPr>
      <w:r>
        <w:rPr>
          <w:rFonts w:ascii="Arial" w:cs="Arial" w:eastAsia="Arial" w:hAnsi="Arial"/>
          <w:color w:val="1E293B"/>
          <w:sz w:val="22"/>
          <w:szCs w:val="22"/>
        </w:rPr>
        <w:t xml:space="preserve">MarketDataServiceTests, MarketDepthServiceTests — market data CRUD</w:t>
      </w:r>
    </w:p>
    <w:p>
      <w:pPr>
        <w:pStyle w:val="ListParagraph"/>
        <w:numPr>
          <w:ilvl w:val="0"/>
          <w:numId w:val="2"/>
        </w:numPr>
        <w:spacing w:after="80"/>
      </w:pPr>
      <w:r>
        <w:rPr>
          <w:rFonts w:ascii="Arial" w:cs="Arial" w:eastAsia="Arial" w:hAnsi="Arial"/>
          <w:color w:val="1E293B"/>
          <w:sz w:val="22"/>
          <w:szCs w:val="22"/>
        </w:rPr>
        <w:t xml:space="preserve">PortfolioPnlServiceTests, PortfolioSnapshotServiceTests — P&amp;L calculations</w:t>
      </w:r>
    </w:p>
    <w:p>
      <w:pPr>
        <w:pStyle w:val="ListParagraph"/>
        <w:numPr>
          <w:ilvl w:val="0"/>
          <w:numId w:val="2"/>
        </w:numPr>
        <w:spacing w:after="80"/>
      </w:pPr>
      <w:r>
        <w:rPr>
          <w:rFonts w:ascii="Arial" w:cs="Arial" w:eastAsia="Arial" w:hAnsi="Arial"/>
          <w:color w:val="1E293B"/>
          <w:sz w:val="22"/>
          <w:szCs w:val="22"/>
        </w:rPr>
        <w:t xml:space="preserve">WatchlistServiceTests, NotificationServiceTests, KycServiceTests — supporting features</w:t>
      </w:r>
    </w:p>
    <w:p>
      <w:pPr>
        <w:pStyle w:val="ListParagraph"/>
        <w:numPr>
          <w:ilvl w:val="0"/>
          <w:numId w:val="2"/>
        </w:numPr>
        <w:spacing w:after="80"/>
      </w:pPr>
      <w:r>
        <w:rPr>
          <w:rFonts w:ascii="Arial" w:cs="Arial" w:eastAsia="Arial" w:hAnsi="Arial"/>
          <w:color w:val="1E293B"/>
          <w:sz w:val="22"/>
          <w:szCs w:val="22"/>
        </w:rPr>
        <w:t xml:space="preserve">Day47Tests, Day48Tests, Day61Tests, Day42Tests — day-specific regression tests</w:t>
      </w:r>
    </w:p>
    <w:p>
      <w:pPr>
        <w:pStyle w:val="ListParagraph"/>
        <w:numPr>
          <w:ilvl w:val="0"/>
          <w:numId w:val="2"/>
        </w:numPr>
        <w:spacing w:after="80"/>
      </w:pPr>
      <w:r>
        <w:rPr>
          <w:rFonts w:ascii="Arial" w:cs="Arial" w:eastAsia="Arial" w:hAnsi="Arial"/>
          <w:color w:val="1E293B"/>
          <w:sz w:val="22"/>
          <w:szCs w:val="22"/>
        </w:rPr>
        <w:t xml:space="preserve">ConcurrencyTests, PerformanceTests — concurrent order submission, throughput</w:t>
      </w:r>
    </w:p>
    <w:p>
      <w:pPr>
        <w:pStyle w:val="ListParagraph"/>
        <w:numPr>
          <w:ilvl w:val="0"/>
          <w:numId w:val="2"/>
        </w:numPr>
        <w:spacing w:after="80"/>
      </w:pPr>
      <w:r>
        <w:rPr>
          <w:rFonts w:ascii="Arial" w:cs="Arial" w:eastAsia="Arial" w:hAnsi="Arial"/>
          <w:color w:val="1E293B"/>
          <w:sz w:val="22"/>
          <w:szCs w:val="22"/>
        </w:rPr>
        <w:t xml:space="preserve">SecurityTests, VaptTests — penetration testing scenarios</w:t>
      </w:r>
    </w:p>
    <w:p>
      <w:pPr>
        <w:pStyle w:val="ListParagraph"/>
        <w:numPr>
          <w:ilvl w:val="0"/>
          <w:numId w:val="2"/>
        </w:numPr>
        <w:spacing w:after="80"/>
      </w:pPr>
      <w:r>
        <w:rPr>
          <w:rFonts w:ascii="Arial" w:cs="Arial" w:eastAsia="Arial" w:hAnsi="Arial"/>
          <w:color w:val="1E293B"/>
          <w:sz w:val="22"/>
          <w:szCs w:val="22"/>
        </w:rPr>
        <w:t xml:space="preserve">ArchitectureTests — clean architecture layer dependency enforcement</w:t>
      </w:r>
    </w:p>
    <w:p>
      <w:r>
        <w:br w:type="page"/>
      </w:r>
    </w:p>
    <w:p>
      <w:pPr>
        <w:pStyle w:val="Heading1"/>
        <w:pBdr>
          <w:bottom w:val="single" w:color="0EA5E9" w:sz="4"/>
        </w:pBdr>
        <w:shd w:fill="1E3A5F" w:val="clear"/>
        <w:spacing w:before="480" w:after="200"/>
        <w:ind w:left="200" w:right="200"/>
      </w:pPr>
      <w:r>
        <w:rPr>
          <w:rFonts w:ascii="Arial" w:cs="Arial" w:eastAsia="Arial" w:hAnsi="Arial"/>
          <w:b/>
          <w:bCs/>
          <w:color w:val="FFFFFF"/>
          <w:sz w:val="36"/>
          <w:szCs w:val="36"/>
        </w:rPr>
        <w:t xml:space="preserve">12. Enhancements Over XFL Reference System</w:t>
      </w:r>
    </w:p>
    <w:p>
      <w:pPr>
        <w:spacing w:after="120"/>
      </w:pPr>
      <w:r>
        <w:rPr>
          <w:rFonts w:ascii="Arial" w:cs="Arial" w:eastAsia="Arial" w:hAnsi="Arial"/>
          <w:color w:val="1E293B"/>
          <w:sz w:val="22"/>
          <w:szCs w:val="22"/>
        </w:rPr>
        <w:t xml:space="preserve">BD Stock OMS is designed to be better than the reference XFL Xpert Trading system in 14 key ways: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80"/>
        <w:gridCol w:w="2880"/>
      </w:tblGrid>
      <w:tr>
        <w:tc>
          <w:tcPr>
            <w:tcW w:type="dxa" w:w="4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3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Enhancement</w:t>
            </w:r>
          </w:p>
        </w:tc>
        <w:tc>
          <w:tcPr>
            <w:tcW w:type="dxa" w:w="288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XFL Reference</w:t>
            </w:r>
          </w:p>
        </w:tc>
        <w:tc>
          <w:tcPr>
            <w:tcW w:type="dxa" w:w="288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BD Stock OMS</w:t>
            </w:r>
          </w:p>
        </w:tc>
      </w:tr>
      <w:tr>
        <w:tc>
          <w:tcPr>
            <w:tcW w:type="dxa" w:w="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1</w:t>
            </w:r>
          </w:p>
        </w:tc>
        <w:tc>
          <w:tcPr>
            <w:tcW w:type="dxa" w:w="3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Theme System</w:t>
            </w:r>
          </w:p>
        </w:tc>
        <w:tc>
          <w:tcPr>
            <w:tcW w:type="dxa" w:w="288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Basic light/dark toggle</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14 themes with custom accent/buy/sell colors, CSS variables end-to-end</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2</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UI Design</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Standard corporate UI</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Glassmorphism with neon accents, premium feel</w:t>
            </w:r>
          </w:p>
        </w:tc>
      </w:tr>
      <w:tr>
        <w:tc>
          <w:tcPr>
            <w:tcW w:type="dxa" w:w="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3</w:t>
            </w:r>
          </w:p>
        </w:tc>
        <w:tc>
          <w:tcPr>
            <w:tcW w:type="dxa" w:w="3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Real-time Updates</w:t>
            </w:r>
          </w:p>
        </w:tc>
        <w:tc>
          <w:tcPr>
            <w:tcW w:type="dxa" w:w="288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10-second polling refresh</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SignalR WebSocket everywhere — sub-second updates</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4</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Dashboard Management</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Basic sheet management</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Multi-page tabs, save/load/export/import named templates as JSON</w:t>
            </w:r>
          </w:p>
        </w:tc>
      </w:tr>
      <w:tr>
        <w:tc>
          <w:tcPr>
            <w:tcW w:type="dxa" w:w="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5</w:t>
            </w:r>
          </w:p>
        </w:tc>
        <w:tc>
          <w:tcPr>
            <w:tcW w:type="dxa" w:w="3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Search</w:t>
            </w:r>
          </w:p>
        </w:tc>
        <w:tc>
          <w:tcPr>
            <w:tcW w:type="dxa" w:w="288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Per-module basic menu</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Ctrl+K global command palette — search across all entities</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6</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Widget Customization</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Limited per-widget settings</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22-column picker, drag-to-reorder columns, persistent state per widget instance</w:t>
            </w:r>
          </w:p>
        </w:tc>
      </w:tr>
      <w:tr>
        <w:tc>
          <w:tcPr>
            <w:tcW w:type="dxa" w:w="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7</w:t>
            </w:r>
          </w:p>
        </w:tc>
        <w:tc>
          <w:tcPr>
            <w:tcW w:type="dxa" w:w="3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Notifications</w:t>
            </w:r>
          </w:p>
        </w:tc>
        <w:tc>
          <w:tcPr>
            <w:tcW w:type="dxa" w:w="288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Basic popup notifications</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SignalR NotificationHub — targeted per user/role, real-time, persistent log</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8</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Price Scroll</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Basic ticker tape</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Full DSE+CSE customization: speed, direction, watchlist filter, pause/resume</w:t>
            </w:r>
          </w:p>
        </w:tc>
      </w:tr>
      <w:tr>
        <w:tc>
          <w:tcPr>
            <w:tcW w:type="dxa" w:w="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9</w:t>
            </w:r>
          </w:p>
        </w:tc>
        <w:tc>
          <w:tcPr>
            <w:tcW w:type="dxa" w:w="3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Responsiveness</w:t>
            </w:r>
          </w:p>
        </w:tc>
        <w:tc>
          <w:tcPr>
            <w:tcW w:type="dxa" w:w="288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Desktop-only</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Responsive design — desktop + tablet + mobile breakpoints</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10</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Template Sharing</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No sharing capability</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Export dashboard layout JSON, share between users/devices</w:t>
            </w:r>
          </w:p>
        </w:tc>
      </w:tr>
      <w:tr>
        <w:tc>
          <w:tcPr>
            <w:tcW w:type="dxa" w:w="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11</w:t>
            </w:r>
          </w:p>
        </w:tc>
        <w:tc>
          <w:tcPr>
            <w:tcW w:type="dxa" w:w="3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Widget Linking</w:t>
            </w:r>
          </w:p>
        </w:tc>
        <w:tc>
          <w:tcPr>
            <w:tcW w:type="dxa" w:w="288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No widget cross-communication</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Color group system: click stock in Watchlist → auto-updates Depth, Chart, Fundamental</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12</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Keyboard UX</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Mouse-only navigation</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F1/F2 buy/sell, Ctrl+K search, Tab navigation, Esc to close overlays</w:t>
            </w:r>
          </w:p>
        </w:tc>
      </w:tr>
      <w:tr>
        <w:tc>
          <w:tcPr>
            <w:tcW w:type="dxa" w:w="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13</w:t>
            </w:r>
          </w:p>
        </w:tc>
        <w:tc>
          <w:tcPr>
            <w:tcW w:type="dxa" w:w="3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Testing</w:t>
            </w:r>
          </w:p>
        </w:tc>
        <w:tc>
          <w:tcPr>
            <w:tcW w:type="dxa" w:w="288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Unknown (closed source)</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812 automated tests, load testing, VAPT, architecture tests</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14</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Open Architecture</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Closed, vendor-locked</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Exchange connector plug-and-play interface. Swap DSE/CSE connectors without code changes.</w:t>
            </w:r>
          </w:p>
        </w:tc>
      </w:tr>
    </w:tbl>
    <w:p>
      <w:r>
        <w:br w:type="page"/>
      </w:r>
    </w:p>
    <w:p>
      <w:pPr>
        <w:pStyle w:val="Heading1"/>
        <w:pBdr>
          <w:bottom w:val="single" w:color="0EA5E9" w:sz="4"/>
        </w:pBdr>
        <w:shd w:fill="1E3A5F" w:val="clear"/>
        <w:spacing w:before="480" w:after="200"/>
        <w:ind w:left="200" w:right="200"/>
      </w:pPr>
      <w:r>
        <w:rPr>
          <w:rFonts w:ascii="Arial" w:cs="Arial" w:eastAsia="Arial" w:hAnsi="Arial"/>
          <w:b/>
          <w:bCs/>
          <w:color w:val="FFFFFF"/>
          <w:sz w:val="36"/>
          <w:szCs w:val="36"/>
        </w:rPr>
        <w:t xml:space="preserve">13. Development Process &amp; Git Strategy</w:t>
      </w:r>
    </w:p>
    <w:p>
      <w:pPr>
        <w:pStyle w:val="Heading2"/>
        <w:pBdr>
          <w:bottom w:val="single" w:color="0EA5E9" w:sz="2" w:space="4"/>
        </w:pBdr>
        <w:spacing w:before="360" w:after="160"/>
      </w:pPr>
      <w:r>
        <w:rPr>
          <w:rFonts w:ascii="Arial" w:cs="Arial" w:eastAsia="Arial" w:hAnsi="Arial"/>
          <w:b/>
          <w:bCs/>
          <w:color w:val="1E3A5F"/>
          <w:sz w:val="28"/>
          <w:szCs w:val="28"/>
        </w:rPr>
        <w:t xml:space="preserve">13.1 Day-by-Day Branch Strategy</w:t>
      </w:r>
    </w:p>
    <w:p>
      <w:pPr>
        <w:spacing w:after="120"/>
      </w:pPr>
      <w:r>
        <w:rPr>
          <w:rFonts w:ascii="Arial" w:cs="Arial" w:eastAsia="Arial" w:hAnsi="Arial"/>
          <w:color w:val="1E293B"/>
          <w:sz w:val="22"/>
          <w:szCs w:val="22"/>
        </w:rPr>
        <w:t xml:space="preserve">Each feature day gets its own git branch. The naming convention is day-NN-feature-name. Every branch includes:</w:t>
      </w:r>
    </w:p>
    <w:p>
      <w:pPr>
        <w:pStyle w:val="ListParagraph"/>
        <w:numPr>
          <w:ilvl w:val="0"/>
          <w:numId w:val="2"/>
        </w:numPr>
        <w:spacing w:after="80"/>
      </w:pPr>
      <w:r>
        <w:rPr>
          <w:rFonts w:ascii="Arial" w:cs="Arial" w:eastAsia="Arial" w:hAnsi="Arial"/>
          <w:color w:val="1E293B"/>
          <w:sz w:val="22"/>
          <w:szCs w:val="22"/>
        </w:rPr>
        <w:t xml:space="preserve">Production-ready code with no TODO comments or stub implementations</w:t>
      </w:r>
    </w:p>
    <w:p>
      <w:pPr>
        <w:pStyle w:val="ListParagraph"/>
        <w:numPr>
          <w:ilvl w:val="0"/>
          <w:numId w:val="2"/>
        </w:numPr>
        <w:spacing w:after="80"/>
      </w:pPr>
      <w:r>
        <w:rPr>
          <w:rFonts w:ascii="Arial" w:cs="Arial" w:eastAsia="Arial" w:hAnsi="Arial"/>
          <w:color w:val="1E293B"/>
          <w:sz w:val="22"/>
          <w:szCs w:val="22"/>
        </w:rPr>
        <w:t xml:space="preserve">A day-NN-log.md file documenting what was built, design decisions, and test results</w:t>
      </w:r>
    </w:p>
    <w:p>
      <w:pPr>
        <w:pStyle w:val="ListParagraph"/>
        <w:numPr>
          <w:ilvl w:val="0"/>
          <w:numId w:val="2"/>
        </w:numPr>
        <w:spacing w:after="80"/>
      </w:pPr>
      <w:r>
        <w:rPr>
          <w:rFonts w:ascii="Arial" w:cs="Arial" w:eastAsia="Arial" w:hAnsi="Arial"/>
          <w:color w:val="1E293B"/>
          <w:sz w:val="22"/>
          <w:szCs w:val="22"/>
        </w:rPr>
        <w:t xml:space="preserve">All new tests passing before commit</w:t>
      </w:r>
    </w:p>
    <w:p>
      <w:pPr>
        <w:pStyle w:val="ListParagraph"/>
        <w:numPr>
          <w:ilvl w:val="0"/>
          <w:numId w:val="2"/>
        </w:numPr>
        <w:spacing w:after="80"/>
      </w:pPr>
      <w:r>
        <w:rPr>
          <w:rFonts w:ascii="Arial" w:cs="Arial" w:eastAsia="Arial" w:hAnsi="Arial"/>
          <w:color w:val="1E293B"/>
          <w:sz w:val="22"/>
          <w:szCs w:val="22"/>
        </w:rPr>
        <w:t xml:space="preserve">Commit message format: "Day NN: &lt;feature&gt; — &lt;detail&gt;, &lt;N&gt; tests passing"</w:t>
      </w:r>
    </w:p>
    <w:p/>
    <w:p>
      <w:pPr>
        <w:pStyle w:val="Heading2"/>
        <w:pBdr>
          <w:bottom w:val="single" w:color="0EA5E9" w:sz="2" w:space="4"/>
        </w:pBdr>
        <w:spacing w:before="360" w:after="160"/>
      </w:pPr>
      <w:r>
        <w:rPr>
          <w:rFonts w:ascii="Arial" w:cs="Arial" w:eastAsia="Arial" w:hAnsi="Arial"/>
          <w:b/>
          <w:bCs/>
          <w:color w:val="1E3A5F"/>
          <w:sz w:val="28"/>
          <w:szCs w:val="28"/>
        </w:rPr>
        <w:t xml:space="preserve">13.2 Daily Workflow</w:t>
      </w:r>
    </w:p>
    <w:p>
      <w:pPr>
        <w:pStyle w:val="ListParagraph"/>
        <w:numPr>
          <w:ilvl w:val="0"/>
          <w:numId w:val="3"/>
        </w:numPr>
        <w:spacing w:after="80"/>
      </w:pPr>
      <w:r>
        <w:rPr>
          <w:rFonts w:ascii="Arial" w:cs="Arial" w:eastAsia="Arial" w:hAnsi="Arial"/>
          <w:color w:val="1E293B"/>
          <w:sz w:val="22"/>
          <w:szCs w:val="22"/>
        </w:rPr>
        <w:t xml:space="preserve">Create new branch from previous day's branch</w:t>
      </w:r>
    </w:p>
    <w:p>
      <w:pPr>
        <w:pStyle w:val="ListParagraph"/>
        <w:numPr>
          <w:ilvl w:val="0"/>
          <w:numId w:val="3"/>
        </w:numPr>
        <w:spacing w:after="80"/>
      </w:pPr>
      <w:r>
        <w:rPr>
          <w:rFonts w:ascii="Arial" w:cs="Arial" w:eastAsia="Arial" w:hAnsi="Arial"/>
          <w:color w:val="1E293B"/>
          <w:sz w:val="22"/>
          <w:szCs w:val="22"/>
        </w:rPr>
        <w:t xml:space="preserve">Implement backend services + controllers (if backend day)</w:t>
      </w:r>
    </w:p>
    <w:p>
      <w:pPr>
        <w:pStyle w:val="ListParagraph"/>
        <w:numPr>
          <w:ilvl w:val="0"/>
          <w:numId w:val="3"/>
        </w:numPr>
        <w:spacing w:after="80"/>
      </w:pPr>
      <w:r>
        <w:rPr>
          <w:rFonts w:ascii="Arial" w:cs="Arial" w:eastAsia="Arial" w:hAnsi="Arial"/>
          <w:color w:val="1E293B"/>
          <w:sz w:val="22"/>
          <w:szCs w:val="22"/>
        </w:rPr>
        <w:t xml:space="preserve">Implement frontend components/widgets (if frontend day)</w:t>
      </w:r>
    </w:p>
    <w:p>
      <w:pPr>
        <w:pStyle w:val="ListParagraph"/>
        <w:numPr>
          <w:ilvl w:val="0"/>
          <w:numId w:val="3"/>
        </w:numPr>
        <w:spacing w:after="80"/>
      </w:pPr>
      <w:r>
        <w:rPr>
          <w:rFonts w:ascii="Arial" w:cs="Arial" w:eastAsia="Arial" w:hAnsi="Arial"/>
          <w:color w:val="1E293B"/>
          <w:sz w:val="22"/>
          <w:szCs w:val="22"/>
        </w:rPr>
        <w:t xml:space="preserve">Write tests for all new functionality</w:t>
      </w:r>
    </w:p>
    <w:p>
      <w:pPr>
        <w:pStyle w:val="ListParagraph"/>
        <w:numPr>
          <w:ilvl w:val="0"/>
          <w:numId w:val="3"/>
        </w:numPr>
        <w:spacing w:after="80"/>
      </w:pPr>
      <w:r>
        <w:rPr>
          <w:rFonts w:ascii="Arial" w:cs="Arial" w:eastAsia="Arial" w:hAnsi="Arial"/>
          <w:color w:val="1E293B"/>
          <w:sz w:val="22"/>
          <w:szCs w:val="22"/>
        </w:rPr>
        <w:t xml:space="preserve">Run full test suite — must be green before commit</w:t>
      </w:r>
    </w:p>
    <w:p>
      <w:pPr>
        <w:pStyle w:val="ListParagraph"/>
        <w:numPr>
          <w:ilvl w:val="0"/>
          <w:numId w:val="3"/>
        </w:numPr>
        <w:spacing w:after="80"/>
      </w:pPr>
      <w:r>
        <w:rPr>
          <w:rFonts w:ascii="Arial" w:cs="Arial" w:eastAsia="Arial" w:hAnsi="Arial"/>
          <w:color w:val="1E293B"/>
          <w:sz w:val="22"/>
          <w:szCs w:val="22"/>
        </w:rPr>
        <w:t xml:space="preserve">Write day log file with objective, what was built, design decisions</w:t>
      </w:r>
    </w:p>
    <w:p>
      <w:pPr>
        <w:pStyle w:val="ListParagraph"/>
        <w:numPr>
          <w:ilvl w:val="0"/>
          <w:numId w:val="3"/>
        </w:numPr>
        <w:spacing w:after="80"/>
      </w:pPr>
      <w:r>
        <w:rPr>
          <w:rFonts w:ascii="Arial" w:cs="Arial" w:eastAsia="Arial" w:hAnsi="Arial"/>
          <w:color w:val="1E293B"/>
          <w:sz w:val="22"/>
          <w:szCs w:val="22"/>
        </w:rPr>
        <w:t xml:space="preserve">Commit with detailed message including test count</w:t>
      </w:r>
    </w:p>
    <w:p>
      <w:pPr>
        <w:pStyle w:val="ListParagraph"/>
        <w:numPr>
          <w:ilvl w:val="0"/>
          <w:numId w:val="3"/>
        </w:numPr>
        <w:spacing w:after="80"/>
      </w:pPr>
      <w:r>
        <w:rPr>
          <w:rFonts w:ascii="Arial" w:cs="Arial" w:eastAsia="Arial" w:hAnsi="Arial"/>
          <w:color w:val="1E293B"/>
          <w:sz w:val="22"/>
          <w:szCs w:val="22"/>
        </w:rPr>
        <w:t xml:space="preserve">Push to GitHub remote</w:t>
      </w:r>
    </w:p>
    <w:p/>
    <w:p>
      <w:pPr>
        <w:pStyle w:val="Heading2"/>
        <w:pBdr>
          <w:bottom w:val="single" w:color="0EA5E9" w:sz="2" w:space="4"/>
        </w:pBdr>
        <w:spacing w:before="360" w:after="160"/>
      </w:pPr>
      <w:r>
        <w:rPr>
          <w:rFonts w:ascii="Arial" w:cs="Arial" w:eastAsia="Arial" w:hAnsi="Arial"/>
          <w:b/>
          <w:bCs/>
          <w:color w:val="1E3A5F"/>
          <w:sz w:val="28"/>
          <w:szCs w:val="28"/>
        </w:rPr>
        <w:t xml:space="preserve">13.3 Key Technical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Decision</w:t>
            </w:r>
          </w:p>
        </w:tc>
        <w:tc>
          <w:tcPr>
            <w:tcW w:type="dxa" w:w="69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Rationale</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In-Memory DB for tests</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Each test gets a fresh Guid-named InMemory database — no state leakage between tests. Faster than SQL Server for CI.</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 @ts-nocheck on all widgets</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Widgets use complex inline styles with CSS variables. TypeScript strict mode creates hundreds of false-positive errors on style objects. @ts-nocheck lets us focus on functionality.</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CSS variables over Tailwind in widgets</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Widgets need 14-theme support with custom colors. Tailwind utility classes don't support dynamic CSS variables at runtime. Inline styles with CSS variables give full theme flexibility.</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Demo data fallback in every widget</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Widgets must look correct even without a live API/SignalR connection. Demo data matches real Bangladesh stock data (GP, BATBC, BRACBANK...) for realistic testing.</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Zustand over Redux</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Redux is overkill for this app's state complexity. Zustand's persist middleware handles dashboard templates and themes with 5 lines of code vs Redux Persist's 50+.</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Result&lt;T&gt; wrapper pattern</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All service methods return Result&lt;T&gt; instead of throwing exceptions. Enables structured error handling without try-catch at every call site. Error messages are user-friendly.</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SimulatedExchangeConnector</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Real DSE/CSE FIX protocol requires live exchange membership. The simulated connector lets us build and test the full order lifecycle without live exchange access.</w:t>
            </w:r>
          </w:p>
        </w:tc>
      </w:tr>
    </w:tbl>
    <w:p>
      <w:r>
        <w:br w:type="page"/>
      </w:r>
    </w:p>
    <w:p>
      <w:pPr>
        <w:pStyle w:val="Heading1"/>
        <w:pBdr>
          <w:bottom w:val="single" w:color="0EA5E9" w:sz="4"/>
        </w:pBdr>
        <w:shd w:fill="1E3A5F" w:val="clear"/>
        <w:spacing w:before="480" w:after="200"/>
        <w:ind w:left="200" w:right="200"/>
      </w:pPr>
      <w:r>
        <w:rPr>
          <w:rFonts w:ascii="Arial" w:cs="Arial" w:eastAsia="Arial" w:hAnsi="Arial"/>
          <w:b/>
          <w:bCs/>
          <w:color w:val="FFFFFF"/>
          <w:sz w:val="36"/>
          <w:szCs w:val="36"/>
        </w:rPr>
        <w:t xml:space="preserve">14. Deployment Plan (Day 88–90)</w:t>
      </w:r>
    </w:p>
    <w:p>
      <w:pPr>
        <w:pStyle w:val="Heading2"/>
        <w:pBdr>
          <w:bottom w:val="single" w:color="0EA5E9" w:sz="2" w:space="4"/>
        </w:pBdr>
        <w:spacing w:before="360" w:after="160"/>
      </w:pPr>
      <w:r>
        <w:rPr>
          <w:rFonts w:ascii="Arial" w:cs="Arial" w:eastAsia="Arial" w:hAnsi="Arial"/>
          <w:b/>
          <w:bCs/>
          <w:color w:val="1E3A5F"/>
          <w:sz w:val="28"/>
          <w:szCs w:val="28"/>
        </w:rPr>
        <w:t xml:space="preserve">14.1 Target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Platform</w:t>
            </w:r>
          </w:p>
        </w:tc>
        <w:tc>
          <w:tcPr>
            <w:tcW w:type="dxa" w:w="45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ASP.NET Core API</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Railway.app</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Dockerfile-based deployment. PostgreSQL or SQL Server on Railway. Environment variables for secrets.</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React Frontend</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Vercel</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Static build (npm run build). Vercel auto-deploys from GitHub main branch.</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Redis Cache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Railway Redis</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Managed Redis instance. Token blacklist, market data cache, session cache.</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SQL Server</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Railway / Azure SQL</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Entity Framework migrations run on startup in production.</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SignalR Scale-out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Redis Backplane</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For multi-instance deployment: SignalR uses Redis backplane to broadcast across instances.</w:t>
            </w:r>
          </w:p>
        </w:tc>
      </w:tr>
    </w:tbl>
    <w:p/>
    <w:p>
      <w:pPr>
        <w:pStyle w:val="Heading2"/>
        <w:pBdr>
          <w:bottom w:val="single" w:color="0EA5E9" w:sz="2" w:space="4"/>
        </w:pBdr>
        <w:spacing w:before="360" w:after="160"/>
      </w:pPr>
      <w:r>
        <w:rPr>
          <w:rFonts w:ascii="Arial" w:cs="Arial" w:eastAsia="Arial" w:hAnsi="Arial"/>
          <w:b/>
          <w:bCs/>
          <w:color w:val="1E3A5F"/>
          <w:sz w:val="28"/>
          <w:szCs w:val="28"/>
        </w:rPr>
        <w:t xml:space="preserve">14.2 Environment Configuration</w:t>
      </w:r>
    </w:p>
    <w:p>
      <w:pPr>
        <w:pStyle w:val="ListParagraph"/>
        <w:numPr>
          <w:ilvl w:val="0"/>
          <w:numId w:val="2"/>
        </w:numPr>
        <w:spacing w:after="80"/>
      </w:pPr>
      <w:r>
        <w:rPr>
          <w:rFonts w:ascii="Arial" w:cs="Arial" w:eastAsia="Arial" w:hAnsi="Arial"/>
          <w:color w:val="1E293B"/>
          <w:sz w:val="22"/>
          <w:szCs w:val="22"/>
        </w:rPr>
        <w:t xml:space="preserve">All secrets (ConnectionStrings, JWT secret, Redis URL) in environment variables — never in appsettings.json</w:t>
      </w:r>
    </w:p>
    <w:p>
      <w:pPr>
        <w:pStyle w:val="ListParagraph"/>
        <w:numPr>
          <w:ilvl w:val="0"/>
          <w:numId w:val="2"/>
        </w:numPr>
        <w:spacing w:after="80"/>
      </w:pPr>
      <w:r>
        <w:rPr>
          <w:rFonts w:ascii="Arial" w:cs="Arial" w:eastAsia="Arial" w:hAnsi="Arial"/>
          <w:color w:val="1E293B"/>
          <w:sz w:val="22"/>
          <w:szCs w:val="22"/>
        </w:rPr>
        <w:t xml:space="preserve">ASPNETCORE_ENVIRONMENT = Production disables Swagger, enables HTTPS redirect, strict CORS</w:t>
      </w:r>
    </w:p>
    <w:p>
      <w:pPr>
        <w:pStyle w:val="ListParagraph"/>
        <w:numPr>
          <w:ilvl w:val="0"/>
          <w:numId w:val="2"/>
        </w:numPr>
        <w:spacing w:after="80"/>
      </w:pPr>
      <w:r>
        <w:rPr>
          <w:rFonts w:ascii="Arial" w:cs="Arial" w:eastAsia="Arial" w:hAnsi="Arial"/>
          <w:color w:val="1E293B"/>
          <w:sz w:val="22"/>
          <w:szCs w:val="22"/>
        </w:rPr>
        <w:t xml:space="preserve">Vite's import.meta.env.VITE_API_URL points to Railway backend URL in production</w:t>
      </w:r>
    </w:p>
    <w:p>
      <w:pPr>
        <w:pStyle w:val="ListParagraph"/>
        <w:numPr>
          <w:ilvl w:val="0"/>
          <w:numId w:val="2"/>
        </w:numPr>
        <w:spacing w:after="80"/>
      </w:pPr>
      <w:r>
        <w:rPr>
          <w:rFonts w:ascii="Arial" w:cs="Arial" w:eastAsia="Arial" w:hAnsi="Arial"/>
          <w:color w:val="1E293B"/>
          <w:sz w:val="22"/>
          <w:szCs w:val="22"/>
        </w:rPr>
        <w:t xml:space="preserve">GitHub Actions CI/CD: run tests on every push, deploy on merge to main</w:t>
      </w:r>
    </w:p>
    <w:p/>
    <w:p>
      <w:pPr>
        <w:spacing w:before="480"/>
        <w:jc w:val="center"/>
      </w:pPr>
      <w:r>
        <w:rPr>
          <w:rFonts w:ascii="Arial" w:cs="Arial" w:eastAsia="Arial" w:hAnsi="Arial"/>
          <w:i/>
          <w:iCs/>
          <w:color w:val="64748B"/>
          <w:sz w:val="20"/>
          <w:szCs w:val="20"/>
        </w:rPr>
        <w:t xml:space="preserve">— END OF REPORT — Day 61 of 90 — BD Stock OMS — March 2026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A5E9" w:sz="2"/>
      </w:pBdr>
      <w:spacing w:before="120"/>
      <w:jc w:val="center"/>
    </w:pPr>
    <w:r>
      <w:rPr>
        <w:rFonts w:ascii="Arial" w:cs="Arial" w:eastAsia="Arial" w:hAnsi="Arial"/>
        <w:color w:val="64748B"/>
        <w:sz w:val="18"/>
        <w:szCs w:val="18"/>
      </w:rPr>
      <w:t xml:space="preserve">Confidential — Learning Project  |  Eshan Barua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2"/>
      </w:pBdr>
      <w:spacing w:after="120"/>
    </w:pPr>
    <w:r>
      <w:rPr>
        <w:rFonts w:ascii="Arial" w:cs="Arial" w:eastAsia="Arial" w:hAnsi="Arial"/>
        <w:color w:val="64748B"/>
        <w:sz w:val="18"/>
        <w:szCs w:val="18"/>
      </w:rPr>
      <w:t xml:space="preserve">BD Stock OMS — Comprehensive Project Report</w:t>
    </w:r>
    <w:r>
      <w:rPr>
        <w:rFonts w:ascii="Arial" w:cs="Arial" w:eastAsia="Arial" w:hAnsi="Arial"/>
        <w:color w:val="64748B"/>
        <w:sz w:val="18"/>
        <w:szCs w:val="18"/>
      </w:rPr>
      <w:t xml:space="preserve">  |  Day 61 of 90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6"/>
      <w:szCs w:val="36"/>
    </w:rPr>
  </w:style>
  <w:style w:type="paragraph" w:styleId="Heading2">
    <w:name w:val="Heading 2"/>
    <w:basedOn w:val="Normal"/>
    <w:next w:val="Normal"/>
    <w:qFormat/>
    <w:pPr>
      <w:spacing w:before="360" w:after="16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2026-03-23T19:42:10.337Z</dcterms:created>
  <dcterms:modified xsi:type="dcterms:W3CDTF">2026-03-23T19:42:10.384Z</dcterms:modified>
</cp:coreProperties>
</file>

<file path=docProps/custom.xml><?xml version="1.0" encoding="utf-8"?>
<Properties xmlns="http://schemas.openxmlformats.org/officeDocument/2006/custom-properties" xmlns:vt="http://schemas.openxmlformats.org/officeDocument/2006/docPropsVTypes"/>
</file>