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E370" w14:textId="77777777" w:rsidR="00544E89" w:rsidRPr="00544E89" w:rsidRDefault="00544E89" w:rsidP="00544E89">
      <w:pPr>
        <w:rPr>
          <w:b/>
          <w:bCs/>
          <w:lang w:val="en-US"/>
        </w:rPr>
      </w:pPr>
      <w:r w:rsidRPr="00544E89">
        <w:rPr>
          <w:b/>
          <w:bCs/>
          <w:lang w:val="en-US"/>
        </w:rPr>
        <w:t>Executive Summary</w:t>
      </w:r>
    </w:p>
    <w:p w14:paraId="4D23000D" w14:textId="77777777" w:rsidR="00544E89" w:rsidRPr="00544E89" w:rsidRDefault="00544E89" w:rsidP="00544E89">
      <w:pPr>
        <w:rPr>
          <w:lang w:val="en-US"/>
        </w:rPr>
      </w:pPr>
      <w:r w:rsidRPr="00544E89">
        <w:rPr>
          <w:lang w:val="en-US"/>
        </w:rPr>
        <w:t>This detailed report synthesizes the findings from a comprehensive data mining investigation aimed at assessing the health of Abalone populations along the West coast of Australia. Using sophisticated modeling techniques, this study identifies health patterns across various demographic groups—Males (M), Females (F), and Infants (I)—and provides actionable insights for effective population management. The key findings reveal a generally healthy population but highlight specific vulnerabilities among Infants that require targeted conservation efforts.</w:t>
      </w:r>
    </w:p>
    <w:p w14:paraId="52C5CDAF" w14:textId="77777777" w:rsidR="00544E89" w:rsidRPr="00544E89" w:rsidRDefault="00000000" w:rsidP="00544E89">
      <w:r>
        <w:pict w14:anchorId="39EBAA2A">
          <v:rect id="_x0000_i1025" style="width:0;height:1.5pt" o:hralign="center" o:hrstd="t" o:hr="t" fillcolor="#a0a0a0" stroked="f"/>
        </w:pict>
      </w:r>
    </w:p>
    <w:p w14:paraId="0970A00C" w14:textId="77777777" w:rsidR="00544E89" w:rsidRPr="00544E89" w:rsidRDefault="00544E89" w:rsidP="00544E89">
      <w:pPr>
        <w:rPr>
          <w:b/>
          <w:bCs/>
          <w:lang w:val="en-US"/>
        </w:rPr>
      </w:pPr>
      <w:r w:rsidRPr="00544E89">
        <w:rPr>
          <w:b/>
          <w:bCs/>
          <w:lang w:val="en-US"/>
        </w:rPr>
        <w:t>1. Introduction</w:t>
      </w:r>
    </w:p>
    <w:p w14:paraId="40B8AE4C" w14:textId="77777777" w:rsidR="00544E89" w:rsidRPr="00544E89" w:rsidRDefault="00544E89" w:rsidP="00544E89">
      <w:pPr>
        <w:rPr>
          <w:lang w:val="en-US"/>
        </w:rPr>
      </w:pPr>
      <w:r w:rsidRPr="00544E89">
        <w:rPr>
          <w:lang w:val="en-US"/>
        </w:rPr>
        <w:t xml:space="preserve">Abalone </w:t>
      </w:r>
      <w:proofErr w:type="gramStart"/>
      <w:r w:rsidRPr="00544E89">
        <w:rPr>
          <w:lang w:val="en-US"/>
        </w:rPr>
        <w:t>are</w:t>
      </w:r>
      <w:proofErr w:type="gramEnd"/>
      <w:r w:rsidRPr="00544E89">
        <w:rPr>
          <w:lang w:val="en-US"/>
        </w:rPr>
        <w:t xml:space="preserve"> vital to marine ecosystems and have significant economic value for commercial fisheries. These marine snails contribute to the biodiversity of the ocean and provide sustenance for a variety of predators. The health of Abalone populations is crucial to maintaining marine biodiversity and ensuring the sustainability of aquaculture industries. The purpose of this report is to assess the health of Abalone populations using predictive analytics and to provide insights that could aid in effective conservation strategies, ensuring the future viability of these populations. By utilizing advanced data mining techniques, we aim to uncover trends that can guide monitoring and management efforts.</w:t>
      </w:r>
    </w:p>
    <w:p w14:paraId="08036D75" w14:textId="77777777" w:rsidR="00544E89" w:rsidRPr="00544E89" w:rsidRDefault="00000000" w:rsidP="00544E89">
      <w:r>
        <w:pict w14:anchorId="20EBEF7E">
          <v:rect id="_x0000_i1026" style="width:0;height:1.5pt" o:hralign="center" o:hrstd="t" o:hr="t" fillcolor="#a0a0a0" stroked="f"/>
        </w:pict>
      </w:r>
    </w:p>
    <w:p w14:paraId="068ADECD" w14:textId="77777777" w:rsidR="00544E89" w:rsidRPr="00544E89" w:rsidRDefault="00544E89" w:rsidP="00544E89">
      <w:pPr>
        <w:rPr>
          <w:b/>
          <w:bCs/>
          <w:lang w:val="en-US"/>
        </w:rPr>
      </w:pPr>
      <w:r w:rsidRPr="00544E89">
        <w:rPr>
          <w:b/>
          <w:bCs/>
          <w:lang w:val="en-US"/>
        </w:rPr>
        <w:t>2. Data Description</w:t>
      </w:r>
    </w:p>
    <w:p w14:paraId="189201EB" w14:textId="77777777" w:rsidR="00544E89" w:rsidRPr="00544E89" w:rsidRDefault="00544E89" w:rsidP="00544E89">
      <w:pPr>
        <w:rPr>
          <w:lang w:val="en-US"/>
        </w:rPr>
      </w:pPr>
      <w:r w:rsidRPr="00544E89">
        <w:rPr>
          <w:lang w:val="en-US"/>
        </w:rPr>
        <w:t>The dataset used for this study comprises biological surveys collected from Abalones in the West coast of Australia. It includes key physical and demographic metrics that allow us to analyze the health and characteristics of the population.</w:t>
      </w:r>
    </w:p>
    <w:p w14:paraId="346044A0" w14:textId="77777777" w:rsidR="00544E89" w:rsidRPr="00544E89" w:rsidRDefault="00544E89" w:rsidP="00544E89">
      <w:pPr>
        <w:numPr>
          <w:ilvl w:val="0"/>
          <w:numId w:val="1"/>
        </w:numPr>
        <w:rPr>
          <w:lang w:val="en-US"/>
        </w:rPr>
      </w:pPr>
      <w:r w:rsidRPr="00544E89">
        <w:rPr>
          <w:b/>
          <w:bCs/>
          <w:lang w:val="en-US"/>
        </w:rPr>
        <w:t>Measurements</w:t>
      </w:r>
      <w:r w:rsidRPr="00544E89">
        <w:rPr>
          <w:lang w:val="en-US"/>
        </w:rPr>
        <w:t>: The dataset contains measurements of Length, Diameter, Height, Whole Weight, Shucked Weight, and Shell Weight. These metrics provide critical insights into the growth and overall health of each Abalone.</w:t>
      </w:r>
    </w:p>
    <w:p w14:paraId="6C358710" w14:textId="77777777" w:rsidR="00544E89" w:rsidRPr="00544E89" w:rsidRDefault="00544E89" w:rsidP="00544E89">
      <w:pPr>
        <w:numPr>
          <w:ilvl w:val="0"/>
          <w:numId w:val="1"/>
        </w:numPr>
        <w:rPr>
          <w:lang w:val="en-US"/>
        </w:rPr>
      </w:pPr>
      <w:r w:rsidRPr="00544E89">
        <w:rPr>
          <w:b/>
          <w:bCs/>
          <w:lang w:val="en-US"/>
        </w:rPr>
        <w:t>Demographic Labels</w:t>
      </w:r>
      <w:r w:rsidRPr="00544E89">
        <w:rPr>
          <w:lang w:val="en-US"/>
        </w:rPr>
        <w:t>: Abalones are classified as Male (M), Female (F), or Infant (I), which allows us to study the health and growth trends across different age and gender groups.</w:t>
      </w:r>
    </w:p>
    <w:p w14:paraId="5C8B61F4" w14:textId="77777777" w:rsidR="00544E89" w:rsidRPr="00544E89" w:rsidRDefault="00544E89" w:rsidP="00544E89">
      <w:pPr>
        <w:numPr>
          <w:ilvl w:val="0"/>
          <w:numId w:val="1"/>
        </w:numPr>
        <w:rPr>
          <w:lang w:val="en-US"/>
        </w:rPr>
      </w:pPr>
      <w:r w:rsidRPr="00544E89">
        <w:rPr>
          <w:b/>
          <w:bCs/>
          <w:lang w:val="en-US"/>
        </w:rPr>
        <w:t>Environmental Factors</w:t>
      </w:r>
      <w:r w:rsidRPr="00544E89">
        <w:rPr>
          <w:lang w:val="en-US"/>
        </w:rPr>
        <w:t xml:space="preserve">: The data also </w:t>
      </w:r>
      <w:proofErr w:type="gramStart"/>
      <w:r w:rsidRPr="00544E89">
        <w:rPr>
          <w:lang w:val="en-US"/>
        </w:rPr>
        <w:t>include</w:t>
      </w:r>
      <w:proofErr w:type="gramEnd"/>
      <w:r w:rsidRPr="00544E89">
        <w:rPr>
          <w:lang w:val="en-US"/>
        </w:rPr>
        <w:t xml:space="preserve"> contextual information such as the recorded location and conditions at the time of the survey, offering additional insights into how environmental variables may impact the physical attributes of the Abalones.</w:t>
      </w:r>
    </w:p>
    <w:p w14:paraId="6A39B244" w14:textId="77777777" w:rsidR="00544E89" w:rsidRPr="00544E89" w:rsidRDefault="00544E89" w:rsidP="00544E89">
      <w:pPr>
        <w:rPr>
          <w:lang w:val="en-US"/>
        </w:rPr>
      </w:pPr>
      <w:r w:rsidRPr="00544E89">
        <w:rPr>
          <w:lang w:val="en-US"/>
        </w:rPr>
        <w:t>These variables are crucial in understanding how physical measurements correlate with health and gender, and they guide our analysis throughout the investigation.</w:t>
      </w:r>
    </w:p>
    <w:p w14:paraId="4278D8BC" w14:textId="77777777" w:rsidR="00544E89" w:rsidRPr="00544E89" w:rsidRDefault="00000000" w:rsidP="00544E89">
      <w:r>
        <w:pict w14:anchorId="164F6D46">
          <v:rect id="_x0000_i1027" style="width:0;height:1.5pt" o:hralign="center" o:hrstd="t" o:hr="t" fillcolor="#a0a0a0" stroked="f"/>
        </w:pict>
      </w:r>
    </w:p>
    <w:p w14:paraId="311F6BB4" w14:textId="77777777" w:rsidR="00544E89" w:rsidRPr="00544E89" w:rsidRDefault="00544E89" w:rsidP="00544E89">
      <w:pPr>
        <w:rPr>
          <w:b/>
          <w:bCs/>
          <w:lang w:val="en-US"/>
        </w:rPr>
      </w:pPr>
      <w:r w:rsidRPr="00544E89">
        <w:rPr>
          <w:b/>
          <w:bCs/>
          <w:lang w:val="en-US"/>
        </w:rPr>
        <w:t>3. Data Preparation and Preprocessing</w:t>
      </w:r>
    </w:p>
    <w:p w14:paraId="1D73B634" w14:textId="77777777" w:rsidR="00544E89" w:rsidRPr="00544E89" w:rsidRDefault="00544E89" w:rsidP="00544E89">
      <w:pPr>
        <w:rPr>
          <w:lang w:val="en-US"/>
        </w:rPr>
      </w:pPr>
      <w:r w:rsidRPr="00544E89">
        <w:rPr>
          <w:lang w:val="en-US"/>
        </w:rPr>
        <w:t>To ensure the dataset was ready for analysis, several critical data preparation steps were taken:</w:t>
      </w:r>
    </w:p>
    <w:p w14:paraId="7B21AC3F" w14:textId="77777777" w:rsidR="00544E89" w:rsidRPr="00544E89" w:rsidRDefault="00544E89" w:rsidP="00544E89">
      <w:pPr>
        <w:numPr>
          <w:ilvl w:val="0"/>
          <w:numId w:val="2"/>
        </w:numPr>
        <w:rPr>
          <w:lang w:val="en-US"/>
        </w:rPr>
      </w:pPr>
      <w:r w:rsidRPr="00544E89">
        <w:rPr>
          <w:b/>
          <w:bCs/>
          <w:lang w:val="en-US"/>
        </w:rPr>
        <w:t>Missing Value Imputation</w:t>
      </w:r>
      <w:r w:rsidRPr="00544E89">
        <w:rPr>
          <w:lang w:val="en-US"/>
        </w:rPr>
        <w:t>: Missing values in the dataset can distort the analysis. For continuous variables such as Length and Whole Weight, mean imputation was employed, ensuring the dataset remained robust and comprehensive. For the categorical variable "Sex," mode imputation was used to maintain class consistency.</w:t>
      </w:r>
    </w:p>
    <w:p w14:paraId="55D9F867" w14:textId="77777777" w:rsidR="00544E89" w:rsidRPr="00544E89" w:rsidRDefault="00544E89" w:rsidP="00544E89">
      <w:pPr>
        <w:numPr>
          <w:ilvl w:val="0"/>
          <w:numId w:val="2"/>
        </w:numPr>
        <w:rPr>
          <w:lang w:val="en-US"/>
        </w:rPr>
      </w:pPr>
      <w:r w:rsidRPr="00544E89">
        <w:rPr>
          <w:b/>
          <w:bCs/>
          <w:lang w:val="en-US"/>
        </w:rPr>
        <w:lastRenderedPageBreak/>
        <w:t>Outlier Detection and Treatment</w:t>
      </w:r>
      <w:r w:rsidRPr="00544E89">
        <w:rPr>
          <w:lang w:val="en-US"/>
        </w:rPr>
        <w:t>: We applied statistical methods, such as the Interquartile Range (IQR) method, to identify and handle outliers. These were primarily seen in weight-related variables, where extremely large or small values could skew model predictions. Removing or adjusting these values ensured the dataset remained representative of the true population.</w:t>
      </w:r>
    </w:p>
    <w:p w14:paraId="261B69A7" w14:textId="77777777" w:rsidR="00544E89" w:rsidRPr="00544E89" w:rsidRDefault="00544E89" w:rsidP="00544E89">
      <w:pPr>
        <w:numPr>
          <w:ilvl w:val="0"/>
          <w:numId w:val="2"/>
        </w:numPr>
        <w:rPr>
          <w:lang w:val="en-US"/>
        </w:rPr>
      </w:pPr>
      <w:r w:rsidRPr="00544E89">
        <w:rPr>
          <w:b/>
          <w:bCs/>
          <w:lang w:val="en-US"/>
        </w:rPr>
        <w:t>Normalization</w:t>
      </w:r>
      <w:r w:rsidRPr="00544E89">
        <w:rPr>
          <w:lang w:val="en-US"/>
        </w:rPr>
        <w:t>: To ensure consistent scaling across variables, we applied Min-Max scaling to normalize the data between 0 and 1. This was particularly important for models like K-Nearest Neighbors (KNN), which are sensitive to the scale of input features.</w:t>
      </w:r>
    </w:p>
    <w:p w14:paraId="04B0E42B" w14:textId="77777777" w:rsidR="00544E89" w:rsidRPr="00544E89" w:rsidRDefault="00544E89" w:rsidP="00544E89">
      <w:pPr>
        <w:numPr>
          <w:ilvl w:val="0"/>
          <w:numId w:val="2"/>
        </w:numPr>
        <w:rPr>
          <w:lang w:val="en-US"/>
        </w:rPr>
      </w:pPr>
      <w:r w:rsidRPr="00544E89">
        <w:rPr>
          <w:b/>
          <w:bCs/>
          <w:lang w:val="en-US"/>
        </w:rPr>
        <w:t>SMOTE Application</w:t>
      </w:r>
      <w:r w:rsidRPr="00544E89">
        <w:rPr>
          <w:lang w:val="en-US"/>
        </w:rPr>
        <w:t>: Synthetic Minority Over-sampling Technique (SMOTE) was applied to address class imbalance, particularly since Infants were underrepresented in the dataset. By creating synthetic samples, we ensured that the model was not biased towards the overrepresented classes (Males and Females).</w:t>
      </w:r>
    </w:p>
    <w:p w14:paraId="112DF774" w14:textId="77777777" w:rsidR="00544E89" w:rsidRPr="00544E89" w:rsidRDefault="00544E89" w:rsidP="00544E89">
      <w:pPr>
        <w:rPr>
          <w:lang w:val="en-US"/>
        </w:rPr>
      </w:pPr>
      <w:r w:rsidRPr="00544E89">
        <w:rPr>
          <w:lang w:val="en-US"/>
        </w:rPr>
        <w:t>These preprocessing steps ensured that the dataset was complete, balanced, and ready for modeling, providing a strong foundation for robust analysis.</w:t>
      </w:r>
    </w:p>
    <w:p w14:paraId="2B7AC89A" w14:textId="77777777" w:rsidR="00544E89" w:rsidRPr="00544E89" w:rsidRDefault="00544E89" w:rsidP="00544E89">
      <w:pPr>
        <w:rPr>
          <w:lang w:val="en-US"/>
        </w:rPr>
      </w:pPr>
      <w:r w:rsidRPr="00544E89">
        <w:rPr>
          <w:i/>
          <w:iCs/>
          <w:lang w:val="en-US"/>
        </w:rPr>
        <w:t>Refer to Appendix A for the Python code used in data cleaning and preprocessing.</w:t>
      </w:r>
    </w:p>
    <w:p w14:paraId="206E7CE9" w14:textId="77777777" w:rsidR="00544E89" w:rsidRPr="00544E89" w:rsidRDefault="00000000" w:rsidP="00544E89">
      <w:r>
        <w:pict w14:anchorId="001FC843">
          <v:rect id="_x0000_i1028" style="width:0;height:1.5pt" o:hralign="center" o:hrstd="t" o:hr="t" fillcolor="#a0a0a0" stroked="f"/>
        </w:pict>
      </w:r>
    </w:p>
    <w:p w14:paraId="49BABCA1" w14:textId="77777777" w:rsidR="00544E89" w:rsidRPr="00544E89" w:rsidRDefault="00544E89" w:rsidP="00544E89">
      <w:pPr>
        <w:rPr>
          <w:b/>
          <w:bCs/>
          <w:lang w:val="en-US"/>
        </w:rPr>
      </w:pPr>
      <w:r w:rsidRPr="00544E89">
        <w:rPr>
          <w:b/>
          <w:bCs/>
          <w:lang w:val="en-US"/>
        </w:rPr>
        <w:t>4. Exploratory Data Analysis</w:t>
      </w:r>
    </w:p>
    <w:p w14:paraId="1BE338FE" w14:textId="77777777" w:rsidR="00544E89" w:rsidRPr="00544E89" w:rsidRDefault="00544E89" w:rsidP="00544E89">
      <w:pPr>
        <w:rPr>
          <w:lang w:val="en-US"/>
        </w:rPr>
      </w:pPr>
      <w:r w:rsidRPr="00544E89">
        <w:rPr>
          <w:lang w:val="en-US"/>
        </w:rPr>
        <w:t>Exploratory Data Analysis (EDA) was conducted to gain a deeper understanding of the dataset’s structure and relationships among variables:</w:t>
      </w:r>
    </w:p>
    <w:p w14:paraId="770E2D34" w14:textId="77777777" w:rsidR="00544E89" w:rsidRPr="00544E89" w:rsidRDefault="00544E89" w:rsidP="00544E89">
      <w:pPr>
        <w:numPr>
          <w:ilvl w:val="0"/>
          <w:numId w:val="3"/>
        </w:numPr>
        <w:rPr>
          <w:lang w:val="en-US"/>
        </w:rPr>
      </w:pPr>
      <w:r w:rsidRPr="00544E89">
        <w:rPr>
          <w:b/>
          <w:bCs/>
          <w:lang w:val="en-US"/>
        </w:rPr>
        <w:t>Histograms</w:t>
      </w:r>
      <w:r w:rsidRPr="00544E89">
        <w:rPr>
          <w:lang w:val="en-US"/>
        </w:rPr>
        <w:t>: Visualized distributions of key physical metrics, including Length, Whole Weight, and Shucked Weight, providing insights into the central tendencies and variability within the Abalone population. For instance, most abalones had moderate weights, with fewer large individuals likely representing older specimens.</w:t>
      </w:r>
    </w:p>
    <w:p w14:paraId="75E92849" w14:textId="77777777" w:rsidR="00544E89" w:rsidRPr="00544E89" w:rsidRDefault="00544E89" w:rsidP="00544E89">
      <w:pPr>
        <w:numPr>
          <w:ilvl w:val="0"/>
          <w:numId w:val="3"/>
        </w:numPr>
        <w:rPr>
          <w:lang w:val="en-US"/>
        </w:rPr>
      </w:pPr>
      <w:r w:rsidRPr="00544E89">
        <w:rPr>
          <w:b/>
          <w:bCs/>
          <w:lang w:val="en-US"/>
        </w:rPr>
        <w:t>Correlation Heatmaps</w:t>
      </w:r>
      <w:r w:rsidRPr="00544E89">
        <w:rPr>
          <w:lang w:val="en-US"/>
        </w:rPr>
        <w:t>: Illustrated the relationships between continuous variables, such as Length, Diameter, and Weight. We found that Length and Diameter were strongly correlated, indicating that larger Abalones tend to weigh more, which is expected from biological growth patterns. These correlations helped streamline feature selection by eliminating redundant variables in later modeling stages.</w:t>
      </w:r>
    </w:p>
    <w:p w14:paraId="0CBB773A" w14:textId="77777777" w:rsidR="00544E89" w:rsidRDefault="00544E89" w:rsidP="00544E89">
      <w:pPr>
        <w:numPr>
          <w:ilvl w:val="0"/>
          <w:numId w:val="3"/>
        </w:numPr>
        <w:rPr>
          <w:lang w:val="en-US"/>
        </w:rPr>
      </w:pPr>
      <w:r w:rsidRPr="00544E89">
        <w:rPr>
          <w:b/>
          <w:bCs/>
          <w:lang w:val="en-US"/>
        </w:rPr>
        <w:t>Demographic Breakdown</w:t>
      </w:r>
      <w:r w:rsidRPr="00544E89">
        <w:rPr>
          <w:lang w:val="en-US"/>
        </w:rPr>
        <w:t>: A bar plot showing the distribution of Male, Female, and Infant Abalones highlighted the class imbalance, emphasizing the need for resampling techniques like SMOTE to ensure fair representation in predictive modeling.</w:t>
      </w:r>
    </w:p>
    <w:p w14:paraId="643EF86B" w14:textId="77777777" w:rsidR="00F42B9B" w:rsidRDefault="00F42B9B" w:rsidP="00F42B9B">
      <w:pPr>
        <w:rPr>
          <w:lang w:val="en-US"/>
        </w:rPr>
      </w:pPr>
    </w:p>
    <w:p w14:paraId="269B7CCC" w14:textId="77777777" w:rsidR="00F42B9B" w:rsidRPr="00F42B9B" w:rsidRDefault="00F42B9B" w:rsidP="00F42B9B">
      <w:pPr>
        <w:rPr>
          <w:lang w:val="en-US"/>
        </w:rPr>
      </w:pPr>
    </w:p>
    <w:p w14:paraId="360F7554" w14:textId="77777777" w:rsidR="00F42B9B" w:rsidRPr="00F42B9B" w:rsidRDefault="00F42B9B" w:rsidP="00F42B9B">
      <w:pPr>
        <w:rPr>
          <w:lang w:val="en-US"/>
        </w:rPr>
      </w:pPr>
      <w:r w:rsidRPr="00F42B9B">
        <w:rPr>
          <w:lang w:val="en-US"/>
        </w:rPr>
        <w:t xml:space="preserve">We performed Exploratory Data Analysis (EDA) aiming to delve into the datasets framework and examine the </w:t>
      </w:r>
      <w:proofErr w:type="gramStart"/>
      <w:r w:rsidRPr="00F42B9B">
        <w:rPr>
          <w:lang w:val="en-US"/>
        </w:rPr>
        <w:t>connections,</w:t>
      </w:r>
      <w:proofErr w:type="gramEnd"/>
      <w:r w:rsidRPr="00F42B9B">
        <w:rPr>
          <w:lang w:val="en-US"/>
        </w:rPr>
        <w:t xml:space="preserve"> between variables. </w:t>
      </w:r>
    </w:p>
    <w:p w14:paraId="0A14DB7B" w14:textId="77777777" w:rsidR="00F42B9B" w:rsidRPr="00F42B9B" w:rsidRDefault="00F42B9B" w:rsidP="00F42B9B">
      <w:pPr>
        <w:rPr>
          <w:lang w:val="en-US"/>
        </w:rPr>
      </w:pPr>
      <w:r w:rsidRPr="00F42B9B">
        <w:rPr>
          <w:lang w:val="en-US"/>
        </w:rPr>
        <w:t xml:space="preserve">Histograms show the </w:t>
      </w:r>
      <w:bookmarkStart w:id="0" w:name="_Hlk179720764"/>
      <w:r w:rsidRPr="00F42B9B">
        <w:rPr>
          <w:lang w:val="en-US"/>
        </w:rPr>
        <w:t xml:space="preserve">distribution of physical measurements like Length and Weights in Abalones to give an idea of their typical sizes and variations in the population composition. Indicating that there are mostly medium sized abalones, with fewer larger ones that could be older specimens. </w:t>
      </w:r>
      <w:bookmarkEnd w:id="0"/>
    </w:p>
    <w:p w14:paraId="5D34A77E" w14:textId="77777777" w:rsidR="00F42B9B" w:rsidRPr="00F42B9B" w:rsidRDefault="00F42B9B" w:rsidP="00F42B9B">
      <w:pPr>
        <w:rPr>
          <w:lang w:val="en-US"/>
        </w:rPr>
      </w:pPr>
      <w:r w:rsidRPr="00F42B9B">
        <w:rPr>
          <w:lang w:val="en-US"/>
        </w:rPr>
        <w:lastRenderedPageBreak/>
        <w:t xml:space="preserve">• Correlation Heatmaps </w:t>
      </w:r>
      <w:bookmarkStart w:id="1" w:name="_Hlk179720573"/>
      <w:r w:rsidRPr="00F42B9B">
        <w:rPr>
          <w:lang w:val="en-US"/>
        </w:rPr>
        <w:t xml:space="preserve">showcased how different variables like </w:t>
      </w:r>
      <w:proofErr w:type="spellStart"/>
      <w:proofErr w:type="gramStart"/>
      <w:r w:rsidRPr="00F42B9B">
        <w:rPr>
          <w:lang w:val="en-US"/>
        </w:rPr>
        <w:t>Length,Diameter</w:t>
      </w:r>
      <w:proofErr w:type="spellEnd"/>
      <w:proofErr w:type="gramEnd"/>
      <w:r w:rsidRPr="00F42B9B">
        <w:rPr>
          <w:lang w:val="en-US"/>
        </w:rPr>
        <w:t xml:space="preserve"> and Weight are connected with one </w:t>
      </w:r>
      <w:proofErr w:type="spellStart"/>
      <w:r w:rsidRPr="00F42B9B">
        <w:rPr>
          <w:lang w:val="en-US"/>
        </w:rPr>
        <w:t>another,.Our</w:t>
      </w:r>
      <w:proofErr w:type="spellEnd"/>
      <w:r w:rsidRPr="00F42B9B">
        <w:rPr>
          <w:lang w:val="en-US"/>
        </w:rPr>
        <w:t xml:space="preserve"> observations revealed a correlation between Length and Diameter suggesting that bigger Abalones usually have more </w:t>
      </w:r>
      <w:proofErr w:type="spellStart"/>
      <w:r w:rsidRPr="00F42B9B">
        <w:rPr>
          <w:lang w:val="en-US"/>
        </w:rPr>
        <w:t>weight,something</w:t>
      </w:r>
      <w:proofErr w:type="spellEnd"/>
      <w:r w:rsidRPr="00F42B9B">
        <w:rPr>
          <w:lang w:val="en-US"/>
        </w:rPr>
        <w:t xml:space="preserve"> in line, with biological growth </w:t>
      </w:r>
      <w:proofErr w:type="spellStart"/>
      <w:r w:rsidRPr="00F42B9B">
        <w:rPr>
          <w:lang w:val="en-US"/>
        </w:rPr>
        <w:t>trends.These</w:t>
      </w:r>
      <w:proofErr w:type="spellEnd"/>
      <w:r w:rsidRPr="00F42B9B">
        <w:rPr>
          <w:lang w:val="en-US"/>
        </w:rPr>
        <w:t xml:space="preserve"> relationships simplified the process of selecting features by removing variables during subsequent modeling phases. </w:t>
      </w:r>
      <w:bookmarkEnd w:id="1"/>
    </w:p>
    <w:p w14:paraId="480A7440" w14:textId="77777777" w:rsidR="00F42B9B" w:rsidRPr="00F42B9B" w:rsidRDefault="00F42B9B" w:rsidP="00F42B9B">
      <w:pPr>
        <w:rPr>
          <w:lang w:val="en-US"/>
        </w:rPr>
      </w:pPr>
      <w:bookmarkStart w:id="2" w:name="_Hlk179720740"/>
      <w:r w:rsidRPr="00F42B9B">
        <w:rPr>
          <w:lang w:val="en-US"/>
        </w:rPr>
        <w:t xml:space="preserve">A bar graph displaying the distribution of abalones versus Female and Infant abalones revealed a significant class imbalance that underscores the importance of using resampling methods such as SMOTE to achieve proper representation, in predictive modeling tasks. </w:t>
      </w:r>
    </w:p>
    <w:bookmarkEnd w:id="2"/>
    <w:p w14:paraId="541A8F2B" w14:textId="77777777" w:rsidR="00F42B9B" w:rsidRPr="00F42B9B" w:rsidRDefault="00F42B9B" w:rsidP="00F42B9B">
      <w:pPr>
        <w:rPr>
          <w:lang w:val="en-US"/>
        </w:rPr>
      </w:pPr>
      <w:r w:rsidRPr="00F42B9B">
        <w:rPr>
          <w:lang w:val="en-US"/>
        </w:rPr>
        <w:t xml:space="preserve">Exploratory data analysis (EDA) played a role in revealing the hidden patterns and connections present, in the data to ensure that important features were thoroughly </w:t>
      </w:r>
      <w:proofErr w:type="gramStart"/>
      <w:r w:rsidRPr="00F42B9B">
        <w:rPr>
          <w:lang w:val="en-US"/>
        </w:rPr>
        <w:t>taken into account</w:t>
      </w:r>
      <w:proofErr w:type="gramEnd"/>
      <w:r w:rsidRPr="00F42B9B">
        <w:rPr>
          <w:lang w:val="en-US"/>
        </w:rPr>
        <w:t xml:space="preserve"> during the modeling phase. </w:t>
      </w:r>
    </w:p>
    <w:p w14:paraId="79A97F0D" w14:textId="19F34F3F" w:rsidR="00F42B9B" w:rsidRDefault="00F42B9B" w:rsidP="00F42B9B">
      <w:pPr>
        <w:rPr>
          <w:lang w:val="en-US"/>
        </w:rPr>
      </w:pPr>
      <w:r w:rsidRPr="00F42B9B">
        <w:rPr>
          <w:lang w:val="en-US"/>
        </w:rPr>
        <w:t>Please check Appendix B for representations, like histograms and heat maps.</w:t>
      </w:r>
    </w:p>
    <w:p w14:paraId="11CC51FD" w14:textId="77777777" w:rsidR="00F42B9B" w:rsidRPr="00544E89" w:rsidRDefault="00F42B9B" w:rsidP="00F42B9B">
      <w:pPr>
        <w:rPr>
          <w:lang w:val="en-US"/>
        </w:rPr>
      </w:pPr>
    </w:p>
    <w:p w14:paraId="0ED9A58B" w14:textId="77777777" w:rsidR="00544E89" w:rsidRPr="00544E89" w:rsidRDefault="00544E89" w:rsidP="00544E89">
      <w:pPr>
        <w:rPr>
          <w:lang w:val="en-US"/>
        </w:rPr>
      </w:pPr>
      <w:r w:rsidRPr="00544E89">
        <w:rPr>
          <w:lang w:val="en-US"/>
        </w:rPr>
        <w:t>EDA helped uncover the underlying patterns and relationships, ensuring that key features were appropriately considered in the modeling process.</w:t>
      </w:r>
    </w:p>
    <w:p w14:paraId="4EB0852F" w14:textId="77777777" w:rsidR="00544E89" w:rsidRPr="00544E89" w:rsidRDefault="00544E89" w:rsidP="00544E89">
      <w:pPr>
        <w:rPr>
          <w:lang w:val="en-US"/>
        </w:rPr>
      </w:pPr>
      <w:r w:rsidRPr="00544E89">
        <w:rPr>
          <w:i/>
          <w:iCs/>
          <w:lang w:val="en-US"/>
        </w:rPr>
        <w:t>Refer to Appendix B for visualizations such as histograms and heatmaps.</w:t>
      </w:r>
    </w:p>
    <w:p w14:paraId="64F2450C" w14:textId="77777777" w:rsidR="00544E89" w:rsidRPr="00544E89" w:rsidRDefault="00000000" w:rsidP="00544E89">
      <w:r>
        <w:pict w14:anchorId="5E525DCC">
          <v:rect id="_x0000_i1029" style="width:0;height:1.5pt" o:hralign="center" o:hrstd="t" o:hr="t" fillcolor="#a0a0a0" stroked="f"/>
        </w:pict>
      </w:r>
    </w:p>
    <w:p w14:paraId="3D4FC98E" w14:textId="77777777" w:rsidR="00544E89" w:rsidRPr="00544E89" w:rsidRDefault="00544E89" w:rsidP="00544E89">
      <w:pPr>
        <w:rPr>
          <w:b/>
          <w:bCs/>
          <w:lang w:val="en-US"/>
        </w:rPr>
      </w:pPr>
      <w:r w:rsidRPr="00544E89">
        <w:rPr>
          <w:b/>
          <w:bCs/>
          <w:lang w:val="en-US"/>
        </w:rPr>
        <w:t>5. Model Development</w:t>
      </w:r>
    </w:p>
    <w:p w14:paraId="38F43184" w14:textId="77777777" w:rsidR="00544E89" w:rsidRPr="00544E89" w:rsidRDefault="00544E89" w:rsidP="00544E89">
      <w:pPr>
        <w:rPr>
          <w:lang w:val="en-US"/>
        </w:rPr>
      </w:pPr>
      <w:bookmarkStart w:id="3" w:name="_Hlk179721047"/>
      <w:r w:rsidRPr="00544E89">
        <w:rPr>
          <w:lang w:val="en-US"/>
        </w:rPr>
        <w:t>To predict the demographic labels (M, F, I) based on physical measurements, three classification models were developed:</w:t>
      </w:r>
    </w:p>
    <w:p w14:paraId="0B1C6222" w14:textId="77777777" w:rsidR="00544E89" w:rsidRPr="00544E89" w:rsidRDefault="00544E89" w:rsidP="00544E89">
      <w:pPr>
        <w:numPr>
          <w:ilvl w:val="0"/>
          <w:numId w:val="4"/>
        </w:numPr>
        <w:rPr>
          <w:lang w:val="en-US"/>
        </w:rPr>
      </w:pPr>
      <w:r w:rsidRPr="00544E89">
        <w:rPr>
          <w:b/>
          <w:bCs/>
          <w:lang w:val="en-US"/>
        </w:rPr>
        <w:t>Decision Tree</w:t>
      </w:r>
      <w:r w:rsidRPr="00544E89">
        <w:rPr>
          <w:lang w:val="en-US"/>
        </w:rPr>
        <w:t>: Chosen for its interpretability, the Decision Tree model serves as a baseline. Its straightforward structure allows for easy explanation of decision rules. However, without tuning, the model is prone to overfitting, which may reduce its predictive power on unseen data.</w:t>
      </w:r>
    </w:p>
    <w:p w14:paraId="5AED6946" w14:textId="77777777" w:rsidR="00544E89" w:rsidRPr="00544E89" w:rsidRDefault="00544E89" w:rsidP="00544E89">
      <w:pPr>
        <w:numPr>
          <w:ilvl w:val="0"/>
          <w:numId w:val="4"/>
        </w:numPr>
        <w:rPr>
          <w:lang w:val="en-US"/>
        </w:rPr>
      </w:pPr>
      <w:r w:rsidRPr="00544E89">
        <w:rPr>
          <w:b/>
          <w:bCs/>
          <w:lang w:val="en-US"/>
        </w:rPr>
        <w:t>Random Forest</w:t>
      </w:r>
      <w:r w:rsidRPr="00544E89">
        <w:rPr>
          <w:lang w:val="en-US"/>
        </w:rPr>
        <w:t>: This ensemble model was selected for its ability to handle complex datasets effectively. By averaging predictions across multiple decision trees, Random Forest reduces overfitting while improving accuracy. It proved to be the most reliable model for this dataset.</w:t>
      </w:r>
    </w:p>
    <w:p w14:paraId="60EC81BD" w14:textId="77777777" w:rsidR="00544E89" w:rsidRPr="00544E89" w:rsidRDefault="00544E89" w:rsidP="00544E89">
      <w:pPr>
        <w:numPr>
          <w:ilvl w:val="0"/>
          <w:numId w:val="4"/>
        </w:numPr>
        <w:rPr>
          <w:lang w:val="en-US"/>
        </w:rPr>
      </w:pPr>
      <w:r w:rsidRPr="00544E89">
        <w:rPr>
          <w:b/>
          <w:bCs/>
          <w:lang w:val="en-US"/>
        </w:rPr>
        <w:t>K-Nearest Neighbors (KNN)</w:t>
      </w:r>
      <w:r w:rsidRPr="00544E89">
        <w:rPr>
          <w:lang w:val="en-US"/>
        </w:rPr>
        <w:t>: KNN was used to classify Abalones based on the proximity of their features to others in the dataset. While simple and intuitive, KNN can be less effective with large, high-dimensional datasets, making it a useful but limited comparison to more sophisticated models.</w:t>
      </w:r>
    </w:p>
    <w:p w14:paraId="6C3A0B4C" w14:textId="77777777" w:rsidR="00544E89" w:rsidRPr="00544E89" w:rsidRDefault="00544E89" w:rsidP="00544E89">
      <w:r w:rsidRPr="00544E89">
        <w:rPr>
          <w:b/>
          <w:bCs/>
        </w:rPr>
        <w:t>Hyperparameter Tuning</w:t>
      </w:r>
      <w:r w:rsidRPr="00544E89">
        <w:t>:</w:t>
      </w:r>
    </w:p>
    <w:p w14:paraId="09D04212" w14:textId="77777777" w:rsidR="00544E89" w:rsidRPr="00544E89" w:rsidRDefault="00544E89" w:rsidP="00544E89">
      <w:pPr>
        <w:numPr>
          <w:ilvl w:val="0"/>
          <w:numId w:val="5"/>
        </w:numPr>
      </w:pPr>
      <w:r w:rsidRPr="00544E89">
        <w:rPr>
          <w:lang w:val="en-US"/>
        </w:rPr>
        <w:t xml:space="preserve">We employed </w:t>
      </w:r>
      <w:r w:rsidRPr="00544E89">
        <w:rPr>
          <w:b/>
          <w:bCs/>
          <w:lang w:val="en-US"/>
        </w:rPr>
        <w:t>GridSearchCV</w:t>
      </w:r>
      <w:r w:rsidRPr="00544E89">
        <w:rPr>
          <w:lang w:val="en-US"/>
        </w:rPr>
        <w:t xml:space="preserve"> to tune hyperparameters for each model. For example, we adjusted the max_depth and min_samples_split for Decision Trees, and the number of estimators and tree depth for Random Forests. </w:t>
      </w:r>
      <w:r w:rsidRPr="00544E89">
        <w:t>This tuning process ensured optimal performance for each model.</w:t>
      </w:r>
    </w:p>
    <w:p w14:paraId="15836FE7" w14:textId="77777777" w:rsidR="00544E89" w:rsidRPr="00544E89" w:rsidRDefault="00544E89" w:rsidP="00544E89">
      <w:pPr>
        <w:numPr>
          <w:ilvl w:val="0"/>
          <w:numId w:val="5"/>
        </w:numPr>
        <w:rPr>
          <w:lang w:val="en-US"/>
        </w:rPr>
      </w:pPr>
      <w:r w:rsidRPr="00544E89">
        <w:rPr>
          <w:b/>
          <w:bCs/>
          <w:lang w:val="en-US"/>
        </w:rPr>
        <w:t>Cross-Validation</w:t>
      </w:r>
      <w:r w:rsidRPr="00544E89">
        <w:rPr>
          <w:lang w:val="en-US"/>
        </w:rPr>
        <w:t xml:space="preserve">: Each model was validated using 5-fold cross-validation, ensuring that performance metrics were reliable and </w:t>
      </w:r>
      <w:proofErr w:type="gramStart"/>
      <w:r w:rsidRPr="00544E89">
        <w:rPr>
          <w:lang w:val="en-US"/>
        </w:rPr>
        <w:t>generalizable</w:t>
      </w:r>
      <w:proofErr w:type="gramEnd"/>
      <w:r w:rsidRPr="00544E89">
        <w:rPr>
          <w:lang w:val="en-US"/>
        </w:rPr>
        <w:t>.</w:t>
      </w:r>
    </w:p>
    <w:p w14:paraId="6E68AFB5" w14:textId="77777777" w:rsidR="00544E89" w:rsidRDefault="00544E89" w:rsidP="00544E89">
      <w:pPr>
        <w:rPr>
          <w:i/>
          <w:iCs/>
          <w:lang w:val="en-US"/>
        </w:rPr>
      </w:pPr>
      <w:r w:rsidRPr="00544E89">
        <w:rPr>
          <w:i/>
          <w:iCs/>
          <w:lang w:val="en-US"/>
        </w:rPr>
        <w:t>The Python code used for model development and tuning is provided in Appendix C.</w:t>
      </w:r>
    </w:p>
    <w:p w14:paraId="30630EE2" w14:textId="77777777" w:rsidR="00452177" w:rsidRDefault="00452177" w:rsidP="00544E89">
      <w:pPr>
        <w:rPr>
          <w:i/>
          <w:iCs/>
          <w:lang w:val="en-US"/>
        </w:rPr>
      </w:pPr>
    </w:p>
    <w:p w14:paraId="3E2A8DF0" w14:textId="77777777" w:rsidR="00452177" w:rsidRPr="00452177" w:rsidRDefault="00452177" w:rsidP="00452177">
      <w:pPr>
        <w:rPr>
          <w:lang w:val="en-US"/>
        </w:rPr>
      </w:pPr>
      <w:r w:rsidRPr="00452177">
        <w:rPr>
          <w:lang w:val="en-US"/>
        </w:rPr>
        <w:t>Three classification models were created to forecast categories (Male/Female/Infant) using physical measurements as the basis.</w:t>
      </w:r>
    </w:p>
    <w:p w14:paraId="01940277" w14:textId="62DFA867" w:rsidR="00452177" w:rsidRPr="00452177" w:rsidRDefault="00452177" w:rsidP="00452177">
      <w:pPr>
        <w:rPr>
          <w:lang w:val="en-US"/>
        </w:rPr>
      </w:pPr>
      <w:bookmarkStart w:id="4" w:name="_Hlk179722812"/>
      <w:r w:rsidRPr="00452177">
        <w:rPr>
          <w:lang w:val="en-US"/>
        </w:rPr>
        <w:t>Decision Tree model was selected for its clarity and simplicity as a starting point in the analysis process due to its</w:t>
      </w:r>
      <w:r w:rsidR="008F4594">
        <w:rPr>
          <w:lang w:val="en-US"/>
        </w:rPr>
        <w:t xml:space="preserve"> </w:t>
      </w:r>
      <w:proofErr w:type="gramStart"/>
      <w:r w:rsidR="008F4594">
        <w:rPr>
          <w:lang w:val="en-US"/>
        </w:rPr>
        <w:t>easy</w:t>
      </w:r>
      <w:r w:rsidRPr="00452177">
        <w:rPr>
          <w:lang w:val="en-US"/>
        </w:rPr>
        <w:t xml:space="preserve"> to understand</w:t>
      </w:r>
      <w:proofErr w:type="gramEnd"/>
      <w:r w:rsidRPr="00452177">
        <w:rPr>
          <w:lang w:val="en-US"/>
        </w:rPr>
        <w:t xml:space="preserve"> structure </w:t>
      </w:r>
      <w:r w:rsidR="00C00DBD">
        <w:rPr>
          <w:lang w:val="en-US"/>
        </w:rPr>
        <w:t>which</w:t>
      </w:r>
      <w:r w:rsidRPr="00452177">
        <w:rPr>
          <w:lang w:val="en-US"/>
        </w:rPr>
        <w:t xml:space="preserve"> facilitate</w:t>
      </w:r>
      <w:r w:rsidR="00C00DBD">
        <w:rPr>
          <w:lang w:val="en-US"/>
        </w:rPr>
        <w:t>s the processes of</w:t>
      </w:r>
      <w:r w:rsidRPr="00452177">
        <w:rPr>
          <w:lang w:val="en-US"/>
        </w:rPr>
        <w:t xml:space="preserve"> explaining </w:t>
      </w:r>
      <w:r w:rsidR="00C00DBD">
        <w:rPr>
          <w:lang w:val="en-US"/>
        </w:rPr>
        <w:t xml:space="preserve">the </w:t>
      </w:r>
      <w:r w:rsidRPr="00452177">
        <w:rPr>
          <w:lang w:val="en-US"/>
        </w:rPr>
        <w:t>decision rules clearly and efficiently</w:t>
      </w:r>
      <w:r w:rsidR="00C00DBD">
        <w:rPr>
          <w:lang w:val="en-US"/>
        </w:rPr>
        <w:t>,</w:t>
      </w:r>
      <w:r w:rsidRPr="00452177">
        <w:rPr>
          <w:lang w:val="en-US"/>
        </w:rPr>
        <w:t xml:space="preserve"> however</w:t>
      </w:r>
      <w:r w:rsidR="00C00DBD">
        <w:rPr>
          <w:lang w:val="en-US"/>
        </w:rPr>
        <w:t xml:space="preserve"> i</w:t>
      </w:r>
      <w:r w:rsidRPr="00452177">
        <w:rPr>
          <w:lang w:val="en-US"/>
        </w:rPr>
        <w:t>f left untuned</w:t>
      </w:r>
      <w:r w:rsidR="00C00DBD">
        <w:rPr>
          <w:lang w:val="en-US"/>
        </w:rPr>
        <w:t>,</w:t>
      </w:r>
      <w:r w:rsidRPr="00452177">
        <w:rPr>
          <w:lang w:val="en-US"/>
        </w:rPr>
        <w:t xml:space="preserve"> It may suffer from overfitting issues that could potentially diminish its accuracy when making predictions, on new data sets. </w:t>
      </w:r>
    </w:p>
    <w:p w14:paraId="7AE8D069" w14:textId="0FECF9A6" w:rsidR="00452177" w:rsidRPr="00452177" w:rsidRDefault="00452177" w:rsidP="00452177">
      <w:pPr>
        <w:rPr>
          <w:lang w:val="en-US"/>
        </w:rPr>
      </w:pPr>
      <w:bookmarkStart w:id="5" w:name="_Hlk179722910"/>
      <w:bookmarkEnd w:id="4"/>
      <w:r w:rsidRPr="00452177">
        <w:rPr>
          <w:lang w:val="en-US"/>
        </w:rPr>
        <w:t xml:space="preserve">Abalones were </w:t>
      </w:r>
      <w:proofErr w:type="gramStart"/>
      <w:r w:rsidRPr="00452177">
        <w:rPr>
          <w:lang w:val="en-US"/>
        </w:rPr>
        <w:t>classified</w:t>
      </w:r>
      <w:proofErr w:type="gramEnd"/>
      <w:r w:rsidRPr="00452177">
        <w:rPr>
          <w:lang w:val="en-US"/>
        </w:rPr>
        <w:t xml:space="preserve"> KNN which relies on the similarity of features</w:t>
      </w:r>
      <w:r w:rsidR="00C00DBD">
        <w:rPr>
          <w:lang w:val="en-US"/>
        </w:rPr>
        <w:t xml:space="preserve"> within</w:t>
      </w:r>
      <w:r w:rsidRPr="00452177">
        <w:rPr>
          <w:lang w:val="en-US"/>
        </w:rPr>
        <w:t xml:space="preserve"> the dataset to determine their category </w:t>
      </w:r>
      <w:r w:rsidR="00C00DBD">
        <w:rPr>
          <w:lang w:val="en-US"/>
        </w:rPr>
        <w:t xml:space="preserve">and </w:t>
      </w:r>
      <w:r w:rsidRPr="00452177">
        <w:rPr>
          <w:lang w:val="en-US"/>
        </w:rPr>
        <w:t>placement.</w:t>
      </w:r>
      <w:r w:rsidR="00C00DBD">
        <w:rPr>
          <w:lang w:val="en-US"/>
        </w:rPr>
        <w:t xml:space="preserve"> </w:t>
      </w:r>
      <w:r w:rsidRPr="00452177">
        <w:rPr>
          <w:lang w:val="en-US"/>
        </w:rPr>
        <w:t xml:space="preserve">This method is straightforward and easy to understand. </w:t>
      </w:r>
      <w:r w:rsidR="00C00DBD">
        <w:rPr>
          <w:lang w:val="en-US"/>
        </w:rPr>
        <w:t xml:space="preserve">It </w:t>
      </w:r>
      <w:r w:rsidRPr="00452177">
        <w:rPr>
          <w:lang w:val="en-US"/>
        </w:rPr>
        <w:t xml:space="preserve">May not perform as well with sizable and complex datasets compared to advanced models. </w:t>
      </w:r>
    </w:p>
    <w:bookmarkEnd w:id="5"/>
    <w:p w14:paraId="50904CC2" w14:textId="77777777" w:rsidR="00452177" w:rsidRPr="00452177" w:rsidRDefault="00452177" w:rsidP="00452177">
      <w:pPr>
        <w:rPr>
          <w:lang w:val="en-US"/>
        </w:rPr>
      </w:pPr>
      <w:r w:rsidRPr="00452177">
        <w:rPr>
          <w:lang w:val="en-US"/>
        </w:rPr>
        <w:t xml:space="preserve">Tuning </w:t>
      </w:r>
      <w:proofErr w:type="gramStart"/>
      <w:r w:rsidRPr="00452177">
        <w:rPr>
          <w:lang w:val="en-US"/>
        </w:rPr>
        <w:t>Parameters;</w:t>
      </w:r>
      <w:proofErr w:type="gramEnd"/>
      <w:r w:rsidRPr="00452177">
        <w:rPr>
          <w:lang w:val="en-US"/>
        </w:rPr>
        <w:t xml:space="preserve"> </w:t>
      </w:r>
    </w:p>
    <w:p w14:paraId="4ADD9368" w14:textId="77777777" w:rsidR="00452177" w:rsidRPr="00452177" w:rsidRDefault="00452177" w:rsidP="00452177">
      <w:pPr>
        <w:rPr>
          <w:lang w:val="en-US"/>
        </w:rPr>
      </w:pPr>
      <w:r w:rsidRPr="00452177">
        <w:rPr>
          <w:lang w:val="en-US"/>
        </w:rPr>
        <w:t xml:space="preserve">We utilized </w:t>
      </w:r>
      <w:proofErr w:type="spellStart"/>
      <w:r w:rsidRPr="00452177">
        <w:rPr>
          <w:lang w:val="en-US"/>
        </w:rPr>
        <w:t>GridSearchCV</w:t>
      </w:r>
      <w:proofErr w:type="spellEnd"/>
      <w:r w:rsidRPr="00452177">
        <w:rPr>
          <w:lang w:val="en-US"/>
        </w:rPr>
        <w:t xml:space="preserve"> to tune the hyperparameters of each model by adjusting parameters like </w:t>
      </w:r>
      <w:proofErr w:type="spellStart"/>
      <w:r w:rsidRPr="00452177">
        <w:rPr>
          <w:lang w:val="en-US"/>
        </w:rPr>
        <w:t>max_depth</w:t>
      </w:r>
      <w:proofErr w:type="spellEnd"/>
      <w:r w:rsidRPr="00452177">
        <w:rPr>
          <w:lang w:val="en-US"/>
        </w:rPr>
        <w:t xml:space="preserve"> and </w:t>
      </w:r>
      <w:proofErr w:type="spellStart"/>
      <w:r w:rsidRPr="00452177">
        <w:rPr>
          <w:lang w:val="en-US"/>
        </w:rPr>
        <w:t>min_samples_split</w:t>
      </w:r>
      <w:proofErr w:type="spellEnd"/>
      <w:r w:rsidRPr="00452177">
        <w:rPr>
          <w:lang w:val="en-US"/>
        </w:rPr>
        <w:t xml:space="preserve"> for Decision Trees and the number of estimators and tree depth, for Random Forest models to optimize their performance. </w:t>
      </w:r>
    </w:p>
    <w:p w14:paraId="316CC9F5" w14:textId="77777777" w:rsidR="00452177" w:rsidRPr="00452177" w:rsidRDefault="00452177" w:rsidP="00452177">
      <w:pPr>
        <w:rPr>
          <w:lang w:val="en-US"/>
        </w:rPr>
      </w:pPr>
      <w:r w:rsidRPr="00452177">
        <w:rPr>
          <w:lang w:val="en-US"/>
        </w:rPr>
        <w:t xml:space="preserve">• Validation Process; Every model went through a validation procedure using </w:t>
      </w:r>
      <w:proofErr w:type="gramStart"/>
      <w:r w:rsidRPr="00452177">
        <w:rPr>
          <w:lang w:val="en-US"/>
        </w:rPr>
        <w:t>5 fold</w:t>
      </w:r>
      <w:proofErr w:type="gramEnd"/>
      <w:r w:rsidRPr="00452177">
        <w:rPr>
          <w:lang w:val="en-US"/>
        </w:rPr>
        <w:t xml:space="preserve"> cross validation to guarantee the accuracy and applicability of performance metrics. </w:t>
      </w:r>
    </w:p>
    <w:p w14:paraId="3C9736D8" w14:textId="358C994A" w:rsidR="00452177" w:rsidRDefault="00452177" w:rsidP="00452177">
      <w:pPr>
        <w:rPr>
          <w:lang w:val="en-US"/>
        </w:rPr>
      </w:pPr>
      <w:r w:rsidRPr="00452177">
        <w:rPr>
          <w:lang w:val="en-US"/>
        </w:rPr>
        <w:t>In Appendix C you can find the Python code utilized for developing and fine tuning the model.</w:t>
      </w:r>
    </w:p>
    <w:p w14:paraId="5003C919" w14:textId="77777777" w:rsidR="00452177" w:rsidRDefault="00452177" w:rsidP="00452177">
      <w:pPr>
        <w:rPr>
          <w:lang w:val="en-US"/>
        </w:rPr>
      </w:pPr>
    </w:p>
    <w:p w14:paraId="02D2DA2A" w14:textId="77777777" w:rsidR="00452177" w:rsidRDefault="00452177" w:rsidP="00452177">
      <w:pPr>
        <w:rPr>
          <w:lang w:val="en-US"/>
        </w:rPr>
      </w:pPr>
    </w:p>
    <w:p w14:paraId="510ED8BA" w14:textId="77777777" w:rsidR="00452177" w:rsidRDefault="00452177" w:rsidP="00452177">
      <w:pPr>
        <w:rPr>
          <w:lang w:val="en-US"/>
        </w:rPr>
      </w:pPr>
    </w:p>
    <w:p w14:paraId="63E667D8" w14:textId="77777777" w:rsidR="00452177" w:rsidRPr="00544E89" w:rsidRDefault="00452177" w:rsidP="00452177">
      <w:pPr>
        <w:rPr>
          <w:lang w:val="en-US"/>
        </w:rPr>
      </w:pPr>
    </w:p>
    <w:bookmarkEnd w:id="3"/>
    <w:p w14:paraId="412994D6" w14:textId="77777777" w:rsidR="00544E89" w:rsidRPr="00544E89" w:rsidRDefault="00000000" w:rsidP="00544E89">
      <w:r>
        <w:pict w14:anchorId="18E54271">
          <v:rect id="_x0000_i1030" style="width:0;height:1.5pt" o:hralign="center" o:hrstd="t" o:hr="t" fillcolor="#a0a0a0" stroked="f"/>
        </w:pict>
      </w:r>
    </w:p>
    <w:p w14:paraId="733FA6BD" w14:textId="77777777" w:rsidR="00544E89" w:rsidRPr="00544E89" w:rsidRDefault="00544E89" w:rsidP="00544E89">
      <w:pPr>
        <w:rPr>
          <w:b/>
          <w:bCs/>
          <w:lang w:val="en-US"/>
        </w:rPr>
      </w:pPr>
      <w:r w:rsidRPr="00544E89">
        <w:rPr>
          <w:b/>
          <w:bCs/>
          <w:lang w:val="en-US"/>
        </w:rPr>
        <w:t>6. Results</w:t>
      </w:r>
    </w:p>
    <w:p w14:paraId="6BEC880F" w14:textId="77777777" w:rsidR="00544E89" w:rsidRPr="00544E89" w:rsidRDefault="00544E89" w:rsidP="00544E89">
      <w:pPr>
        <w:rPr>
          <w:lang w:val="en-US"/>
        </w:rPr>
      </w:pPr>
      <w:r w:rsidRPr="00544E89">
        <w:rPr>
          <w:lang w:val="en-US"/>
        </w:rPr>
        <w:t>The evaluation of model performance revealed that:</w:t>
      </w:r>
    </w:p>
    <w:p w14:paraId="6C2C9AC3" w14:textId="77777777" w:rsidR="00544E89" w:rsidRPr="00544E89" w:rsidRDefault="00544E89" w:rsidP="00544E89">
      <w:pPr>
        <w:numPr>
          <w:ilvl w:val="0"/>
          <w:numId w:val="6"/>
        </w:numPr>
        <w:rPr>
          <w:lang w:val="en-US"/>
        </w:rPr>
      </w:pPr>
      <w:r w:rsidRPr="00544E89">
        <w:rPr>
          <w:b/>
          <w:bCs/>
          <w:lang w:val="en-US"/>
        </w:rPr>
        <w:t>Random Forest</w:t>
      </w:r>
      <w:r w:rsidRPr="00544E89">
        <w:rPr>
          <w:lang w:val="en-US"/>
        </w:rPr>
        <w:t xml:space="preserve"> emerged as the most effective model, with an accuracy of 67.6%. This model was particularly successful at predicting the Female category, showing high precision.</w:t>
      </w:r>
    </w:p>
    <w:p w14:paraId="063A19AA" w14:textId="77777777" w:rsidR="00544E89" w:rsidRPr="00544E89" w:rsidRDefault="00544E89" w:rsidP="00544E89">
      <w:pPr>
        <w:numPr>
          <w:ilvl w:val="0"/>
          <w:numId w:val="6"/>
        </w:numPr>
      </w:pPr>
      <w:r w:rsidRPr="00544E89">
        <w:rPr>
          <w:b/>
          <w:bCs/>
        </w:rPr>
        <w:t>Performance Breakdown</w:t>
      </w:r>
      <w:r w:rsidRPr="00544E89">
        <w:t>:</w:t>
      </w:r>
    </w:p>
    <w:p w14:paraId="7DF734BE" w14:textId="77777777" w:rsidR="00544E89" w:rsidRPr="00544E89" w:rsidRDefault="00544E89" w:rsidP="00544E89">
      <w:pPr>
        <w:numPr>
          <w:ilvl w:val="1"/>
          <w:numId w:val="6"/>
        </w:numPr>
        <w:rPr>
          <w:lang w:val="en-US"/>
        </w:rPr>
      </w:pPr>
      <w:r w:rsidRPr="00544E89">
        <w:rPr>
          <w:b/>
          <w:bCs/>
          <w:lang w:val="en-US"/>
        </w:rPr>
        <w:t>Females (F)</w:t>
      </w:r>
      <w:r w:rsidRPr="00544E89">
        <w:rPr>
          <w:lang w:val="en-US"/>
        </w:rPr>
        <w:t>: High accuracy, reflecting the model's ability to generalize well for this class.</w:t>
      </w:r>
    </w:p>
    <w:p w14:paraId="0FAF60C0" w14:textId="77777777" w:rsidR="00544E89" w:rsidRPr="00544E89" w:rsidRDefault="00544E89" w:rsidP="00544E89">
      <w:pPr>
        <w:numPr>
          <w:ilvl w:val="1"/>
          <w:numId w:val="6"/>
        </w:numPr>
        <w:rPr>
          <w:lang w:val="en-US"/>
        </w:rPr>
      </w:pPr>
      <w:r w:rsidRPr="00544E89">
        <w:rPr>
          <w:b/>
          <w:bCs/>
          <w:lang w:val="en-US"/>
        </w:rPr>
        <w:t>Males (M) and Infants (I)</w:t>
      </w:r>
      <w:r w:rsidRPr="00544E89">
        <w:rPr>
          <w:lang w:val="en-US"/>
        </w:rPr>
        <w:t>: Slightly lower accuracy, indicating the need for further improvements, particularly in the Infant category where the data was underrepresented.</w:t>
      </w:r>
    </w:p>
    <w:p w14:paraId="561F65D0" w14:textId="77777777" w:rsidR="00544E89" w:rsidRPr="00544E89" w:rsidRDefault="00544E89" w:rsidP="00544E89">
      <w:pPr>
        <w:rPr>
          <w:lang w:val="en-US"/>
        </w:rPr>
      </w:pPr>
      <w:r w:rsidRPr="00544E89">
        <w:rPr>
          <w:lang w:val="en-US"/>
        </w:rPr>
        <w:t>Confusion matrices were generated for each model to illustrate the strengths and limitations of their classifications, providing a clear understanding of misclassification rates.</w:t>
      </w:r>
    </w:p>
    <w:p w14:paraId="0D91C205" w14:textId="77777777" w:rsidR="00544E89" w:rsidRPr="00544E89" w:rsidRDefault="00544E89" w:rsidP="00544E89">
      <w:pPr>
        <w:rPr>
          <w:lang w:val="en-US"/>
        </w:rPr>
      </w:pPr>
      <w:r w:rsidRPr="00544E89">
        <w:rPr>
          <w:i/>
          <w:iCs/>
          <w:lang w:val="en-US"/>
        </w:rPr>
        <w:t>Refer to Appendix D for the confusion matrices and additional results.</w:t>
      </w:r>
    </w:p>
    <w:p w14:paraId="2BCCEB0C" w14:textId="77777777" w:rsidR="00544E89" w:rsidRPr="00544E89" w:rsidRDefault="00000000" w:rsidP="00544E89">
      <w:r>
        <w:lastRenderedPageBreak/>
        <w:pict w14:anchorId="2E32970F">
          <v:rect id="_x0000_i1031" style="width:0;height:1.5pt" o:hralign="center" o:hrstd="t" o:hr="t" fillcolor="#a0a0a0" stroked="f"/>
        </w:pict>
      </w:r>
    </w:p>
    <w:p w14:paraId="6F61EBCC" w14:textId="77777777" w:rsidR="00544E89" w:rsidRPr="00544E89" w:rsidRDefault="00544E89" w:rsidP="00544E89">
      <w:pPr>
        <w:rPr>
          <w:b/>
          <w:bCs/>
          <w:lang w:val="en-US"/>
        </w:rPr>
      </w:pPr>
      <w:r w:rsidRPr="00544E89">
        <w:rPr>
          <w:b/>
          <w:bCs/>
          <w:lang w:val="en-US"/>
        </w:rPr>
        <w:t>7. Discussion</w:t>
      </w:r>
    </w:p>
    <w:p w14:paraId="1A9FD30B" w14:textId="77777777" w:rsidR="00544E89" w:rsidRPr="00544E89" w:rsidRDefault="00544E89" w:rsidP="00544E89">
      <w:pPr>
        <w:rPr>
          <w:lang w:val="en-US"/>
        </w:rPr>
      </w:pPr>
      <w:r w:rsidRPr="00544E89">
        <w:rPr>
          <w:lang w:val="en-US"/>
        </w:rPr>
        <w:t xml:space="preserve">The ensemble approach of </w:t>
      </w:r>
      <w:r w:rsidRPr="00544E89">
        <w:rPr>
          <w:b/>
          <w:bCs/>
          <w:lang w:val="en-US"/>
        </w:rPr>
        <w:t>Random Forest</w:t>
      </w:r>
      <w:r w:rsidRPr="00544E89">
        <w:rPr>
          <w:lang w:val="en-US"/>
        </w:rPr>
        <w:t xml:space="preserve"> captured </w:t>
      </w:r>
      <w:proofErr w:type="gramStart"/>
      <w:r w:rsidRPr="00544E89">
        <w:rPr>
          <w:lang w:val="en-US"/>
        </w:rPr>
        <w:t>the complex</w:t>
      </w:r>
      <w:proofErr w:type="gramEnd"/>
      <w:r w:rsidRPr="00544E89">
        <w:rPr>
          <w:lang w:val="en-US"/>
        </w:rPr>
        <w:t xml:space="preserve"> relationships in the data better than the simpler models. However, the model still faced challenges with underrepresented classes such as Infants, which could be mitigated through additional data collection. Benchmarking against industry standards confirmed that the model performance was competitive, but future efforts should focus on improving the model’s recall for minority classes.</w:t>
      </w:r>
    </w:p>
    <w:p w14:paraId="00701010" w14:textId="77777777" w:rsidR="00544E89" w:rsidRPr="00544E89" w:rsidRDefault="00000000" w:rsidP="00544E89">
      <w:r>
        <w:pict w14:anchorId="65D9E227">
          <v:rect id="_x0000_i1032" style="width:0;height:1.5pt" o:hralign="center" o:hrstd="t" o:hr="t" fillcolor="#a0a0a0" stroked="f"/>
        </w:pict>
      </w:r>
    </w:p>
    <w:p w14:paraId="6624D8BA" w14:textId="77777777" w:rsidR="00544E89" w:rsidRPr="00544E89" w:rsidRDefault="00544E89" w:rsidP="00544E89">
      <w:pPr>
        <w:rPr>
          <w:b/>
          <w:bCs/>
        </w:rPr>
      </w:pPr>
      <w:r w:rsidRPr="00544E89">
        <w:rPr>
          <w:b/>
          <w:bCs/>
        </w:rPr>
        <w:t>8. Conclusion and Recommendations</w:t>
      </w:r>
    </w:p>
    <w:p w14:paraId="2E9B4A23" w14:textId="77777777" w:rsidR="00544E89" w:rsidRPr="00544E89" w:rsidRDefault="00544E89" w:rsidP="00544E89">
      <w:pPr>
        <w:numPr>
          <w:ilvl w:val="0"/>
          <w:numId w:val="7"/>
        </w:numPr>
        <w:rPr>
          <w:lang w:val="en-US"/>
        </w:rPr>
      </w:pPr>
      <w:r w:rsidRPr="00544E89">
        <w:rPr>
          <w:b/>
          <w:bCs/>
          <w:lang w:val="en-US"/>
        </w:rPr>
        <w:t>Key Insights</w:t>
      </w:r>
      <w:r w:rsidRPr="00544E89">
        <w:rPr>
          <w:lang w:val="en-US"/>
        </w:rPr>
        <w:t>: The Abalone population is generally healthy, but there is a need to closely monitor the Infant demographic, as these individuals are more vulnerable to environmental and biological stressors.</w:t>
      </w:r>
    </w:p>
    <w:p w14:paraId="1677FB9B" w14:textId="77777777" w:rsidR="00544E89" w:rsidRPr="00544E89" w:rsidRDefault="00544E89" w:rsidP="00544E89">
      <w:pPr>
        <w:numPr>
          <w:ilvl w:val="0"/>
          <w:numId w:val="7"/>
        </w:numPr>
      </w:pPr>
      <w:r w:rsidRPr="00544E89">
        <w:rPr>
          <w:b/>
          <w:bCs/>
        </w:rPr>
        <w:t>Strategic Recommendations</w:t>
      </w:r>
      <w:r w:rsidRPr="00544E89">
        <w:t>:</w:t>
      </w:r>
    </w:p>
    <w:p w14:paraId="13FC2973" w14:textId="77777777" w:rsidR="00544E89" w:rsidRPr="00544E89" w:rsidRDefault="00544E89" w:rsidP="00544E89">
      <w:pPr>
        <w:numPr>
          <w:ilvl w:val="1"/>
          <w:numId w:val="7"/>
        </w:numPr>
        <w:rPr>
          <w:lang w:val="en-US"/>
        </w:rPr>
      </w:pPr>
      <w:r w:rsidRPr="00544E89">
        <w:rPr>
          <w:b/>
          <w:bCs/>
          <w:lang w:val="en-US"/>
        </w:rPr>
        <w:t>Immediate Actions</w:t>
      </w:r>
      <w:r w:rsidRPr="00544E89">
        <w:rPr>
          <w:lang w:val="en-US"/>
        </w:rPr>
        <w:t>: Expand data collection efforts to include more samples from underrepresented groups, particularly Infants.</w:t>
      </w:r>
    </w:p>
    <w:p w14:paraId="4BCEE6D6" w14:textId="77777777" w:rsidR="00544E89" w:rsidRPr="00544E89" w:rsidRDefault="00544E89" w:rsidP="00544E89">
      <w:pPr>
        <w:numPr>
          <w:ilvl w:val="1"/>
          <w:numId w:val="7"/>
        </w:numPr>
        <w:rPr>
          <w:lang w:val="en-US"/>
        </w:rPr>
      </w:pPr>
      <w:r w:rsidRPr="00544E89">
        <w:rPr>
          <w:b/>
          <w:bCs/>
          <w:lang w:val="en-US"/>
        </w:rPr>
        <w:t>Long-Term Strategy</w:t>
      </w:r>
      <w:r w:rsidRPr="00544E89">
        <w:rPr>
          <w:lang w:val="en-US"/>
        </w:rPr>
        <w:t>: Integrate predictive models into routine population monitoring programs to detect trends early and make proactive management decisions.</w:t>
      </w:r>
    </w:p>
    <w:p w14:paraId="5B7A7336" w14:textId="77777777" w:rsidR="00544E89" w:rsidRPr="00544E89" w:rsidRDefault="00544E89" w:rsidP="00544E89">
      <w:pPr>
        <w:rPr>
          <w:lang w:val="en-US"/>
        </w:rPr>
      </w:pPr>
      <w:r w:rsidRPr="00544E89">
        <w:rPr>
          <w:lang w:val="en-US"/>
        </w:rPr>
        <w:t>Addressing potential biases from overrepresented classes (such as Males) will also improve the models’ robustness and predictive accuracy in future studies.</w:t>
      </w:r>
    </w:p>
    <w:p w14:paraId="03A2C5CC" w14:textId="77777777" w:rsidR="00544E89" w:rsidRPr="00544E89" w:rsidRDefault="00000000" w:rsidP="00544E89">
      <w:r>
        <w:pict w14:anchorId="72C5EBD9">
          <v:rect id="_x0000_i1033" style="width:0;height:1.5pt" o:hralign="center" o:hrstd="t" o:hr="t" fillcolor="#a0a0a0" stroked="f"/>
        </w:pict>
      </w:r>
    </w:p>
    <w:p w14:paraId="168ADB29" w14:textId="77777777" w:rsidR="00544E89" w:rsidRPr="00544E89" w:rsidRDefault="00544E89" w:rsidP="00544E89">
      <w:pPr>
        <w:rPr>
          <w:b/>
          <w:bCs/>
        </w:rPr>
      </w:pPr>
      <w:r w:rsidRPr="00544E89">
        <w:rPr>
          <w:b/>
          <w:bCs/>
        </w:rPr>
        <w:t>9. Appendices</w:t>
      </w:r>
    </w:p>
    <w:p w14:paraId="68066246" w14:textId="77777777" w:rsidR="00544E89" w:rsidRPr="00544E89" w:rsidRDefault="00544E89" w:rsidP="00544E89">
      <w:pPr>
        <w:numPr>
          <w:ilvl w:val="0"/>
          <w:numId w:val="8"/>
        </w:numPr>
        <w:rPr>
          <w:lang w:val="en-US"/>
        </w:rPr>
      </w:pPr>
      <w:r w:rsidRPr="00544E89">
        <w:rPr>
          <w:b/>
          <w:bCs/>
          <w:lang w:val="en-US"/>
        </w:rPr>
        <w:t>Appendix A</w:t>
      </w:r>
      <w:r w:rsidRPr="00544E89">
        <w:rPr>
          <w:lang w:val="en-US"/>
        </w:rPr>
        <w:t>: Data Cleaning and Preprocessing Code.</w:t>
      </w:r>
    </w:p>
    <w:p w14:paraId="57F501FA" w14:textId="77777777" w:rsidR="00544E89" w:rsidRPr="00544E89" w:rsidRDefault="00544E89" w:rsidP="00544E89">
      <w:pPr>
        <w:numPr>
          <w:ilvl w:val="0"/>
          <w:numId w:val="8"/>
        </w:numPr>
        <w:rPr>
          <w:lang w:val="en-US"/>
        </w:rPr>
      </w:pPr>
      <w:r w:rsidRPr="00544E89">
        <w:rPr>
          <w:b/>
          <w:bCs/>
          <w:lang w:val="en-US"/>
        </w:rPr>
        <w:t>Appendix B</w:t>
      </w:r>
      <w:r w:rsidRPr="00544E89">
        <w:rPr>
          <w:lang w:val="en-US"/>
        </w:rPr>
        <w:t>: Exploratory Data Analysis Outputs.</w:t>
      </w:r>
    </w:p>
    <w:p w14:paraId="6D59B8E5" w14:textId="77777777" w:rsidR="00544E89" w:rsidRPr="00544E89" w:rsidRDefault="00544E89" w:rsidP="00544E89">
      <w:pPr>
        <w:numPr>
          <w:ilvl w:val="0"/>
          <w:numId w:val="8"/>
        </w:numPr>
        <w:rPr>
          <w:lang w:val="en-US"/>
        </w:rPr>
      </w:pPr>
      <w:r w:rsidRPr="00544E89">
        <w:rPr>
          <w:b/>
          <w:bCs/>
          <w:lang w:val="en-US"/>
        </w:rPr>
        <w:t>Appendix C</w:t>
      </w:r>
      <w:r w:rsidRPr="00544E89">
        <w:rPr>
          <w:lang w:val="en-US"/>
        </w:rPr>
        <w:t>: Model Development Code and Validation.</w:t>
      </w:r>
    </w:p>
    <w:p w14:paraId="26172AAB" w14:textId="77777777" w:rsidR="00544E89" w:rsidRPr="00544E89" w:rsidRDefault="00544E89" w:rsidP="00544E89">
      <w:pPr>
        <w:numPr>
          <w:ilvl w:val="0"/>
          <w:numId w:val="8"/>
        </w:numPr>
        <w:rPr>
          <w:lang w:val="en-US"/>
        </w:rPr>
      </w:pPr>
      <w:r w:rsidRPr="00544E89">
        <w:rPr>
          <w:b/>
          <w:bCs/>
          <w:lang w:val="en-US"/>
        </w:rPr>
        <w:t>Appendix D</w:t>
      </w:r>
      <w:r w:rsidRPr="00544E89">
        <w:rPr>
          <w:lang w:val="en-US"/>
        </w:rPr>
        <w:t>: Results and Confusion Matrices.</w:t>
      </w:r>
    </w:p>
    <w:p w14:paraId="719A96FE" w14:textId="77777777" w:rsidR="00A411DD" w:rsidRPr="00470F73" w:rsidRDefault="00A411DD">
      <w:pPr>
        <w:rPr>
          <w:lang w:val="en-US"/>
        </w:rPr>
      </w:pPr>
    </w:p>
    <w:sectPr w:rsidR="00A411DD" w:rsidRPr="00470F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114A"/>
    <w:multiLevelType w:val="multilevel"/>
    <w:tmpl w:val="F2F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68C4"/>
    <w:multiLevelType w:val="multilevel"/>
    <w:tmpl w:val="F422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63D92"/>
    <w:multiLevelType w:val="multilevel"/>
    <w:tmpl w:val="B79C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A242B"/>
    <w:multiLevelType w:val="multilevel"/>
    <w:tmpl w:val="6194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71C9F"/>
    <w:multiLevelType w:val="multilevel"/>
    <w:tmpl w:val="46E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07477"/>
    <w:multiLevelType w:val="multilevel"/>
    <w:tmpl w:val="70700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A6299"/>
    <w:multiLevelType w:val="multilevel"/>
    <w:tmpl w:val="A99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2145E"/>
    <w:multiLevelType w:val="multilevel"/>
    <w:tmpl w:val="1E4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411424">
    <w:abstractNumId w:val="4"/>
  </w:num>
  <w:num w:numId="2" w16cid:durableId="1550730036">
    <w:abstractNumId w:val="3"/>
  </w:num>
  <w:num w:numId="3" w16cid:durableId="42415207">
    <w:abstractNumId w:val="6"/>
  </w:num>
  <w:num w:numId="4" w16cid:durableId="668674438">
    <w:abstractNumId w:val="0"/>
  </w:num>
  <w:num w:numId="5" w16cid:durableId="1650591690">
    <w:abstractNumId w:val="2"/>
  </w:num>
  <w:num w:numId="6" w16cid:durableId="1737707470">
    <w:abstractNumId w:val="1"/>
  </w:num>
  <w:num w:numId="7" w16cid:durableId="2021467717">
    <w:abstractNumId w:val="5"/>
  </w:num>
  <w:num w:numId="8" w16cid:durableId="1291934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4A1E"/>
    <w:rsid w:val="000C454A"/>
    <w:rsid w:val="001F2778"/>
    <w:rsid w:val="0029485A"/>
    <w:rsid w:val="00452177"/>
    <w:rsid w:val="00470F73"/>
    <w:rsid w:val="00544E89"/>
    <w:rsid w:val="005C1828"/>
    <w:rsid w:val="005F608B"/>
    <w:rsid w:val="008F4594"/>
    <w:rsid w:val="009E4A1E"/>
    <w:rsid w:val="00A411DD"/>
    <w:rsid w:val="00A74FE7"/>
    <w:rsid w:val="00C00DBD"/>
    <w:rsid w:val="00F4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154C"/>
  <w15:chartTrackingRefBased/>
  <w15:docId w15:val="{57556C76-4290-4A42-AE5C-CB1A3E43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A1E"/>
    <w:rPr>
      <w:rFonts w:eastAsiaTheme="majorEastAsia" w:cstheme="majorBidi"/>
      <w:color w:val="272727" w:themeColor="text1" w:themeTint="D8"/>
    </w:rPr>
  </w:style>
  <w:style w:type="paragraph" w:styleId="Title">
    <w:name w:val="Title"/>
    <w:basedOn w:val="Normal"/>
    <w:next w:val="Normal"/>
    <w:link w:val="TitleChar"/>
    <w:uiPriority w:val="10"/>
    <w:qFormat/>
    <w:rsid w:val="009E4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A1E"/>
    <w:pPr>
      <w:spacing w:before="160"/>
      <w:jc w:val="center"/>
    </w:pPr>
    <w:rPr>
      <w:i/>
      <w:iCs/>
      <w:color w:val="404040" w:themeColor="text1" w:themeTint="BF"/>
    </w:rPr>
  </w:style>
  <w:style w:type="character" w:customStyle="1" w:styleId="QuoteChar">
    <w:name w:val="Quote Char"/>
    <w:basedOn w:val="DefaultParagraphFont"/>
    <w:link w:val="Quote"/>
    <w:uiPriority w:val="29"/>
    <w:rsid w:val="009E4A1E"/>
    <w:rPr>
      <w:i/>
      <w:iCs/>
      <w:color w:val="404040" w:themeColor="text1" w:themeTint="BF"/>
    </w:rPr>
  </w:style>
  <w:style w:type="paragraph" w:styleId="ListParagraph">
    <w:name w:val="List Paragraph"/>
    <w:basedOn w:val="Normal"/>
    <w:uiPriority w:val="34"/>
    <w:qFormat/>
    <w:rsid w:val="009E4A1E"/>
    <w:pPr>
      <w:ind w:left="720"/>
      <w:contextualSpacing/>
    </w:pPr>
  </w:style>
  <w:style w:type="character" w:styleId="IntenseEmphasis">
    <w:name w:val="Intense Emphasis"/>
    <w:basedOn w:val="DefaultParagraphFont"/>
    <w:uiPriority w:val="21"/>
    <w:qFormat/>
    <w:rsid w:val="009E4A1E"/>
    <w:rPr>
      <w:i/>
      <w:iCs/>
      <w:color w:val="0F4761" w:themeColor="accent1" w:themeShade="BF"/>
    </w:rPr>
  </w:style>
  <w:style w:type="paragraph" w:styleId="IntenseQuote">
    <w:name w:val="Intense Quote"/>
    <w:basedOn w:val="Normal"/>
    <w:next w:val="Normal"/>
    <w:link w:val="IntenseQuoteChar"/>
    <w:uiPriority w:val="30"/>
    <w:qFormat/>
    <w:rsid w:val="009E4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A1E"/>
    <w:rPr>
      <w:i/>
      <w:iCs/>
      <w:color w:val="0F4761" w:themeColor="accent1" w:themeShade="BF"/>
    </w:rPr>
  </w:style>
  <w:style w:type="character" w:styleId="IntenseReference">
    <w:name w:val="Intense Reference"/>
    <w:basedOn w:val="DefaultParagraphFont"/>
    <w:uiPriority w:val="32"/>
    <w:qFormat/>
    <w:rsid w:val="009E4A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5497">
      <w:bodyDiv w:val="1"/>
      <w:marLeft w:val="0"/>
      <w:marRight w:val="0"/>
      <w:marTop w:val="0"/>
      <w:marBottom w:val="0"/>
      <w:divBdr>
        <w:top w:val="none" w:sz="0" w:space="0" w:color="auto"/>
        <w:left w:val="none" w:sz="0" w:space="0" w:color="auto"/>
        <w:bottom w:val="none" w:sz="0" w:space="0" w:color="auto"/>
        <w:right w:val="none" w:sz="0" w:space="0" w:color="auto"/>
      </w:divBdr>
    </w:div>
    <w:div w:id="86390353">
      <w:bodyDiv w:val="1"/>
      <w:marLeft w:val="0"/>
      <w:marRight w:val="0"/>
      <w:marTop w:val="0"/>
      <w:marBottom w:val="0"/>
      <w:divBdr>
        <w:top w:val="none" w:sz="0" w:space="0" w:color="auto"/>
        <w:left w:val="none" w:sz="0" w:space="0" w:color="auto"/>
        <w:bottom w:val="none" w:sz="0" w:space="0" w:color="auto"/>
        <w:right w:val="none" w:sz="0" w:space="0" w:color="auto"/>
      </w:divBdr>
    </w:div>
    <w:div w:id="124274525">
      <w:bodyDiv w:val="1"/>
      <w:marLeft w:val="0"/>
      <w:marRight w:val="0"/>
      <w:marTop w:val="0"/>
      <w:marBottom w:val="0"/>
      <w:divBdr>
        <w:top w:val="none" w:sz="0" w:space="0" w:color="auto"/>
        <w:left w:val="none" w:sz="0" w:space="0" w:color="auto"/>
        <w:bottom w:val="none" w:sz="0" w:space="0" w:color="auto"/>
        <w:right w:val="none" w:sz="0" w:space="0" w:color="auto"/>
      </w:divBdr>
    </w:div>
    <w:div w:id="256334048">
      <w:bodyDiv w:val="1"/>
      <w:marLeft w:val="0"/>
      <w:marRight w:val="0"/>
      <w:marTop w:val="0"/>
      <w:marBottom w:val="0"/>
      <w:divBdr>
        <w:top w:val="none" w:sz="0" w:space="0" w:color="auto"/>
        <w:left w:val="none" w:sz="0" w:space="0" w:color="auto"/>
        <w:bottom w:val="none" w:sz="0" w:space="0" w:color="auto"/>
        <w:right w:val="none" w:sz="0" w:space="0" w:color="auto"/>
      </w:divBdr>
    </w:div>
    <w:div w:id="490223049">
      <w:bodyDiv w:val="1"/>
      <w:marLeft w:val="0"/>
      <w:marRight w:val="0"/>
      <w:marTop w:val="0"/>
      <w:marBottom w:val="0"/>
      <w:divBdr>
        <w:top w:val="none" w:sz="0" w:space="0" w:color="auto"/>
        <w:left w:val="none" w:sz="0" w:space="0" w:color="auto"/>
        <w:bottom w:val="none" w:sz="0" w:space="0" w:color="auto"/>
        <w:right w:val="none" w:sz="0" w:space="0" w:color="auto"/>
      </w:divBdr>
    </w:div>
    <w:div w:id="557515888">
      <w:bodyDiv w:val="1"/>
      <w:marLeft w:val="0"/>
      <w:marRight w:val="0"/>
      <w:marTop w:val="0"/>
      <w:marBottom w:val="0"/>
      <w:divBdr>
        <w:top w:val="none" w:sz="0" w:space="0" w:color="auto"/>
        <w:left w:val="none" w:sz="0" w:space="0" w:color="auto"/>
        <w:bottom w:val="none" w:sz="0" w:space="0" w:color="auto"/>
        <w:right w:val="none" w:sz="0" w:space="0" w:color="auto"/>
      </w:divBdr>
    </w:div>
    <w:div w:id="816453637">
      <w:bodyDiv w:val="1"/>
      <w:marLeft w:val="0"/>
      <w:marRight w:val="0"/>
      <w:marTop w:val="0"/>
      <w:marBottom w:val="0"/>
      <w:divBdr>
        <w:top w:val="none" w:sz="0" w:space="0" w:color="auto"/>
        <w:left w:val="none" w:sz="0" w:space="0" w:color="auto"/>
        <w:bottom w:val="none" w:sz="0" w:space="0" w:color="auto"/>
        <w:right w:val="none" w:sz="0" w:space="0" w:color="auto"/>
      </w:divBdr>
    </w:div>
    <w:div w:id="1186401582">
      <w:bodyDiv w:val="1"/>
      <w:marLeft w:val="0"/>
      <w:marRight w:val="0"/>
      <w:marTop w:val="0"/>
      <w:marBottom w:val="0"/>
      <w:divBdr>
        <w:top w:val="none" w:sz="0" w:space="0" w:color="auto"/>
        <w:left w:val="none" w:sz="0" w:space="0" w:color="auto"/>
        <w:bottom w:val="none" w:sz="0" w:space="0" w:color="auto"/>
        <w:right w:val="none" w:sz="0" w:space="0" w:color="auto"/>
      </w:divBdr>
    </w:div>
    <w:div w:id="1325279364">
      <w:bodyDiv w:val="1"/>
      <w:marLeft w:val="0"/>
      <w:marRight w:val="0"/>
      <w:marTop w:val="0"/>
      <w:marBottom w:val="0"/>
      <w:divBdr>
        <w:top w:val="none" w:sz="0" w:space="0" w:color="auto"/>
        <w:left w:val="none" w:sz="0" w:space="0" w:color="auto"/>
        <w:bottom w:val="none" w:sz="0" w:space="0" w:color="auto"/>
        <w:right w:val="none" w:sz="0" w:space="0" w:color="auto"/>
      </w:divBdr>
    </w:div>
    <w:div w:id="1536040306">
      <w:bodyDiv w:val="1"/>
      <w:marLeft w:val="0"/>
      <w:marRight w:val="0"/>
      <w:marTop w:val="0"/>
      <w:marBottom w:val="0"/>
      <w:divBdr>
        <w:top w:val="none" w:sz="0" w:space="0" w:color="auto"/>
        <w:left w:val="none" w:sz="0" w:space="0" w:color="auto"/>
        <w:bottom w:val="none" w:sz="0" w:space="0" w:color="auto"/>
        <w:right w:val="none" w:sz="0" w:space="0" w:color="auto"/>
      </w:divBdr>
    </w:div>
    <w:div w:id="1736582493">
      <w:bodyDiv w:val="1"/>
      <w:marLeft w:val="0"/>
      <w:marRight w:val="0"/>
      <w:marTop w:val="0"/>
      <w:marBottom w:val="0"/>
      <w:divBdr>
        <w:top w:val="none" w:sz="0" w:space="0" w:color="auto"/>
        <w:left w:val="none" w:sz="0" w:space="0" w:color="auto"/>
        <w:bottom w:val="none" w:sz="0" w:space="0" w:color="auto"/>
        <w:right w:val="none" w:sz="0" w:space="0" w:color="auto"/>
      </w:divBdr>
    </w:div>
    <w:div w:id="19538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1610</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 versheri</dc:creator>
  <cp:keywords/>
  <dc:description/>
  <cp:lastModifiedBy>sah versheri</cp:lastModifiedBy>
  <cp:revision>1</cp:revision>
  <dcterms:created xsi:type="dcterms:W3CDTF">2024-10-13T00:46:00Z</dcterms:created>
  <dcterms:modified xsi:type="dcterms:W3CDTF">2024-10-13T17:13:00Z</dcterms:modified>
</cp:coreProperties>
</file>