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20DAF6" w14:textId="77777777" w:rsidR="00594212" w:rsidRPr="00594212" w:rsidRDefault="00594212" w:rsidP="00594212">
      <w:pPr>
        <w:rPr>
          <w:b/>
          <w:bCs/>
          <w:lang w:val="en-US"/>
        </w:rPr>
      </w:pPr>
      <w:bookmarkStart w:id="0" w:name="_Hlk179680029"/>
      <w:r w:rsidRPr="00594212">
        <w:rPr>
          <w:b/>
          <w:bCs/>
          <w:lang w:val="en-US"/>
        </w:rPr>
        <w:t>Executive Summary</w:t>
      </w:r>
    </w:p>
    <w:p w14:paraId="107CC997" w14:textId="77777777" w:rsidR="00594212" w:rsidRPr="00594212" w:rsidRDefault="00594212" w:rsidP="00594212">
      <w:pPr>
        <w:rPr>
          <w:lang w:val="en-US"/>
        </w:rPr>
      </w:pPr>
      <w:r w:rsidRPr="00594212">
        <w:rPr>
          <w:lang w:val="en-US"/>
        </w:rPr>
        <w:t>This detailed report presents findings from an extensive data mining investigation into the health of Abalone populations along the West coast of Australia. Using sophisticated modeling techniques, this study discerns health patterns across various demographic groups—Males (M), Females (F), and Infants (I)—offering actionable insights for effective population management. The key findings reveal a generally robust population but highlight specific vulnerabilities among younger Abalones that necessitate targeted conservation measures.</w:t>
      </w:r>
    </w:p>
    <w:p w14:paraId="1E4E5E81" w14:textId="77777777" w:rsidR="00594212" w:rsidRPr="00594212" w:rsidRDefault="00594212" w:rsidP="00594212">
      <w:r w:rsidRPr="00594212">
        <w:pict w14:anchorId="42BFB884">
          <v:rect id="_x0000_i1349" style="width:0;height:1.5pt" o:hralign="center" o:hrstd="t" o:hr="t" fillcolor="#a0a0a0" stroked="f"/>
        </w:pict>
      </w:r>
    </w:p>
    <w:p w14:paraId="3F8C3AA1" w14:textId="77777777" w:rsidR="00594212" w:rsidRPr="00594212" w:rsidRDefault="00594212" w:rsidP="00594212">
      <w:pPr>
        <w:rPr>
          <w:b/>
          <w:bCs/>
          <w:lang w:val="en-US"/>
        </w:rPr>
      </w:pPr>
      <w:r w:rsidRPr="00594212">
        <w:rPr>
          <w:b/>
          <w:bCs/>
          <w:lang w:val="en-US"/>
        </w:rPr>
        <w:t>1. Introduction</w:t>
      </w:r>
    </w:p>
    <w:p w14:paraId="01B1FC12" w14:textId="77777777" w:rsidR="00594212" w:rsidRPr="00594212" w:rsidRDefault="00594212" w:rsidP="00594212">
      <w:pPr>
        <w:rPr>
          <w:lang w:val="en-US"/>
        </w:rPr>
      </w:pPr>
      <w:r w:rsidRPr="00594212">
        <w:rPr>
          <w:lang w:val="en-US"/>
        </w:rPr>
        <w:t xml:space="preserve">Abalone </w:t>
      </w:r>
      <w:proofErr w:type="gramStart"/>
      <w:r w:rsidRPr="00594212">
        <w:rPr>
          <w:lang w:val="en-US"/>
        </w:rPr>
        <w:t>are</w:t>
      </w:r>
      <w:proofErr w:type="gramEnd"/>
      <w:r w:rsidRPr="00594212">
        <w:rPr>
          <w:lang w:val="en-US"/>
        </w:rPr>
        <w:t xml:space="preserve"> vital to marine ecosystems and are economically significant to commercial fisheries. The health of these marine snails is crucial for maintaining the biodiversity of our oceans and ensuring the sustainability of commercial harvests. This report documents our methodology using predictive analytics to assess the health of Abalone populations, aiming to support effective conservation strategies and ensure sustainable future growth of these populations.</w:t>
      </w:r>
    </w:p>
    <w:bookmarkEnd w:id="0"/>
    <w:p w14:paraId="24200041" w14:textId="77777777" w:rsidR="00594212" w:rsidRPr="00594212" w:rsidRDefault="00594212" w:rsidP="00594212">
      <w:r w:rsidRPr="00594212">
        <w:pict w14:anchorId="50166EB4">
          <v:rect id="_x0000_i1350" style="width:0;height:1.5pt" o:hralign="center" o:hrstd="t" o:hr="t" fillcolor="#a0a0a0" stroked="f"/>
        </w:pict>
      </w:r>
    </w:p>
    <w:p w14:paraId="7AB67C8D" w14:textId="77777777" w:rsidR="00594212" w:rsidRPr="00594212" w:rsidRDefault="00594212" w:rsidP="00594212">
      <w:pPr>
        <w:rPr>
          <w:b/>
          <w:bCs/>
          <w:lang w:val="en-US"/>
        </w:rPr>
      </w:pPr>
      <w:r w:rsidRPr="00594212">
        <w:rPr>
          <w:b/>
          <w:bCs/>
          <w:lang w:val="en-US"/>
        </w:rPr>
        <w:t>2. Data Description</w:t>
      </w:r>
    </w:p>
    <w:p w14:paraId="45D5343E" w14:textId="77777777" w:rsidR="00594212" w:rsidRPr="00594212" w:rsidRDefault="00594212" w:rsidP="00594212">
      <w:pPr>
        <w:rPr>
          <w:lang w:val="en-US"/>
        </w:rPr>
      </w:pPr>
      <w:r w:rsidRPr="00594212">
        <w:rPr>
          <w:b/>
          <w:bCs/>
          <w:lang w:val="en-US"/>
        </w:rPr>
        <w:t>Dataset Overview</w:t>
      </w:r>
      <w:r w:rsidRPr="00594212">
        <w:rPr>
          <w:lang w:val="en-US"/>
        </w:rPr>
        <w:t>: The dataset comprises data collected from biological surveys, which include various physical metrics of Abalones:</w:t>
      </w:r>
    </w:p>
    <w:p w14:paraId="1F4214A7" w14:textId="77777777" w:rsidR="00594212" w:rsidRPr="00594212" w:rsidRDefault="00594212" w:rsidP="00594212">
      <w:pPr>
        <w:numPr>
          <w:ilvl w:val="0"/>
          <w:numId w:val="15"/>
        </w:numPr>
        <w:rPr>
          <w:lang w:val="en-US"/>
        </w:rPr>
      </w:pPr>
      <w:r w:rsidRPr="00594212">
        <w:rPr>
          <w:b/>
          <w:bCs/>
          <w:lang w:val="en-US"/>
        </w:rPr>
        <w:t>Measurements</w:t>
      </w:r>
      <w:r w:rsidRPr="00594212">
        <w:rPr>
          <w:lang w:val="en-US"/>
        </w:rPr>
        <w:t>: Length, Diameter, Height, Total Weight, and Meat Weight, reflecting the growth and health of the Abalones.</w:t>
      </w:r>
    </w:p>
    <w:p w14:paraId="451F143F" w14:textId="77777777" w:rsidR="00594212" w:rsidRPr="00594212" w:rsidRDefault="00594212" w:rsidP="00594212">
      <w:pPr>
        <w:numPr>
          <w:ilvl w:val="0"/>
          <w:numId w:val="15"/>
        </w:numPr>
        <w:rPr>
          <w:lang w:val="en-US"/>
        </w:rPr>
      </w:pPr>
      <w:r w:rsidRPr="00594212">
        <w:rPr>
          <w:b/>
          <w:bCs/>
          <w:lang w:val="en-US"/>
        </w:rPr>
        <w:t>Demographic Labels</w:t>
      </w:r>
      <w:r w:rsidRPr="00594212">
        <w:rPr>
          <w:lang w:val="en-US"/>
        </w:rPr>
        <w:t>: Distinguishing Males (M), Females (F), and Infants (I) to analyze trends across different growth stages.</w:t>
      </w:r>
    </w:p>
    <w:p w14:paraId="54589CF6" w14:textId="77777777" w:rsidR="00594212" w:rsidRPr="00594212" w:rsidRDefault="00594212" w:rsidP="00594212">
      <w:pPr>
        <w:numPr>
          <w:ilvl w:val="0"/>
          <w:numId w:val="15"/>
        </w:numPr>
        <w:rPr>
          <w:lang w:val="en-US"/>
        </w:rPr>
      </w:pPr>
      <w:r w:rsidRPr="00594212">
        <w:rPr>
          <w:b/>
          <w:bCs/>
          <w:lang w:val="en-US"/>
        </w:rPr>
        <w:t>Environmental Factors</w:t>
      </w:r>
      <w:r w:rsidRPr="00594212">
        <w:rPr>
          <w:lang w:val="en-US"/>
        </w:rPr>
        <w:t>: Information on the habitats and environmental conditions from the recorded locations, providing context to the physical measurements.</w:t>
      </w:r>
    </w:p>
    <w:p w14:paraId="668A6EAB" w14:textId="77777777" w:rsidR="00594212" w:rsidRPr="00594212" w:rsidRDefault="00594212" w:rsidP="00594212">
      <w:r w:rsidRPr="00594212">
        <w:pict w14:anchorId="07A1C590">
          <v:rect id="_x0000_i1351" style="width:0;height:1.5pt" o:hralign="center" o:hrstd="t" o:hr="t" fillcolor="#a0a0a0" stroked="f"/>
        </w:pict>
      </w:r>
    </w:p>
    <w:p w14:paraId="67C48623" w14:textId="77777777" w:rsidR="00594212" w:rsidRPr="00594212" w:rsidRDefault="00594212" w:rsidP="00594212">
      <w:pPr>
        <w:rPr>
          <w:b/>
          <w:bCs/>
          <w:lang w:val="en-US"/>
        </w:rPr>
      </w:pPr>
      <w:r w:rsidRPr="00594212">
        <w:rPr>
          <w:b/>
          <w:bCs/>
          <w:lang w:val="en-US"/>
        </w:rPr>
        <w:t>3. Data Preparation and Preprocessing</w:t>
      </w:r>
    </w:p>
    <w:p w14:paraId="795ADBC1" w14:textId="77777777" w:rsidR="00594212" w:rsidRPr="00594212" w:rsidRDefault="00594212" w:rsidP="00594212">
      <w:pPr>
        <w:rPr>
          <w:lang w:val="en-US"/>
        </w:rPr>
      </w:pPr>
      <w:r w:rsidRPr="00594212">
        <w:rPr>
          <w:b/>
          <w:bCs/>
          <w:lang w:val="en-US"/>
        </w:rPr>
        <w:t>Initial Steps</w:t>
      </w:r>
      <w:r w:rsidRPr="00594212">
        <w:rPr>
          <w:lang w:val="en-US"/>
        </w:rPr>
        <w:t>:</w:t>
      </w:r>
    </w:p>
    <w:p w14:paraId="2DAD82A9" w14:textId="77777777" w:rsidR="00594212" w:rsidRPr="00594212" w:rsidRDefault="00594212" w:rsidP="00594212">
      <w:pPr>
        <w:numPr>
          <w:ilvl w:val="0"/>
          <w:numId w:val="16"/>
        </w:numPr>
        <w:rPr>
          <w:lang w:val="en-US"/>
        </w:rPr>
      </w:pPr>
      <w:r w:rsidRPr="00594212">
        <w:rPr>
          <w:b/>
          <w:bCs/>
          <w:lang w:val="en-US"/>
        </w:rPr>
        <w:t>Missing Value Imputation</w:t>
      </w:r>
      <w:r w:rsidRPr="00594212">
        <w:rPr>
          <w:lang w:val="en-US"/>
        </w:rPr>
        <w:t>: Employed statistical methods to estimate and replace missing data points ensuring a complete dataset for analysis.</w:t>
      </w:r>
    </w:p>
    <w:p w14:paraId="747A577F" w14:textId="77777777" w:rsidR="00594212" w:rsidRPr="00594212" w:rsidRDefault="00594212" w:rsidP="00594212">
      <w:pPr>
        <w:numPr>
          <w:ilvl w:val="0"/>
          <w:numId w:val="16"/>
        </w:numPr>
        <w:rPr>
          <w:lang w:val="en-US"/>
        </w:rPr>
      </w:pPr>
      <w:r w:rsidRPr="00594212">
        <w:rPr>
          <w:b/>
          <w:bCs/>
          <w:lang w:val="en-US"/>
        </w:rPr>
        <w:t>Outlier Treatment</w:t>
      </w:r>
      <w:r w:rsidRPr="00594212">
        <w:rPr>
          <w:lang w:val="en-US"/>
        </w:rPr>
        <w:t>: Identified and corrected data anomalies to prevent distorted analysis results.</w:t>
      </w:r>
    </w:p>
    <w:p w14:paraId="147B95A1" w14:textId="77777777" w:rsidR="00594212" w:rsidRPr="00594212" w:rsidRDefault="00594212" w:rsidP="00594212">
      <w:r w:rsidRPr="00594212">
        <w:rPr>
          <w:b/>
          <w:bCs/>
        </w:rPr>
        <w:t>Feature Engineering</w:t>
      </w:r>
      <w:r w:rsidRPr="00594212">
        <w:t>:</w:t>
      </w:r>
    </w:p>
    <w:p w14:paraId="642809F1" w14:textId="77777777" w:rsidR="00594212" w:rsidRPr="00594212" w:rsidRDefault="00594212" w:rsidP="00594212">
      <w:pPr>
        <w:numPr>
          <w:ilvl w:val="0"/>
          <w:numId w:val="17"/>
        </w:numPr>
        <w:rPr>
          <w:lang w:val="en-US"/>
        </w:rPr>
      </w:pPr>
      <w:r w:rsidRPr="00594212">
        <w:rPr>
          <w:b/>
          <w:bCs/>
          <w:lang w:val="en-US"/>
        </w:rPr>
        <w:t>Normalization</w:t>
      </w:r>
      <w:r w:rsidRPr="00594212">
        <w:rPr>
          <w:lang w:val="en-US"/>
        </w:rPr>
        <w:t>: Standardized the range of data features to ensure uniform scale across all metrics, aiding in comparative analysis.</w:t>
      </w:r>
    </w:p>
    <w:p w14:paraId="6F125530" w14:textId="77777777" w:rsidR="00594212" w:rsidRPr="00594212" w:rsidRDefault="00594212" w:rsidP="00594212">
      <w:pPr>
        <w:numPr>
          <w:ilvl w:val="0"/>
          <w:numId w:val="17"/>
        </w:numPr>
        <w:rPr>
          <w:lang w:val="en-US"/>
        </w:rPr>
      </w:pPr>
      <w:r w:rsidRPr="00594212">
        <w:rPr>
          <w:b/>
          <w:bCs/>
          <w:lang w:val="en-US"/>
        </w:rPr>
        <w:t>SMOTE Application</w:t>
      </w:r>
      <w:r w:rsidRPr="00594212">
        <w:rPr>
          <w:lang w:val="en-US"/>
        </w:rPr>
        <w:t>: Implemented Synthetic Minority Over-</w:t>
      </w:r>
      <w:proofErr w:type="gramStart"/>
      <w:r w:rsidRPr="00594212">
        <w:rPr>
          <w:lang w:val="en-US"/>
        </w:rPr>
        <w:t>sampling</w:t>
      </w:r>
      <w:proofErr w:type="gramEnd"/>
      <w:r w:rsidRPr="00594212">
        <w:rPr>
          <w:lang w:val="en-US"/>
        </w:rPr>
        <w:t xml:space="preserve"> Technique to address class imbalance, enhancing the representation of minority classes in the model training process.</w:t>
      </w:r>
    </w:p>
    <w:p w14:paraId="2D5B0F32" w14:textId="77777777" w:rsidR="00594212" w:rsidRPr="00594212" w:rsidRDefault="00594212" w:rsidP="00594212">
      <w:pPr>
        <w:rPr>
          <w:lang w:val="en-US"/>
        </w:rPr>
      </w:pPr>
      <w:r w:rsidRPr="00594212">
        <w:rPr>
          <w:i/>
          <w:iCs/>
          <w:lang w:val="en-US"/>
        </w:rPr>
        <w:lastRenderedPageBreak/>
        <w:t>Refer to Appendix A for detailed Python code on data cleaning and preprocessing.</w:t>
      </w:r>
    </w:p>
    <w:p w14:paraId="1962B547" w14:textId="77777777" w:rsidR="00594212" w:rsidRPr="00594212" w:rsidRDefault="00594212" w:rsidP="00594212">
      <w:r w:rsidRPr="00594212">
        <w:pict w14:anchorId="6424D471">
          <v:rect id="_x0000_i1352" style="width:0;height:1.5pt" o:hralign="center" o:hrstd="t" o:hr="t" fillcolor="#a0a0a0" stroked="f"/>
        </w:pict>
      </w:r>
    </w:p>
    <w:p w14:paraId="7AD11C89" w14:textId="77777777" w:rsidR="00594212" w:rsidRPr="00594212" w:rsidRDefault="00594212" w:rsidP="00594212">
      <w:pPr>
        <w:rPr>
          <w:b/>
          <w:bCs/>
          <w:lang w:val="en-US"/>
        </w:rPr>
      </w:pPr>
      <w:r w:rsidRPr="00594212">
        <w:rPr>
          <w:b/>
          <w:bCs/>
          <w:lang w:val="en-US"/>
        </w:rPr>
        <w:t>4. Exploratory Data Analysis</w:t>
      </w:r>
    </w:p>
    <w:p w14:paraId="4340B95E" w14:textId="77777777" w:rsidR="00594212" w:rsidRPr="00594212" w:rsidRDefault="00594212" w:rsidP="00594212">
      <w:pPr>
        <w:rPr>
          <w:lang w:val="en-US"/>
        </w:rPr>
      </w:pPr>
      <w:r w:rsidRPr="00594212">
        <w:rPr>
          <w:b/>
          <w:bCs/>
          <w:lang w:val="en-US"/>
        </w:rPr>
        <w:t>Visual Analysis</w:t>
      </w:r>
      <w:r w:rsidRPr="00594212">
        <w:rPr>
          <w:lang w:val="en-US"/>
        </w:rPr>
        <w:t>:</w:t>
      </w:r>
    </w:p>
    <w:p w14:paraId="25141FE5" w14:textId="77777777" w:rsidR="00594212" w:rsidRPr="00594212" w:rsidRDefault="00594212" w:rsidP="00594212">
      <w:pPr>
        <w:numPr>
          <w:ilvl w:val="0"/>
          <w:numId w:val="18"/>
        </w:numPr>
        <w:rPr>
          <w:lang w:val="en-US"/>
        </w:rPr>
      </w:pPr>
      <w:r w:rsidRPr="00594212">
        <w:rPr>
          <w:b/>
          <w:bCs/>
          <w:lang w:val="en-US"/>
        </w:rPr>
        <w:t>Histograms</w:t>
      </w:r>
      <w:r w:rsidRPr="00594212">
        <w:rPr>
          <w:lang w:val="en-US"/>
        </w:rPr>
        <w:t>: These provided insights into the distribution of physical measurements, helping to identify typical growth patterns and outliers.</w:t>
      </w:r>
    </w:p>
    <w:p w14:paraId="10185861" w14:textId="77777777" w:rsidR="00594212" w:rsidRPr="00594212" w:rsidRDefault="00594212" w:rsidP="00594212">
      <w:pPr>
        <w:numPr>
          <w:ilvl w:val="0"/>
          <w:numId w:val="18"/>
        </w:numPr>
        <w:rPr>
          <w:lang w:val="en-US"/>
        </w:rPr>
      </w:pPr>
      <w:r w:rsidRPr="00594212">
        <w:rPr>
          <w:b/>
          <w:bCs/>
          <w:lang w:val="en-US"/>
        </w:rPr>
        <w:t>Correlation Heatmaps</w:t>
      </w:r>
      <w:r w:rsidRPr="00594212">
        <w:rPr>
          <w:lang w:val="en-US"/>
        </w:rPr>
        <w:t>: Illustrated strong correlations among certain physical dimensions, informing our decision to reduce dimensionality to improve model efficiency.</w:t>
      </w:r>
    </w:p>
    <w:p w14:paraId="11033FF5" w14:textId="77777777" w:rsidR="00594212" w:rsidRPr="00594212" w:rsidRDefault="00594212" w:rsidP="00594212">
      <w:pPr>
        <w:rPr>
          <w:lang w:val="en-US"/>
        </w:rPr>
      </w:pPr>
      <w:r w:rsidRPr="00594212">
        <w:rPr>
          <w:i/>
          <w:iCs/>
          <w:lang w:val="en-US"/>
        </w:rPr>
        <w:t>Visual outputs can be reviewed in Appendix B.</w:t>
      </w:r>
    </w:p>
    <w:p w14:paraId="44B94EC1" w14:textId="77777777" w:rsidR="00594212" w:rsidRPr="00594212" w:rsidRDefault="00594212" w:rsidP="00594212">
      <w:r w:rsidRPr="00594212">
        <w:pict w14:anchorId="73F6D68D">
          <v:rect id="_x0000_i1353" style="width:0;height:1.5pt" o:hralign="center" o:hrstd="t" o:hr="t" fillcolor="#a0a0a0" stroked="f"/>
        </w:pict>
      </w:r>
    </w:p>
    <w:p w14:paraId="140F1729" w14:textId="77777777" w:rsidR="00594212" w:rsidRPr="00594212" w:rsidRDefault="00594212" w:rsidP="00594212">
      <w:pPr>
        <w:rPr>
          <w:b/>
          <w:bCs/>
        </w:rPr>
      </w:pPr>
      <w:r w:rsidRPr="00594212">
        <w:rPr>
          <w:b/>
          <w:bCs/>
        </w:rPr>
        <w:t>5. Model Development</w:t>
      </w:r>
    </w:p>
    <w:p w14:paraId="21F83997" w14:textId="77777777" w:rsidR="00594212" w:rsidRPr="00594212" w:rsidRDefault="00594212" w:rsidP="00594212">
      <w:r w:rsidRPr="00594212">
        <w:rPr>
          <w:b/>
          <w:bCs/>
        </w:rPr>
        <w:t>Selection Rationale</w:t>
      </w:r>
      <w:r w:rsidRPr="00594212">
        <w:t>:</w:t>
      </w:r>
    </w:p>
    <w:p w14:paraId="4AC62A73" w14:textId="77777777" w:rsidR="00594212" w:rsidRPr="00594212" w:rsidRDefault="00594212" w:rsidP="00594212">
      <w:pPr>
        <w:numPr>
          <w:ilvl w:val="0"/>
          <w:numId w:val="19"/>
        </w:numPr>
        <w:rPr>
          <w:lang w:val="en-US"/>
        </w:rPr>
      </w:pPr>
      <w:r w:rsidRPr="00594212">
        <w:rPr>
          <w:b/>
          <w:bCs/>
          <w:lang w:val="en-US"/>
        </w:rPr>
        <w:t>Decision Tree</w:t>
      </w:r>
      <w:r w:rsidRPr="00594212">
        <w:rPr>
          <w:lang w:val="en-US"/>
        </w:rPr>
        <w:t>: Served as a baseline for its interpretability.</w:t>
      </w:r>
    </w:p>
    <w:p w14:paraId="2F575A64" w14:textId="77777777" w:rsidR="00594212" w:rsidRPr="00594212" w:rsidRDefault="00594212" w:rsidP="00594212">
      <w:pPr>
        <w:numPr>
          <w:ilvl w:val="0"/>
          <w:numId w:val="19"/>
        </w:numPr>
        <w:rPr>
          <w:lang w:val="en-US"/>
        </w:rPr>
      </w:pPr>
      <w:r w:rsidRPr="00594212">
        <w:rPr>
          <w:b/>
          <w:bCs/>
          <w:lang w:val="en-US"/>
        </w:rPr>
        <w:t>Random Forest</w:t>
      </w:r>
      <w:r w:rsidRPr="00594212">
        <w:rPr>
          <w:lang w:val="en-US"/>
        </w:rPr>
        <w:t>: Selected for its robustness and superior accuracy in handling complex datasets.</w:t>
      </w:r>
    </w:p>
    <w:p w14:paraId="45337549" w14:textId="77777777" w:rsidR="00594212" w:rsidRPr="00594212" w:rsidRDefault="00594212" w:rsidP="00594212">
      <w:pPr>
        <w:numPr>
          <w:ilvl w:val="0"/>
          <w:numId w:val="19"/>
        </w:numPr>
        <w:rPr>
          <w:lang w:val="en-US"/>
        </w:rPr>
      </w:pPr>
      <w:r w:rsidRPr="00594212">
        <w:rPr>
          <w:b/>
          <w:bCs/>
          <w:lang w:val="en-US"/>
        </w:rPr>
        <w:t>K-Nearest Neighbors (KNN)</w:t>
      </w:r>
      <w:r w:rsidRPr="00594212">
        <w:rPr>
          <w:lang w:val="en-US"/>
        </w:rPr>
        <w:t>: Utilized for its effectiveness in recognizing complex patterns.</w:t>
      </w:r>
    </w:p>
    <w:p w14:paraId="62274BE2" w14:textId="77777777" w:rsidR="00594212" w:rsidRPr="00594212" w:rsidRDefault="00594212" w:rsidP="00594212">
      <w:r w:rsidRPr="00594212">
        <w:rPr>
          <w:b/>
          <w:bCs/>
        </w:rPr>
        <w:t>Tuning and Validation</w:t>
      </w:r>
      <w:r w:rsidRPr="00594212">
        <w:t>:</w:t>
      </w:r>
    </w:p>
    <w:p w14:paraId="1896F931" w14:textId="77777777" w:rsidR="00594212" w:rsidRPr="00594212" w:rsidRDefault="00594212" w:rsidP="00594212">
      <w:pPr>
        <w:numPr>
          <w:ilvl w:val="0"/>
          <w:numId w:val="20"/>
        </w:numPr>
        <w:rPr>
          <w:lang w:val="en-US"/>
        </w:rPr>
      </w:pPr>
      <w:r w:rsidRPr="00594212">
        <w:rPr>
          <w:b/>
          <w:bCs/>
          <w:lang w:val="en-US"/>
        </w:rPr>
        <w:t>Cross-Validation</w:t>
      </w:r>
      <w:r w:rsidRPr="00594212">
        <w:rPr>
          <w:lang w:val="en-US"/>
        </w:rPr>
        <w:t>: Conducted to ensure the reliability of model predictions.</w:t>
      </w:r>
    </w:p>
    <w:p w14:paraId="72E28957" w14:textId="77777777" w:rsidR="00594212" w:rsidRPr="00594212" w:rsidRDefault="00594212" w:rsidP="00594212">
      <w:pPr>
        <w:numPr>
          <w:ilvl w:val="0"/>
          <w:numId w:val="20"/>
        </w:numPr>
        <w:rPr>
          <w:lang w:val="en-US"/>
        </w:rPr>
      </w:pPr>
      <w:proofErr w:type="spellStart"/>
      <w:r w:rsidRPr="00594212">
        <w:rPr>
          <w:b/>
          <w:bCs/>
          <w:lang w:val="en-US"/>
        </w:rPr>
        <w:t>GridSearchCV</w:t>
      </w:r>
      <w:proofErr w:type="spellEnd"/>
      <w:r w:rsidRPr="00594212">
        <w:rPr>
          <w:lang w:val="en-US"/>
        </w:rPr>
        <w:t>: Employed to fine-tune model parameters, optimizing for peak performance.</w:t>
      </w:r>
    </w:p>
    <w:p w14:paraId="77BBC5D0" w14:textId="77777777" w:rsidR="00594212" w:rsidRPr="00594212" w:rsidRDefault="00594212" w:rsidP="00594212">
      <w:pPr>
        <w:rPr>
          <w:lang w:val="en-US"/>
        </w:rPr>
      </w:pPr>
      <w:r w:rsidRPr="00594212">
        <w:rPr>
          <w:i/>
          <w:iCs/>
          <w:lang w:val="en-US"/>
        </w:rPr>
        <w:t>Model development processes are detailed in Appendix C.</w:t>
      </w:r>
    </w:p>
    <w:p w14:paraId="79A0BC76" w14:textId="77777777" w:rsidR="00594212" w:rsidRPr="00594212" w:rsidRDefault="00594212" w:rsidP="00594212">
      <w:r w:rsidRPr="00594212">
        <w:pict w14:anchorId="5F91E7D1">
          <v:rect id="_x0000_i1354" style="width:0;height:1.5pt" o:hralign="center" o:hrstd="t" o:hr="t" fillcolor="#a0a0a0" stroked="f"/>
        </w:pict>
      </w:r>
    </w:p>
    <w:p w14:paraId="266AFD78" w14:textId="77777777" w:rsidR="00594212" w:rsidRPr="00594212" w:rsidRDefault="00594212" w:rsidP="00594212">
      <w:pPr>
        <w:rPr>
          <w:b/>
          <w:bCs/>
        </w:rPr>
      </w:pPr>
      <w:r w:rsidRPr="00594212">
        <w:rPr>
          <w:b/>
          <w:bCs/>
        </w:rPr>
        <w:t>6. Results</w:t>
      </w:r>
    </w:p>
    <w:p w14:paraId="718AAF25" w14:textId="77777777" w:rsidR="00594212" w:rsidRPr="00594212" w:rsidRDefault="00594212" w:rsidP="00594212">
      <w:r w:rsidRPr="00594212">
        <w:rPr>
          <w:b/>
          <w:bCs/>
        </w:rPr>
        <w:t>Model Performance</w:t>
      </w:r>
      <w:r w:rsidRPr="00594212">
        <w:t>:</w:t>
      </w:r>
    </w:p>
    <w:p w14:paraId="706E1460" w14:textId="77777777" w:rsidR="00594212" w:rsidRPr="00594212" w:rsidRDefault="00594212" w:rsidP="00594212">
      <w:pPr>
        <w:numPr>
          <w:ilvl w:val="0"/>
          <w:numId w:val="21"/>
        </w:numPr>
        <w:rPr>
          <w:lang w:val="en-US"/>
        </w:rPr>
      </w:pPr>
      <w:r w:rsidRPr="00594212">
        <w:rPr>
          <w:b/>
          <w:bCs/>
          <w:lang w:val="en-US"/>
        </w:rPr>
        <w:t>Random Forest</w:t>
      </w:r>
      <w:r w:rsidRPr="00594212">
        <w:rPr>
          <w:lang w:val="en-US"/>
        </w:rPr>
        <w:t xml:space="preserve"> was the most effective model, achieving an accuracy of 67.6%.</w:t>
      </w:r>
    </w:p>
    <w:p w14:paraId="4A10A37B" w14:textId="77777777" w:rsidR="00594212" w:rsidRPr="00594212" w:rsidRDefault="00594212" w:rsidP="00594212">
      <w:pPr>
        <w:numPr>
          <w:ilvl w:val="0"/>
          <w:numId w:val="21"/>
        </w:numPr>
      </w:pPr>
      <w:r w:rsidRPr="00594212">
        <w:rPr>
          <w:b/>
          <w:bCs/>
        </w:rPr>
        <w:t>Performance Breakdown</w:t>
      </w:r>
      <w:r w:rsidRPr="00594212">
        <w:t>:</w:t>
      </w:r>
    </w:p>
    <w:p w14:paraId="7B5C8237" w14:textId="77777777" w:rsidR="00594212" w:rsidRPr="00594212" w:rsidRDefault="00594212" w:rsidP="00594212">
      <w:pPr>
        <w:numPr>
          <w:ilvl w:val="1"/>
          <w:numId w:val="21"/>
        </w:numPr>
        <w:rPr>
          <w:lang w:val="en-US"/>
        </w:rPr>
      </w:pPr>
      <w:r w:rsidRPr="00594212">
        <w:rPr>
          <w:b/>
          <w:bCs/>
          <w:lang w:val="en-US"/>
        </w:rPr>
        <w:t>Females (F)</w:t>
      </w:r>
      <w:r w:rsidRPr="00594212">
        <w:rPr>
          <w:lang w:val="en-US"/>
        </w:rPr>
        <w:t xml:space="preserve"> showed high accuracy.</w:t>
      </w:r>
    </w:p>
    <w:p w14:paraId="26FC84B3" w14:textId="77777777" w:rsidR="00594212" w:rsidRPr="00594212" w:rsidRDefault="00594212" w:rsidP="00594212">
      <w:pPr>
        <w:numPr>
          <w:ilvl w:val="1"/>
          <w:numId w:val="21"/>
        </w:numPr>
        <w:rPr>
          <w:lang w:val="en-US"/>
        </w:rPr>
      </w:pPr>
      <w:r w:rsidRPr="00594212">
        <w:rPr>
          <w:b/>
          <w:bCs/>
          <w:lang w:val="en-US"/>
        </w:rPr>
        <w:t>Males (M) and Infants (I)</w:t>
      </w:r>
      <w:r w:rsidRPr="00594212">
        <w:rPr>
          <w:lang w:val="en-US"/>
        </w:rPr>
        <w:t xml:space="preserve"> demonstrated lower accuracy, highlighting the need for focused research on these groups.</w:t>
      </w:r>
    </w:p>
    <w:p w14:paraId="407B7F4C" w14:textId="77777777" w:rsidR="00594212" w:rsidRPr="00594212" w:rsidRDefault="00594212" w:rsidP="00594212">
      <w:r w:rsidRPr="00594212">
        <w:rPr>
          <w:b/>
          <w:bCs/>
        </w:rPr>
        <w:t>Confusion Matrices</w:t>
      </w:r>
      <w:r w:rsidRPr="00594212">
        <w:t>:</w:t>
      </w:r>
    </w:p>
    <w:p w14:paraId="5CCF7042" w14:textId="77777777" w:rsidR="00594212" w:rsidRPr="00594212" w:rsidRDefault="00594212" w:rsidP="00594212">
      <w:pPr>
        <w:numPr>
          <w:ilvl w:val="0"/>
          <w:numId w:val="22"/>
        </w:numPr>
        <w:rPr>
          <w:lang w:val="en-US"/>
        </w:rPr>
      </w:pPr>
      <w:r w:rsidRPr="00594212">
        <w:rPr>
          <w:lang w:val="en-US"/>
        </w:rPr>
        <w:t>Provided a detailed comparison of predicted versus actual classifications, underscoring the strengths and limitations of each model.</w:t>
      </w:r>
    </w:p>
    <w:p w14:paraId="1D12722A" w14:textId="77777777" w:rsidR="00594212" w:rsidRPr="00594212" w:rsidRDefault="00594212" w:rsidP="00594212">
      <w:pPr>
        <w:rPr>
          <w:lang w:val="en-US"/>
        </w:rPr>
      </w:pPr>
      <w:r w:rsidRPr="00594212">
        <w:rPr>
          <w:i/>
          <w:iCs/>
          <w:lang w:val="en-US"/>
        </w:rPr>
        <w:t>Refer to Appendix D for confusion matrices and additional results.</w:t>
      </w:r>
    </w:p>
    <w:p w14:paraId="67B27518" w14:textId="77777777" w:rsidR="00594212" w:rsidRPr="00594212" w:rsidRDefault="00594212" w:rsidP="00594212">
      <w:r w:rsidRPr="00594212">
        <w:lastRenderedPageBreak/>
        <w:pict w14:anchorId="7B771BDB">
          <v:rect id="_x0000_i1355" style="width:0;height:1.5pt" o:hralign="center" o:hrstd="t" o:hr="t" fillcolor="#a0a0a0" stroked="f"/>
        </w:pict>
      </w:r>
    </w:p>
    <w:p w14:paraId="444310A1" w14:textId="77777777" w:rsidR="00594212" w:rsidRPr="00594212" w:rsidRDefault="00594212" w:rsidP="00594212">
      <w:pPr>
        <w:rPr>
          <w:b/>
          <w:bCs/>
        </w:rPr>
      </w:pPr>
      <w:r w:rsidRPr="00594212">
        <w:rPr>
          <w:b/>
          <w:bCs/>
        </w:rPr>
        <w:t>7. Discussion</w:t>
      </w:r>
    </w:p>
    <w:p w14:paraId="5BE1D471" w14:textId="77777777" w:rsidR="00594212" w:rsidRPr="00594212" w:rsidRDefault="00594212" w:rsidP="00594212">
      <w:r w:rsidRPr="00594212">
        <w:rPr>
          <w:b/>
          <w:bCs/>
        </w:rPr>
        <w:t>Model Insights</w:t>
      </w:r>
      <w:r w:rsidRPr="00594212">
        <w:t>:</w:t>
      </w:r>
    </w:p>
    <w:p w14:paraId="019FD8BC" w14:textId="77777777" w:rsidR="00594212" w:rsidRPr="00594212" w:rsidRDefault="00594212" w:rsidP="00594212">
      <w:pPr>
        <w:numPr>
          <w:ilvl w:val="0"/>
          <w:numId w:val="23"/>
        </w:numPr>
        <w:rPr>
          <w:lang w:val="en-US"/>
        </w:rPr>
      </w:pPr>
      <w:r w:rsidRPr="00594212">
        <w:rPr>
          <w:lang w:val="en-US"/>
        </w:rPr>
        <w:t xml:space="preserve">The ensemble approach of </w:t>
      </w:r>
      <w:r w:rsidRPr="00594212">
        <w:rPr>
          <w:b/>
          <w:bCs/>
          <w:lang w:val="en-US"/>
        </w:rPr>
        <w:t>Random Forest</w:t>
      </w:r>
      <w:r w:rsidRPr="00594212">
        <w:rPr>
          <w:lang w:val="en-US"/>
        </w:rPr>
        <w:t xml:space="preserve"> effectively captured complex patterns in the data, though it encountered some predictive limitations with less represented classes.</w:t>
      </w:r>
    </w:p>
    <w:p w14:paraId="6C4A4410" w14:textId="77777777" w:rsidR="00594212" w:rsidRPr="00594212" w:rsidRDefault="00594212" w:rsidP="00594212">
      <w:r w:rsidRPr="00594212">
        <w:rPr>
          <w:b/>
          <w:bCs/>
        </w:rPr>
        <w:t>Comparative Analysis</w:t>
      </w:r>
      <w:r w:rsidRPr="00594212">
        <w:t>:</w:t>
      </w:r>
    </w:p>
    <w:p w14:paraId="78221A9D" w14:textId="77777777" w:rsidR="00594212" w:rsidRPr="00594212" w:rsidRDefault="00594212" w:rsidP="00594212">
      <w:pPr>
        <w:numPr>
          <w:ilvl w:val="0"/>
          <w:numId w:val="24"/>
        </w:numPr>
        <w:rPr>
          <w:lang w:val="en-US"/>
        </w:rPr>
      </w:pPr>
      <w:r w:rsidRPr="00594212">
        <w:rPr>
          <w:lang w:val="en-US"/>
        </w:rPr>
        <w:t>When benchmarked against industry standards, the analysis suggests competitive predictive performance and underscores the need for enhanced data collection on underrepresented groups.</w:t>
      </w:r>
    </w:p>
    <w:p w14:paraId="4F63E7B4" w14:textId="77777777" w:rsidR="00594212" w:rsidRPr="00594212" w:rsidRDefault="00594212" w:rsidP="00594212">
      <w:r w:rsidRPr="00594212">
        <w:pict w14:anchorId="2374A615">
          <v:rect id="_x0000_i1356" style="width:0;height:1.5pt" o:hralign="center" o:hrstd="t" o:hr="t" fillcolor="#a0a0a0" stroked="f"/>
        </w:pict>
      </w:r>
    </w:p>
    <w:p w14:paraId="46BCC92B" w14:textId="77777777" w:rsidR="00594212" w:rsidRPr="00594212" w:rsidRDefault="00594212" w:rsidP="00594212">
      <w:pPr>
        <w:rPr>
          <w:b/>
          <w:bCs/>
          <w:lang w:val="en-US"/>
        </w:rPr>
      </w:pPr>
      <w:r w:rsidRPr="00594212">
        <w:rPr>
          <w:b/>
          <w:bCs/>
          <w:lang w:val="en-US"/>
        </w:rPr>
        <w:t>8. Conclusion and Recommendations</w:t>
      </w:r>
    </w:p>
    <w:p w14:paraId="537E5C39" w14:textId="77777777" w:rsidR="00594212" w:rsidRPr="00594212" w:rsidRDefault="00594212" w:rsidP="00594212">
      <w:pPr>
        <w:rPr>
          <w:lang w:val="en-US"/>
        </w:rPr>
      </w:pPr>
      <w:r w:rsidRPr="00594212">
        <w:rPr>
          <w:b/>
          <w:bCs/>
          <w:lang w:val="en-US"/>
        </w:rPr>
        <w:t>Key Insights</w:t>
      </w:r>
      <w:r w:rsidRPr="00594212">
        <w:rPr>
          <w:lang w:val="en-US"/>
        </w:rPr>
        <w:t>:</w:t>
      </w:r>
    </w:p>
    <w:p w14:paraId="31A4DC3C" w14:textId="77777777" w:rsidR="00594212" w:rsidRPr="00594212" w:rsidRDefault="00594212" w:rsidP="00594212">
      <w:pPr>
        <w:numPr>
          <w:ilvl w:val="0"/>
          <w:numId w:val="25"/>
        </w:numPr>
        <w:rPr>
          <w:lang w:val="en-US"/>
        </w:rPr>
      </w:pPr>
      <w:r w:rsidRPr="00594212">
        <w:rPr>
          <w:lang w:val="en-US"/>
        </w:rPr>
        <w:t>The Abalone population is broadly healthy; however, continuous monitoring is essential, especially for the vulnerable infant demographic.</w:t>
      </w:r>
    </w:p>
    <w:p w14:paraId="1CA1C85C" w14:textId="77777777" w:rsidR="00594212" w:rsidRPr="00594212" w:rsidRDefault="00594212" w:rsidP="00594212">
      <w:r w:rsidRPr="00594212">
        <w:rPr>
          <w:b/>
          <w:bCs/>
        </w:rPr>
        <w:t>Strategic Recommendations</w:t>
      </w:r>
      <w:r w:rsidRPr="00594212">
        <w:t>:</w:t>
      </w:r>
    </w:p>
    <w:p w14:paraId="05902DBE" w14:textId="77777777" w:rsidR="00594212" w:rsidRPr="00594212" w:rsidRDefault="00594212" w:rsidP="00594212">
      <w:pPr>
        <w:numPr>
          <w:ilvl w:val="0"/>
          <w:numId w:val="26"/>
        </w:numPr>
        <w:rPr>
          <w:lang w:val="en-US"/>
        </w:rPr>
      </w:pPr>
      <w:r w:rsidRPr="00594212">
        <w:rPr>
          <w:b/>
          <w:bCs/>
          <w:lang w:val="en-US"/>
        </w:rPr>
        <w:t>Immediate Actions</w:t>
      </w:r>
      <w:r w:rsidRPr="00594212">
        <w:rPr>
          <w:lang w:val="en-US"/>
        </w:rPr>
        <w:t>: Increase data sampling in underrepresented demographic areas to improve model accuracy.</w:t>
      </w:r>
    </w:p>
    <w:p w14:paraId="07378DF8" w14:textId="77777777" w:rsidR="00594212" w:rsidRPr="00594212" w:rsidRDefault="00594212" w:rsidP="00594212">
      <w:pPr>
        <w:numPr>
          <w:ilvl w:val="0"/>
          <w:numId w:val="26"/>
        </w:numPr>
        <w:rPr>
          <w:lang w:val="en-US"/>
        </w:rPr>
      </w:pPr>
      <w:r w:rsidRPr="00594212">
        <w:rPr>
          <w:b/>
          <w:bCs/>
          <w:lang w:val="en-US"/>
        </w:rPr>
        <w:t>Long-Term Strategy</w:t>
      </w:r>
      <w:r w:rsidRPr="00594212">
        <w:rPr>
          <w:lang w:val="en-US"/>
        </w:rPr>
        <w:t>: Propose the integration of predictive modeling into regular monitoring programs to anticipate and mitigate potential declines in health.</w:t>
      </w:r>
    </w:p>
    <w:p w14:paraId="794E228E" w14:textId="77777777" w:rsidR="00594212" w:rsidRPr="00594212" w:rsidRDefault="00594212" w:rsidP="00594212">
      <w:r w:rsidRPr="00594212">
        <w:rPr>
          <w:b/>
          <w:bCs/>
        </w:rPr>
        <w:t>Risk Management</w:t>
      </w:r>
      <w:r w:rsidRPr="00594212">
        <w:t>:</w:t>
      </w:r>
    </w:p>
    <w:p w14:paraId="45909C05" w14:textId="77777777" w:rsidR="00594212" w:rsidRPr="00594212" w:rsidRDefault="00594212" w:rsidP="00594212">
      <w:pPr>
        <w:numPr>
          <w:ilvl w:val="0"/>
          <w:numId w:val="27"/>
        </w:numPr>
        <w:rPr>
          <w:lang w:val="en-US"/>
        </w:rPr>
      </w:pPr>
      <w:proofErr w:type="gramStart"/>
      <w:r w:rsidRPr="00594212">
        <w:rPr>
          <w:lang w:val="en-US"/>
        </w:rPr>
        <w:t>Address</w:t>
      </w:r>
      <w:proofErr w:type="gramEnd"/>
      <w:r w:rsidRPr="00594212">
        <w:rPr>
          <w:lang w:val="en-US"/>
        </w:rPr>
        <w:t xml:space="preserve"> potential data biases from overrepresented demographic segments and refine the models to adjust for these discrepancies.</w:t>
      </w:r>
    </w:p>
    <w:p w14:paraId="57BE3E29" w14:textId="77777777" w:rsidR="00594212" w:rsidRPr="00594212" w:rsidRDefault="00594212" w:rsidP="00594212">
      <w:r w:rsidRPr="00594212">
        <w:pict w14:anchorId="4D14417B">
          <v:rect id="_x0000_i1357" style="width:0;height:1.5pt" o:hralign="center" o:hrstd="t" o:hr="t" fillcolor="#a0a0a0" stroked="f"/>
        </w:pict>
      </w:r>
    </w:p>
    <w:p w14:paraId="38639CA3" w14:textId="77777777" w:rsidR="00594212" w:rsidRPr="00594212" w:rsidRDefault="00594212" w:rsidP="00594212">
      <w:pPr>
        <w:rPr>
          <w:b/>
          <w:bCs/>
        </w:rPr>
      </w:pPr>
      <w:r w:rsidRPr="00594212">
        <w:rPr>
          <w:b/>
          <w:bCs/>
        </w:rPr>
        <w:t>9. Appendices</w:t>
      </w:r>
    </w:p>
    <w:p w14:paraId="607CE8B6" w14:textId="77777777" w:rsidR="00594212" w:rsidRPr="00594212" w:rsidRDefault="00594212" w:rsidP="00594212">
      <w:pPr>
        <w:numPr>
          <w:ilvl w:val="0"/>
          <w:numId w:val="28"/>
        </w:numPr>
        <w:rPr>
          <w:lang w:val="en-US"/>
        </w:rPr>
      </w:pPr>
      <w:r w:rsidRPr="00594212">
        <w:rPr>
          <w:b/>
          <w:bCs/>
          <w:lang w:val="en-US"/>
        </w:rPr>
        <w:t>Appendix A</w:t>
      </w:r>
      <w:r w:rsidRPr="00594212">
        <w:rPr>
          <w:lang w:val="en-US"/>
        </w:rPr>
        <w:t>: Data Cleaning and Preprocessing Code.</w:t>
      </w:r>
    </w:p>
    <w:p w14:paraId="32F8839B" w14:textId="77777777" w:rsidR="00594212" w:rsidRPr="00594212" w:rsidRDefault="00594212" w:rsidP="00594212">
      <w:pPr>
        <w:numPr>
          <w:ilvl w:val="0"/>
          <w:numId w:val="28"/>
        </w:numPr>
        <w:rPr>
          <w:lang w:val="en-US"/>
        </w:rPr>
      </w:pPr>
      <w:r w:rsidRPr="00594212">
        <w:rPr>
          <w:b/>
          <w:bCs/>
          <w:lang w:val="en-US"/>
        </w:rPr>
        <w:t>Appendix B</w:t>
      </w:r>
      <w:r w:rsidRPr="00594212">
        <w:rPr>
          <w:lang w:val="en-US"/>
        </w:rPr>
        <w:t>: Exploratory Data Analysis Outputs.</w:t>
      </w:r>
    </w:p>
    <w:p w14:paraId="02DDA3F5" w14:textId="77777777" w:rsidR="00594212" w:rsidRPr="00594212" w:rsidRDefault="00594212" w:rsidP="00594212">
      <w:pPr>
        <w:numPr>
          <w:ilvl w:val="0"/>
          <w:numId w:val="28"/>
        </w:numPr>
        <w:rPr>
          <w:lang w:val="en-US"/>
        </w:rPr>
      </w:pPr>
      <w:r w:rsidRPr="00594212">
        <w:rPr>
          <w:b/>
          <w:bCs/>
          <w:lang w:val="en-US"/>
        </w:rPr>
        <w:t>Appendix C</w:t>
      </w:r>
      <w:r w:rsidRPr="00594212">
        <w:rPr>
          <w:lang w:val="en-US"/>
        </w:rPr>
        <w:t>: Model Development Code and Validation.</w:t>
      </w:r>
    </w:p>
    <w:p w14:paraId="0BE7AEE5" w14:textId="77777777" w:rsidR="00594212" w:rsidRPr="00594212" w:rsidRDefault="00594212" w:rsidP="00594212">
      <w:pPr>
        <w:numPr>
          <w:ilvl w:val="0"/>
          <w:numId w:val="28"/>
        </w:numPr>
        <w:rPr>
          <w:lang w:val="en-US"/>
        </w:rPr>
      </w:pPr>
      <w:r w:rsidRPr="00594212">
        <w:rPr>
          <w:b/>
          <w:bCs/>
          <w:lang w:val="en-US"/>
        </w:rPr>
        <w:t>Appendix D</w:t>
      </w:r>
      <w:r w:rsidRPr="00594212">
        <w:rPr>
          <w:lang w:val="en-US"/>
        </w:rPr>
        <w:t>: Results and Confusion Matrices.</w:t>
      </w:r>
    </w:p>
    <w:p w14:paraId="522D4635" w14:textId="77777777" w:rsidR="00594212" w:rsidRPr="00594212" w:rsidRDefault="00594212" w:rsidP="00594212">
      <w:pPr>
        <w:numPr>
          <w:ilvl w:val="0"/>
          <w:numId w:val="28"/>
        </w:numPr>
        <w:rPr>
          <w:lang w:val="en-US"/>
        </w:rPr>
      </w:pPr>
      <w:r w:rsidRPr="00594212">
        <w:rPr>
          <w:b/>
          <w:bCs/>
          <w:lang w:val="en-US"/>
        </w:rPr>
        <w:t>Feedback Section</w:t>
      </w:r>
      <w:r w:rsidRPr="00594212">
        <w:rPr>
          <w:lang w:val="en-US"/>
        </w:rPr>
        <w:t>: Stakeholders are encouraged to provide insights or raise concerns to improve future investigations.</w:t>
      </w:r>
    </w:p>
    <w:p w14:paraId="56F483F3" w14:textId="5A13C029" w:rsidR="00A411DD" w:rsidRPr="00594212" w:rsidRDefault="00A411DD" w:rsidP="00594212">
      <w:pPr>
        <w:rPr>
          <w:lang w:val="en-US"/>
        </w:rPr>
      </w:pPr>
    </w:p>
    <w:sectPr w:rsidR="00A411DD" w:rsidRPr="0059421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C6502"/>
    <w:multiLevelType w:val="multilevel"/>
    <w:tmpl w:val="8E14F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A2CEC"/>
    <w:multiLevelType w:val="multilevel"/>
    <w:tmpl w:val="335A9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D6F02"/>
    <w:multiLevelType w:val="multilevel"/>
    <w:tmpl w:val="C3D0B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967E48"/>
    <w:multiLevelType w:val="multilevel"/>
    <w:tmpl w:val="DD941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4628C1"/>
    <w:multiLevelType w:val="multilevel"/>
    <w:tmpl w:val="7B2A6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4D6666"/>
    <w:multiLevelType w:val="multilevel"/>
    <w:tmpl w:val="60D6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BF5D69"/>
    <w:multiLevelType w:val="multilevel"/>
    <w:tmpl w:val="78805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AE0AB5"/>
    <w:multiLevelType w:val="multilevel"/>
    <w:tmpl w:val="CAA4A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B62F4E"/>
    <w:multiLevelType w:val="multilevel"/>
    <w:tmpl w:val="14A46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CA3D9D"/>
    <w:multiLevelType w:val="multilevel"/>
    <w:tmpl w:val="F3BE6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806971"/>
    <w:multiLevelType w:val="multilevel"/>
    <w:tmpl w:val="E698F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852B96"/>
    <w:multiLevelType w:val="multilevel"/>
    <w:tmpl w:val="A31E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BE7FC7"/>
    <w:multiLevelType w:val="multilevel"/>
    <w:tmpl w:val="7090D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BE293B"/>
    <w:multiLevelType w:val="multilevel"/>
    <w:tmpl w:val="CD085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E90732"/>
    <w:multiLevelType w:val="multilevel"/>
    <w:tmpl w:val="7BD2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941217"/>
    <w:multiLevelType w:val="multilevel"/>
    <w:tmpl w:val="5B1A9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6C5032"/>
    <w:multiLevelType w:val="multilevel"/>
    <w:tmpl w:val="A73E9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780561"/>
    <w:multiLevelType w:val="multilevel"/>
    <w:tmpl w:val="196C8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5C5C45"/>
    <w:multiLevelType w:val="multilevel"/>
    <w:tmpl w:val="1180A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3A11CD"/>
    <w:multiLevelType w:val="multilevel"/>
    <w:tmpl w:val="4276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FF519A"/>
    <w:multiLevelType w:val="multilevel"/>
    <w:tmpl w:val="6E16A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48749B"/>
    <w:multiLevelType w:val="multilevel"/>
    <w:tmpl w:val="597A1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9C1C98"/>
    <w:multiLevelType w:val="multilevel"/>
    <w:tmpl w:val="5A08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774336"/>
    <w:multiLevelType w:val="multilevel"/>
    <w:tmpl w:val="66203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5551BD"/>
    <w:multiLevelType w:val="multilevel"/>
    <w:tmpl w:val="11B83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BB68CF"/>
    <w:multiLevelType w:val="multilevel"/>
    <w:tmpl w:val="55FAE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3C52D0"/>
    <w:multiLevelType w:val="multilevel"/>
    <w:tmpl w:val="85E2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B94230"/>
    <w:multiLevelType w:val="multilevel"/>
    <w:tmpl w:val="DD9A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7277482">
    <w:abstractNumId w:val="6"/>
  </w:num>
  <w:num w:numId="2" w16cid:durableId="439028207">
    <w:abstractNumId w:val="27"/>
  </w:num>
  <w:num w:numId="3" w16cid:durableId="932779488">
    <w:abstractNumId w:val="18"/>
  </w:num>
  <w:num w:numId="4" w16cid:durableId="1715040349">
    <w:abstractNumId w:val="22"/>
  </w:num>
  <w:num w:numId="5" w16cid:durableId="1055398771">
    <w:abstractNumId w:val="21"/>
  </w:num>
  <w:num w:numId="6" w16cid:durableId="391583243">
    <w:abstractNumId w:val="15"/>
  </w:num>
  <w:num w:numId="7" w16cid:durableId="1037662854">
    <w:abstractNumId w:val="16"/>
  </w:num>
  <w:num w:numId="8" w16cid:durableId="970326055">
    <w:abstractNumId w:val="11"/>
  </w:num>
  <w:num w:numId="9" w16cid:durableId="820316162">
    <w:abstractNumId w:val="0"/>
  </w:num>
  <w:num w:numId="10" w16cid:durableId="1206139835">
    <w:abstractNumId w:val="25"/>
  </w:num>
  <w:num w:numId="11" w16cid:durableId="1728796219">
    <w:abstractNumId w:val="14"/>
  </w:num>
  <w:num w:numId="12" w16cid:durableId="1637756138">
    <w:abstractNumId w:val="24"/>
  </w:num>
  <w:num w:numId="13" w16cid:durableId="1376003496">
    <w:abstractNumId w:val="12"/>
  </w:num>
  <w:num w:numId="14" w16cid:durableId="1136608455">
    <w:abstractNumId w:val="19"/>
  </w:num>
  <w:num w:numId="15" w16cid:durableId="4328702">
    <w:abstractNumId w:val="17"/>
  </w:num>
  <w:num w:numId="16" w16cid:durableId="2066104166">
    <w:abstractNumId w:val="3"/>
  </w:num>
  <w:num w:numId="17" w16cid:durableId="1584677589">
    <w:abstractNumId w:val="26"/>
  </w:num>
  <w:num w:numId="18" w16cid:durableId="1253318915">
    <w:abstractNumId w:val="10"/>
  </w:num>
  <w:num w:numId="19" w16cid:durableId="1491410759">
    <w:abstractNumId w:val="8"/>
  </w:num>
  <w:num w:numId="20" w16cid:durableId="58553698">
    <w:abstractNumId w:val="4"/>
  </w:num>
  <w:num w:numId="21" w16cid:durableId="552737553">
    <w:abstractNumId w:val="2"/>
  </w:num>
  <w:num w:numId="22" w16cid:durableId="848829932">
    <w:abstractNumId w:val="9"/>
  </w:num>
  <w:num w:numId="23" w16cid:durableId="1699046407">
    <w:abstractNumId w:val="5"/>
  </w:num>
  <w:num w:numId="24" w16cid:durableId="1180586446">
    <w:abstractNumId w:val="13"/>
  </w:num>
  <w:num w:numId="25" w16cid:durableId="1236428626">
    <w:abstractNumId w:val="7"/>
  </w:num>
  <w:num w:numId="26" w16cid:durableId="1476725662">
    <w:abstractNumId w:val="1"/>
  </w:num>
  <w:num w:numId="27" w16cid:durableId="1728609403">
    <w:abstractNumId w:val="23"/>
  </w:num>
  <w:num w:numId="28" w16cid:durableId="128176350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55575"/>
    <w:rsid w:val="0000445E"/>
    <w:rsid w:val="000C454A"/>
    <w:rsid w:val="001C1BBE"/>
    <w:rsid w:val="001F2778"/>
    <w:rsid w:val="00594212"/>
    <w:rsid w:val="00755575"/>
    <w:rsid w:val="00A411DD"/>
    <w:rsid w:val="00A74F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5A25B8-4371-4BC0-AD6B-6A3EC265F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5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55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55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55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55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55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55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55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55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5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55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55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55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55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55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55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55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5575"/>
    <w:rPr>
      <w:rFonts w:eastAsiaTheme="majorEastAsia" w:cstheme="majorBidi"/>
      <w:color w:val="272727" w:themeColor="text1" w:themeTint="D8"/>
    </w:rPr>
  </w:style>
  <w:style w:type="paragraph" w:styleId="Title">
    <w:name w:val="Title"/>
    <w:basedOn w:val="Normal"/>
    <w:next w:val="Normal"/>
    <w:link w:val="TitleChar"/>
    <w:uiPriority w:val="10"/>
    <w:qFormat/>
    <w:rsid w:val="007555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5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55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55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5575"/>
    <w:pPr>
      <w:spacing w:before="160"/>
      <w:jc w:val="center"/>
    </w:pPr>
    <w:rPr>
      <w:i/>
      <w:iCs/>
      <w:color w:val="404040" w:themeColor="text1" w:themeTint="BF"/>
    </w:rPr>
  </w:style>
  <w:style w:type="character" w:customStyle="1" w:styleId="QuoteChar">
    <w:name w:val="Quote Char"/>
    <w:basedOn w:val="DefaultParagraphFont"/>
    <w:link w:val="Quote"/>
    <w:uiPriority w:val="29"/>
    <w:rsid w:val="00755575"/>
    <w:rPr>
      <w:i/>
      <w:iCs/>
      <w:color w:val="404040" w:themeColor="text1" w:themeTint="BF"/>
    </w:rPr>
  </w:style>
  <w:style w:type="paragraph" w:styleId="ListParagraph">
    <w:name w:val="List Paragraph"/>
    <w:basedOn w:val="Normal"/>
    <w:uiPriority w:val="34"/>
    <w:qFormat/>
    <w:rsid w:val="00755575"/>
    <w:pPr>
      <w:ind w:left="720"/>
      <w:contextualSpacing/>
    </w:pPr>
  </w:style>
  <w:style w:type="character" w:styleId="IntenseEmphasis">
    <w:name w:val="Intense Emphasis"/>
    <w:basedOn w:val="DefaultParagraphFont"/>
    <w:uiPriority w:val="21"/>
    <w:qFormat/>
    <w:rsid w:val="00755575"/>
    <w:rPr>
      <w:i/>
      <w:iCs/>
      <w:color w:val="0F4761" w:themeColor="accent1" w:themeShade="BF"/>
    </w:rPr>
  </w:style>
  <w:style w:type="paragraph" w:styleId="IntenseQuote">
    <w:name w:val="Intense Quote"/>
    <w:basedOn w:val="Normal"/>
    <w:next w:val="Normal"/>
    <w:link w:val="IntenseQuoteChar"/>
    <w:uiPriority w:val="30"/>
    <w:qFormat/>
    <w:rsid w:val="007555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5575"/>
    <w:rPr>
      <w:i/>
      <w:iCs/>
      <w:color w:val="0F4761" w:themeColor="accent1" w:themeShade="BF"/>
    </w:rPr>
  </w:style>
  <w:style w:type="character" w:styleId="IntenseReference">
    <w:name w:val="Intense Reference"/>
    <w:basedOn w:val="DefaultParagraphFont"/>
    <w:uiPriority w:val="32"/>
    <w:qFormat/>
    <w:rsid w:val="007555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27640">
      <w:bodyDiv w:val="1"/>
      <w:marLeft w:val="0"/>
      <w:marRight w:val="0"/>
      <w:marTop w:val="0"/>
      <w:marBottom w:val="0"/>
      <w:divBdr>
        <w:top w:val="none" w:sz="0" w:space="0" w:color="auto"/>
        <w:left w:val="none" w:sz="0" w:space="0" w:color="auto"/>
        <w:bottom w:val="none" w:sz="0" w:space="0" w:color="auto"/>
        <w:right w:val="none" w:sz="0" w:space="0" w:color="auto"/>
      </w:divBdr>
    </w:div>
    <w:div w:id="115106084">
      <w:bodyDiv w:val="1"/>
      <w:marLeft w:val="0"/>
      <w:marRight w:val="0"/>
      <w:marTop w:val="0"/>
      <w:marBottom w:val="0"/>
      <w:divBdr>
        <w:top w:val="none" w:sz="0" w:space="0" w:color="auto"/>
        <w:left w:val="none" w:sz="0" w:space="0" w:color="auto"/>
        <w:bottom w:val="none" w:sz="0" w:space="0" w:color="auto"/>
        <w:right w:val="none" w:sz="0" w:space="0" w:color="auto"/>
      </w:divBdr>
    </w:div>
    <w:div w:id="703209373">
      <w:bodyDiv w:val="1"/>
      <w:marLeft w:val="0"/>
      <w:marRight w:val="0"/>
      <w:marTop w:val="0"/>
      <w:marBottom w:val="0"/>
      <w:divBdr>
        <w:top w:val="none" w:sz="0" w:space="0" w:color="auto"/>
        <w:left w:val="none" w:sz="0" w:space="0" w:color="auto"/>
        <w:bottom w:val="none" w:sz="0" w:space="0" w:color="auto"/>
        <w:right w:val="none" w:sz="0" w:space="0" w:color="auto"/>
      </w:divBdr>
    </w:div>
    <w:div w:id="705250858">
      <w:bodyDiv w:val="1"/>
      <w:marLeft w:val="0"/>
      <w:marRight w:val="0"/>
      <w:marTop w:val="0"/>
      <w:marBottom w:val="0"/>
      <w:divBdr>
        <w:top w:val="none" w:sz="0" w:space="0" w:color="auto"/>
        <w:left w:val="none" w:sz="0" w:space="0" w:color="auto"/>
        <w:bottom w:val="none" w:sz="0" w:space="0" w:color="auto"/>
        <w:right w:val="none" w:sz="0" w:space="0" w:color="auto"/>
      </w:divBdr>
    </w:div>
    <w:div w:id="906035960">
      <w:bodyDiv w:val="1"/>
      <w:marLeft w:val="0"/>
      <w:marRight w:val="0"/>
      <w:marTop w:val="0"/>
      <w:marBottom w:val="0"/>
      <w:divBdr>
        <w:top w:val="none" w:sz="0" w:space="0" w:color="auto"/>
        <w:left w:val="none" w:sz="0" w:space="0" w:color="auto"/>
        <w:bottom w:val="none" w:sz="0" w:space="0" w:color="auto"/>
        <w:right w:val="none" w:sz="0" w:space="0" w:color="auto"/>
      </w:divBdr>
    </w:div>
    <w:div w:id="1821537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699</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 versheri</dc:creator>
  <cp:keywords/>
  <dc:description/>
  <cp:lastModifiedBy>sah versheri</cp:lastModifiedBy>
  <cp:revision>2</cp:revision>
  <dcterms:created xsi:type="dcterms:W3CDTF">2024-10-13T00:25:00Z</dcterms:created>
  <dcterms:modified xsi:type="dcterms:W3CDTF">2024-10-13T01:03:00Z</dcterms:modified>
</cp:coreProperties>
</file>