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E2BA0" w14:textId="77777777" w:rsidR="006E13FD" w:rsidRDefault="00000000">
      <w:pPr>
        <w:spacing w:before="1440" w:after="100"/>
        <w:jc w:val="center"/>
      </w:pPr>
      <w:r>
        <w:rPr>
          <w:b/>
          <w:bCs/>
          <w:color w:val="1F4E79"/>
          <w:sz w:val="72"/>
          <w:szCs w:val="72"/>
        </w:rPr>
        <w:t>CUSTOMER &amp; SALES</w:t>
      </w:r>
    </w:p>
    <w:p w14:paraId="1BCC43E9" w14:textId="77777777" w:rsidR="006E13FD" w:rsidRDefault="00000000">
      <w:pPr>
        <w:spacing w:after="80"/>
        <w:jc w:val="center"/>
      </w:pPr>
      <w:r>
        <w:rPr>
          <w:b/>
          <w:bCs/>
          <w:color w:val="2E75B6"/>
          <w:sz w:val="72"/>
          <w:szCs w:val="72"/>
        </w:rPr>
        <w:t>ANALYTICS REPORT</w:t>
      </w:r>
    </w:p>
    <w:p w14:paraId="0656109F" w14:textId="77777777" w:rsidR="006E13FD" w:rsidRDefault="006E13FD">
      <w:pPr>
        <w:pBdr>
          <w:bottom w:val="single" w:sz="12" w:space="8" w:color="2E75B6"/>
        </w:pBdr>
        <w:spacing w:before="80" w:after="80"/>
        <w:jc w:val="center"/>
      </w:pPr>
    </w:p>
    <w:p w14:paraId="2EC86879" w14:textId="2D0F6335" w:rsidR="006E13FD" w:rsidRDefault="00000000">
      <w:pPr>
        <w:spacing w:before="200" w:after="60"/>
        <w:jc w:val="center"/>
      </w:pPr>
      <w:r>
        <w:rPr>
          <w:i/>
          <w:iCs/>
          <w:color w:val="666666"/>
          <w:sz w:val="26"/>
          <w:szCs w:val="26"/>
        </w:rPr>
        <w:t>SQL</w:t>
      </w:r>
      <w:r w:rsidR="000448C9">
        <w:rPr>
          <w:i/>
          <w:iCs/>
          <w:color w:val="666666"/>
          <w:sz w:val="26"/>
          <w:szCs w:val="26"/>
        </w:rPr>
        <w:t xml:space="preserve"> </w:t>
      </w:r>
      <w:r>
        <w:rPr>
          <w:i/>
          <w:iCs/>
          <w:color w:val="666666"/>
          <w:sz w:val="26"/>
          <w:szCs w:val="26"/>
        </w:rPr>
        <w:t>Driven Analysis of Sales Trends, Product Performance &amp; Customer Segmentation</w:t>
      </w:r>
    </w:p>
    <w:p w14:paraId="595CB316" w14:textId="36444730" w:rsidR="006E13FD" w:rsidRDefault="00000000">
      <w:pPr>
        <w:spacing w:before="400" w:after="60"/>
        <w:jc w:val="center"/>
      </w:pPr>
      <w:r>
        <w:rPr>
          <w:color w:val="1A1A2E"/>
        </w:rPr>
        <w:t xml:space="preserve">Prepared by: </w:t>
      </w:r>
      <w:r w:rsidR="00AE4471">
        <w:rPr>
          <w:color w:val="1A1A2E"/>
        </w:rPr>
        <w:t>FAWAZ AYOFE</w:t>
      </w:r>
    </w:p>
    <w:p w14:paraId="544F379F" w14:textId="72189AE9" w:rsidR="006E13FD" w:rsidRDefault="00000000">
      <w:pPr>
        <w:spacing w:before="40" w:after="40"/>
        <w:jc w:val="center"/>
      </w:pPr>
      <w:r>
        <w:rPr>
          <w:color w:val="1A1A2E"/>
        </w:rPr>
        <w:t xml:space="preserve">Date: </w:t>
      </w:r>
      <w:r w:rsidR="000448C9">
        <w:rPr>
          <w:color w:val="1A1A2E"/>
        </w:rPr>
        <w:t>23/03/</w:t>
      </w:r>
      <w:r>
        <w:rPr>
          <w:color w:val="1A1A2E"/>
        </w:rPr>
        <w:t>202</w:t>
      </w:r>
      <w:r w:rsidR="00AE4471">
        <w:rPr>
          <w:color w:val="1A1A2E"/>
        </w:rPr>
        <w:t>6</w:t>
      </w:r>
    </w:p>
    <w:p w14:paraId="7E15A66D" w14:textId="34FBD608" w:rsidR="006E13FD" w:rsidRDefault="00000000">
      <w:pPr>
        <w:spacing w:before="40" w:after="40"/>
        <w:jc w:val="center"/>
      </w:pPr>
      <w:r>
        <w:rPr>
          <w:color w:val="666666"/>
        </w:rPr>
        <w:t>Tool: PostgreSQL</w:t>
      </w:r>
    </w:p>
    <w:p w14:paraId="1F9E915F" w14:textId="77777777" w:rsidR="006E13FD" w:rsidRDefault="006E13FD">
      <w:pPr>
        <w:spacing w:before="100" w:after="100"/>
      </w:pPr>
    </w:p>
    <w:p w14:paraId="213BA109" w14:textId="77777777" w:rsidR="006E13FD" w:rsidRDefault="006E13FD">
      <w:pPr>
        <w:spacing w:before="100" w:after="100"/>
      </w:pPr>
    </w:p>
    <w:p w14:paraId="079DA09A" w14:textId="77777777" w:rsidR="006E13FD" w:rsidRDefault="00000000">
      <w:pPr>
        <w:pStyle w:val="Heading1"/>
        <w:pBdr>
          <w:bottom w:val="single" w:sz="8" w:space="6" w:color="2E75B6"/>
        </w:pBdr>
      </w:pPr>
      <w:r>
        <w:t>1. Executive Summary</w:t>
      </w:r>
    </w:p>
    <w:p w14:paraId="4526EE9D" w14:textId="04E42B76" w:rsidR="006E13FD" w:rsidRDefault="00000000">
      <w:pPr>
        <w:spacing w:before="60" w:after="60"/>
      </w:pPr>
      <w:r>
        <w:rPr>
          <w:color w:val="1A1A2E"/>
        </w:rPr>
        <w:t>This project conducted an end-to-end SQL-based analysis of a retail company's customer and sales data to uncover meaningful business intelligence. Using PostgreSQL, the analysis examined sales trends over time, product category performance, and customer spending behaviour. Customers were segmented into VIP, Regular, and New Member tiers, and detailed KPIs including recency, average order value, and monthly spend were computed at the individual customer level. The key outcome is a set of actionable insights that enable the business to prioritise high-value customers, optimise its product portfolio, and refine its marketing and retention strategies.</w:t>
      </w:r>
    </w:p>
    <w:p w14:paraId="019CDF7F" w14:textId="77777777" w:rsidR="006E13FD" w:rsidRDefault="006E13FD">
      <w:pPr>
        <w:spacing w:before="100" w:after="100"/>
      </w:pPr>
    </w:p>
    <w:p w14:paraId="7A36B22C" w14:textId="77777777" w:rsidR="006E13FD" w:rsidRDefault="00000000">
      <w:pPr>
        <w:pStyle w:val="Heading1"/>
        <w:pBdr>
          <w:bottom w:val="single" w:sz="8" w:space="6" w:color="2E75B6"/>
        </w:pBdr>
      </w:pPr>
      <w:r>
        <w:t>2. Project Overview</w:t>
      </w:r>
    </w:p>
    <w:p w14:paraId="1F5E342E" w14:textId="77777777" w:rsidR="006E13FD" w:rsidRDefault="00000000">
      <w:pPr>
        <w:pStyle w:val="Heading2"/>
      </w:pPr>
      <w:r>
        <w:t>Industry &amp; Domain</w:t>
      </w:r>
    </w:p>
    <w:p w14:paraId="7C0480D4" w14:textId="77777777" w:rsidR="006E13FD" w:rsidRDefault="00000000">
      <w:pPr>
        <w:spacing w:before="60" w:after="60"/>
      </w:pPr>
      <w:r>
        <w:rPr>
          <w:color w:val="1A1A2E"/>
        </w:rPr>
        <w:t>This project operates within the retail and e-commerce industry, specifically focusing on sales transaction data for a business that sells physical products across multiple categories. The domain encompasses sales analytics, customer relationship management (CRM), and business intelligence (BI).</w:t>
      </w:r>
    </w:p>
    <w:p w14:paraId="53CF4717" w14:textId="77777777" w:rsidR="006E13FD" w:rsidRDefault="00000000">
      <w:pPr>
        <w:pStyle w:val="Heading2"/>
      </w:pPr>
      <w:r>
        <w:lastRenderedPageBreak/>
        <w:t>Business Context</w:t>
      </w:r>
    </w:p>
    <w:p w14:paraId="51E723C8" w14:textId="77777777" w:rsidR="006E13FD" w:rsidRDefault="00000000">
      <w:pPr>
        <w:spacing w:before="60" w:after="60"/>
      </w:pPr>
      <w:r>
        <w:rPr>
          <w:color w:val="1A1A2E"/>
        </w:rPr>
        <w:t>Retail businesses generate large volumes of transactional data daily. Without structured analysis, this data remains underutilised. The business needed a structured framework to understand which products drive revenue, how customers behave over time, and which segments deserve priority marketing investment.</w:t>
      </w:r>
    </w:p>
    <w:p w14:paraId="2B54951C" w14:textId="77777777" w:rsidR="006E13FD" w:rsidRDefault="00000000">
      <w:pPr>
        <w:pStyle w:val="Heading2"/>
      </w:pPr>
      <w:r>
        <w:t>Why This Project Matters</w:t>
      </w:r>
    </w:p>
    <w:p w14:paraId="66E92AC3" w14:textId="194FB37C" w:rsidR="006E13FD" w:rsidRDefault="00000000">
      <w:pPr>
        <w:spacing w:before="60" w:after="60"/>
      </w:pPr>
      <w:r>
        <w:rPr>
          <w:color w:val="1A1A2E"/>
        </w:rPr>
        <w:t>In a competitive retail environment, data</w:t>
      </w:r>
      <w:r w:rsidR="00B15C42">
        <w:rPr>
          <w:color w:val="1A1A2E"/>
        </w:rPr>
        <w:t xml:space="preserve"> </w:t>
      </w:r>
      <w:r>
        <w:rPr>
          <w:color w:val="1A1A2E"/>
        </w:rPr>
        <w:t>informed decisions directly impact profitability and customer retention. This analysis bridges the gap between raw transaction data and strategic decision-making, equipping the business to act on evidence rather than intuition.</w:t>
      </w:r>
    </w:p>
    <w:p w14:paraId="1A1A61A5" w14:textId="77777777" w:rsidR="006E13FD" w:rsidRDefault="006E13FD">
      <w:pPr>
        <w:spacing w:before="100" w:after="100"/>
      </w:pPr>
    </w:p>
    <w:p w14:paraId="0120B283" w14:textId="77777777" w:rsidR="006E13FD" w:rsidRDefault="00000000">
      <w:pPr>
        <w:pStyle w:val="Heading1"/>
        <w:pBdr>
          <w:bottom w:val="single" w:sz="8" w:space="6" w:color="2E75B6"/>
        </w:pBdr>
      </w:pPr>
      <w:r>
        <w:t>3. Data Source</w:t>
      </w:r>
    </w:p>
    <w:p w14:paraId="5E6D0E93" w14:textId="77777777" w:rsidR="006E13FD" w:rsidRDefault="00000000">
      <w:pPr>
        <w:spacing w:before="60" w:after="60"/>
      </w:pPr>
      <w:r>
        <w:rPr>
          <w:color w:val="1A1A2E"/>
        </w:rPr>
        <w:t>The dataset consists of three relational database tables stored in PostgreSQL:</w:t>
      </w:r>
    </w:p>
    <w:p w14:paraId="18D50615"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6E13FD" w14:paraId="7F72D855"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F57090E" w14:textId="77777777" w:rsidR="006E13FD" w:rsidRDefault="00000000">
            <w:r>
              <w:rPr>
                <w:b/>
                <w:bCs/>
                <w:color w:val="FFFFFF"/>
                <w:sz w:val="20"/>
                <w:szCs w:val="20"/>
              </w:rPr>
              <w:t>Table</w:t>
            </w:r>
          </w:p>
        </w:tc>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903251F" w14:textId="77777777" w:rsidR="006E13FD" w:rsidRDefault="00000000">
            <w:r>
              <w:rPr>
                <w:b/>
                <w:bCs/>
                <w:color w:val="FFFFFF"/>
                <w:sz w:val="20"/>
                <w:szCs w:val="20"/>
              </w:rPr>
              <w:t>Key Fields</w:t>
            </w:r>
          </w:p>
        </w:tc>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8B3D13B" w14:textId="77777777" w:rsidR="006E13FD" w:rsidRDefault="00000000">
            <w:r>
              <w:rPr>
                <w:b/>
                <w:bCs/>
                <w:color w:val="FFFFFF"/>
                <w:sz w:val="20"/>
                <w:szCs w:val="20"/>
              </w:rPr>
              <w:t>Approx. Rows</w:t>
            </w:r>
          </w:p>
        </w:tc>
        <w:tc>
          <w:tcPr>
            <w:tcW w:w="27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56E9C67" w14:textId="77777777" w:rsidR="006E13FD" w:rsidRDefault="00000000">
            <w:r>
              <w:rPr>
                <w:b/>
                <w:bCs/>
                <w:color w:val="FFFFFF"/>
                <w:sz w:val="20"/>
                <w:szCs w:val="20"/>
              </w:rPr>
              <w:t>Columns</w:t>
            </w:r>
          </w:p>
        </w:tc>
      </w:tr>
      <w:tr w:rsidR="006E13FD" w14:paraId="7FD7031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E22891" w14:textId="77777777" w:rsidR="006E13FD" w:rsidRDefault="00000000">
            <w:r>
              <w:rPr>
                <w:color w:val="1A1A2E"/>
                <w:sz w:val="20"/>
                <w:szCs w:val="20"/>
              </w:rPr>
              <w:t>customer</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3B2DE6" w14:textId="77777777" w:rsidR="006E13FD" w:rsidRDefault="00000000">
            <w:proofErr w:type="spellStart"/>
            <w:r>
              <w:rPr>
                <w:color w:val="1A1A2E"/>
                <w:sz w:val="20"/>
                <w:szCs w:val="20"/>
              </w:rPr>
              <w:t>customer_key</w:t>
            </w:r>
            <w:proofErr w:type="spellEnd"/>
            <w:r>
              <w:rPr>
                <w:color w:val="1A1A2E"/>
                <w:sz w:val="20"/>
                <w:szCs w:val="20"/>
              </w:rPr>
              <w:t>, name, country, gender, birthdate</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5CA7B2" w14:textId="77777777" w:rsidR="006E13FD" w:rsidRDefault="00000000">
            <w:r>
              <w:rPr>
                <w:color w:val="1A1A2E"/>
                <w:sz w:val="20"/>
                <w:szCs w:val="20"/>
              </w:rPr>
              <w:t>Varies</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9A3B04" w14:textId="77777777" w:rsidR="006E13FD" w:rsidRDefault="00000000">
            <w:r>
              <w:rPr>
                <w:color w:val="1A1A2E"/>
                <w:sz w:val="20"/>
                <w:szCs w:val="20"/>
              </w:rPr>
              <w:t>10</w:t>
            </w:r>
          </w:p>
        </w:tc>
      </w:tr>
      <w:tr w:rsidR="006E13FD" w14:paraId="2CB16B5A"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69F3045" w14:textId="77777777" w:rsidR="006E13FD" w:rsidRDefault="00000000">
            <w:r>
              <w:rPr>
                <w:color w:val="1A1A2E"/>
                <w:sz w:val="20"/>
                <w:szCs w:val="20"/>
              </w:rPr>
              <w:t>products</w:t>
            </w:r>
          </w:p>
        </w:tc>
        <w:tc>
          <w:tcPr>
            <w:tcW w:w="2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40BC4DF" w14:textId="77777777" w:rsidR="006E13FD" w:rsidRDefault="00000000">
            <w:proofErr w:type="spellStart"/>
            <w:r>
              <w:rPr>
                <w:color w:val="1A1A2E"/>
                <w:sz w:val="20"/>
                <w:szCs w:val="20"/>
              </w:rPr>
              <w:t>product_key</w:t>
            </w:r>
            <w:proofErr w:type="spellEnd"/>
            <w:r>
              <w:rPr>
                <w:color w:val="1A1A2E"/>
                <w:sz w:val="20"/>
                <w:szCs w:val="20"/>
              </w:rPr>
              <w:t xml:space="preserve">, </w:t>
            </w:r>
            <w:proofErr w:type="spellStart"/>
            <w:r>
              <w:rPr>
                <w:color w:val="1A1A2E"/>
                <w:sz w:val="20"/>
                <w:szCs w:val="20"/>
              </w:rPr>
              <w:t>product_name</w:t>
            </w:r>
            <w:proofErr w:type="spellEnd"/>
            <w:r>
              <w:rPr>
                <w:color w:val="1A1A2E"/>
                <w:sz w:val="20"/>
                <w:szCs w:val="20"/>
              </w:rPr>
              <w:t xml:space="preserve">, category, cost, </w:t>
            </w:r>
            <w:proofErr w:type="spellStart"/>
            <w:r>
              <w:rPr>
                <w:color w:val="1A1A2E"/>
                <w:sz w:val="20"/>
                <w:szCs w:val="20"/>
              </w:rPr>
              <w:t>product_line</w:t>
            </w:r>
            <w:proofErr w:type="spellEnd"/>
          </w:p>
        </w:tc>
        <w:tc>
          <w:tcPr>
            <w:tcW w:w="2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28C77F3" w14:textId="77777777" w:rsidR="006E13FD" w:rsidRDefault="00000000">
            <w:r>
              <w:rPr>
                <w:color w:val="1A1A2E"/>
                <w:sz w:val="20"/>
                <w:szCs w:val="20"/>
              </w:rPr>
              <w:t>Varies</w:t>
            </w:r>
          </w:p>
        </w:tc>
        <w:tc>
          <w:tcPr>
            <w:tcW w:w="27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1E2966B" w14:textId="77777777" w:rsidR="006E13FD" w:rsidRDefault="00000000">
            <w:r>
              <w:rPr>
                <w:color w:val="1A1A2E"/>
                <w:sz w:val="20"/>
                <w:szCs w:val="20"/>
              </w:rPr>
              <w:t>11</w:t>
            </w:r>
          </w:p>
        </w:tc>
      </w:tr>
      <w:tr w:rsidR="006E13FD" w14:paraId="1B054237"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70256D" w14:textId="77777777" w:rsidR="006E13FD" w:rsidRDefault="00000000">
            <w:r>
              <w:rPr>
                <w:color w:val="1A1A2E"/>
                <w:sz w:val="20"/>
                <w:szCs w:val="20"/>
              </w:rPr>
              <w:t>sales</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258963F" w14:textId="77777777" w:rsidR="006E13FD" w:rsidRDefault="00000000">
            <w:proofErr w:type="spellStart"/>
            <w:r>
              <w:rPr>
                <w:color w:val="1A1A2E"/>
                <w:sz w:val="20"/>
                <w:szCs w:val="20"/>
              </w:rPr>
              <w:t>order_number</w:t>
            </w:r>
            <w:proofErr w:type="spellEnd"/>
            <w:r>
              <w:rPr>
                <w:color w:val="1A1A2E"/>
                <w:sz w:val="20"/>
                <w:szCs w:val="20"/>
              </w:rPr>
              <w:t xml:space="preserve">, </w:t>
            </w:r>
            <w:proofErr w:type="spellStart"/>
            <w:r>
              <w:rPr>
                <w:color w:val="1A1A2E"/>
                <w:sz w:val="20"/>
                <w:szCs w:val="20"/>
              </w:rPr>
              <w:t>product_key</w:t>
            </w:r>
            <w:proofErr w:type="spellEnd"/>
            <w:r>
              <w:rPr>
                <w:color w:val="1A1A2E"/>
                <w:sz w:val="20"/>
                <w:szCs w:val="20"/>
              </w:rPr>
              <w:t xml:space="preserve">, </w:t>
            </w:r>
            <w:proofErr w:type="spellStart"/>
            <w:r>
              <w:rPr>
                <w:color w:val="1A1A2E"/>
                <w:sz w:val="20"/>
                <w:szCs w:val="20"/>
              </w:rPr>
              <w:t>customer_key</w:t>
            </w:r>
            <w:proofErr w:type="spellEnd"/>
            <w:r>
              <w:rPr>
                <w:color w:val="1A1A2E"/>
                <w:sz w:val="20"/>
                <w:szCs w:val="20"/>
              </w:rPr>
              <w:t xml:space="preserve">, </w:t>
            </w:r>
            <w:proofErr w:type="spellStart"/>
            <w:r>
              <w:rPr>
                <w:color w:val="1A1A2E"/>
                <w:sz w:val="20"/>
                <w:szCs w:val="20"/>
              </w:rPr>
              <w:t>order_date</w:t>
            </w:r>
            <w:proofErr w:type="spellEnd"/>
            <w:r>
              <w:rPr>
                <w:color w:val="1A1A2E"/>
                <w:sz w:val="20"/>
                <w:szCs w:val="20"/>
              </w:rPr>
              <w:t xml:space="preserve">, </w:t>
            </w:r>
            <w:proofErr w:type="spellStart"/>
            <w:r>
              <w:rPr>
                <w:color w:val="1A1A2E"/>
                <w:sz w:val="20"/>
                <w:szCs w:val="20"/>
              </w:rPr>
              <w:t>sales_amount</w:t>
            </w:r>
            <w:proofErr w:type="spellEnd"/>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88CBF2" w14:textId="77777777" w:rsidR="006E13FD" w:rsidRDefault="00000000">
            <w:r>
              <w:rPr>
                <w:color w:val="1A1A2E"/>
                <w:sz w:val="20"/>
                <w:szCs w:val="20"/>
              </w:rPr>
              <w:t>Varies</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04F3AF" w14:textId="77777777" w:rsidR="006E13FD" w:rsidRDefault="00000000">
            <w:r>
              <w:rPr>
                <w:color w:val="1A1A2E"/>
                <w:sz w:val="20"/>
                <w:szCs w:val="20"/>
              </w:rPr>
              <w:t>9</w:t>
            </w:r>
          </w:p>
        </w:tc>
      </w:tr>
    </w:tbl>
    <w:p w14:paraId="33C9EFF4" w14:textId="77777777" w:rsidR="006E13FD" w:rsidRDefault="006E13FD">
      <w:pPr>
        <w:spacing w:before="100" w:after="100"/>
      </w:pPr>
    </w:p>
    <w:p w14:paraId="5FFF9E2D" w14:textId="0DF79BF7" w:rsidR="006E13FD" w:rsidRDefault="00000000" w:rsidP="00B15C42">
      <w:pPr>
        <w:pStyle w:val="Heading2"/>
      </w:pPr>
      <w:r>
        <w:t>Limitations</w:t>
      </w:r>
    </w:p>
    <w:p w14:paraId="6C64090D" w14:textId="77777777" w:rsidR="006E13FD" w:rsidRDefault="00000000">
      <w:pPr>
        <w:pStyle w:val="ListParagraph"/>
        <w:numPr>
          <w:ilvl w:val="0"/>
          <w:numId w:val="2"/>
        </w:numPr>
        <w:spacing w:before="40" w:after="40"/>
      </w:pPr>
      <w:r>
        <w:rPr>
          <w:color w:val="1A1A2E"/>
        </w:rPr>
        <w:t>No external data (e.g., economic indicators, competitor pricing) was incorporated.</w:t>
      </w:r>
    </w:p>
    <w:p w14:paraId="54BC165B" w14:textId="77777777" w:rsidR="006E13FD" w:rsidRDefault="00000000">
      <w:pPr>
        <w:pStyle w:val="ListParagraph"/>
        <w:numPr>
          <w:ilvl w:val="0"/>
          <w:numId w:val="2"/>
        </w:numPr>
        <w:spacing w:before="40" w:after="40"/>
      </w:pPr>
      <w:r>
        <w:rPr>
          <w:color w:val="1A1A2E"/>
        </w:rPr>
        <w:t>Geographical analysis was limited — country data was present but not explored in depth.</w:t>
      </w:r>
    </w:p>
    <w:p w14:paraId="4EB28AC8" w14:textId="77777777" w:rsidR="006E13FD" w:rsidRDefault="00000000">
      <w:pPr>
        <w:pStyle w:val="ListParagraph"/>
        <w:numPr>
          <w:ilvl w:val="0"/>
          <w:numId w:val="2"/>
        </w:numPr>
        <w:spacing w:before="40" w:after="40"/>
      </w:pPr>
      <w:r>
        <w:rPr>
          <w:color w:val="1A1A2E"/>
        </w:rPr>
        <w:t>No real-time streaming; analysis represents a historical snapshot only.</w:t>
      </w:r>
    </w:p>
    <w:p w14:paraId="3282FFD0" w14:textId="77777777" w:rsidR="006E13FD" w:rsidRDefault="006E13FD">
      <w:pPr>
        <w:spacing w:before="100" w:after="100"/>
      </w:pPr>
    </w:p>
    <w:p w14:paraId="669C8A47" w14:textId="77777777" w:rsidR="006E13FD" w:rsidRDefault="00000000">
      <w:pPr>
        <w:pStyle w:val="Heading1"/>
        <w:pBdr>
          <w:bottom w:val="single" w:sz="8" w:space="6" w:color="2E75B6"/>
        </w:pBdr>
      </w:pPr>
      <w:r>
        <w:t>4. Problem Statement</w:t>
      </w:r>
    </w:p>
    <w:p w14:paraId="1E71BD15" w14:textId="77777777" w:rsidR="006E13FD" w:rsidRDefault="00000000">
      <w:pPr>
        <w:spacing w:before="60" w:after="60"/>
      </w:pPr>
      <w:r>
        <w:rPr>
          <w:color w:val="1A1A2E"/>
        </w:rPr>
        <w:t>The business lacked a clear, structured view of its sales performance, customer value, and product contribution over time. Specifically, three core questions were left unanswered:</w:t>
      </w:r>
    </w:p>
    <w:p w14:paraId="0C6F88B4" w14:textId="77777777" w:rsidR="006E13FD" w:rsidRDefault="00000000">
      <w:pPr>
        <w:pStyle w:val="ListParagraph"/>
        <w:numPr>
          <w:ilvl w:val="0"/>
          <w:numId w:val="2"/>
        </w:numPr>
        <w:spacing w:before="40" w:after="40"/>
      </w:pPr>
      <w:r>
        <w:rPr>
          <w:color w:val="1A1A2E"/>
        </w:rPr>
        <w:lastRenderedPageBreak/>
        <w:t>How has total revenue trended year-on-year, and what is the running trajectory of sales growth?</w:t>
      </w:r>
    </w:p>
    <w:p w14:paraId="2DDC0C1A" w14:textId="77777777" w:rsidR="006E13FD" w:rsidRDefault="00000000">
      <w:pPr>
        <w:pStyle w:val="ListParagraph"/>
        <w:numPr>
          <w:ilvl w:val="0"/>
          <w:numId w:val="2"/>
        </w:numPr>
        <w:spacing w:before="40" w:after="40"/>
      </w:pPr>
      <w:r>
        <w:rPr>
          <w:color w:val="1A1A2E"/>
        </w:rPr>
        <w:t>Which products and product categories are performing above or below their historical averages?</w:t>
      </w:r>
    </w:p>
    <w:p w14:paraId="6DC90973" w14:textId="77777777" w:rsidR="006E13FD" w:rsidRDefault="00000000">
      <w:pPr>
        <w:pStyle w:val="ListParagraph"/>
        <w:numPr>
          <w:ilvl w:val="0"/>
          <w:numId w:val="2"/>
        </w:numPr>
        <w:spacing w:before="40" w:after="40"/>
      </w:pPr>
      <w:r>
        <w:rPr>
          <w:color w:val="1A1A2E"/>
        </w:rPr>
        <w:t>Who are the most valuable customers, and how can the business identify and retain them?</w:t>
      </w:r>
    </w:p>
    <w:p w14:paraId="547C6FF8" w14:textId="77777777" w:rsidR="006E13FD" w:rsidRDefault="006E13FD">
      <w:pPr>
        <w:spacing w:before="100" w:after="100"/>
      </w:pPr>
    </w:p>
    <w:p w14:paraId="44E06C36" w14:textId="2A08330B" w:rsidR="006E13FD" w:rsidRDefault="00000000">
      <w:pPr>
        <w:spacing w:before="60" w:after="60"/>
      </w:pPr>
      <w:r>
        <w:rPr>
          <w:color w:val="1A1A2E"/>
        </w:rPr>
        <w:t>These questions are critical because without answers, the business risks misallocating marketing budget, overlooking high-value customer relationships, and failing to capitalise on top-performing product lines. The analysis was designed to address each of these directly through SQL</w:t>
      </w:r>
      <w:r w:rsidR="0019069A">
        <w:rPr>
          <w:color w:val="1A1A2E"/>
        </w:rPr>
        <w:t xml:space="preserve"> </w:t>
      </w:r>
      <w:r>
        <w:rPr>
          <w:color w:val="1A1A2E"/>
        </w:rPr>
        <w:t>driven data modelling</w:t>
      </w:r>
      <w:r w:rsidR="000448C9">
        <w:rPr>
          <w:color w:val="1A1A2E"/>
        </w:rPr>
        <w:t>.</w:t>
      </w:r>
    </w:p>
    <w:p w14:paraId="70A43BC4" w14:textId="77777777" w:rsidR="006E13FD" w:rsidRDefault="006E13FD">
      <w:pPr>
        <w:spacing w:before="100" w:after="100"/>
      </w:pPr>
    </w:p>
    <w:p w14:paraId="6795BA79" w14:textId="77777777" w:rsidR="006E13FD" w:rsidRDefault="00000000">
      <w:pPr>
        <w:pStyle w:val="Heading1"/>
        <w:pBdr>
          <w:bottom w:val="single" w:sz="8" w:space="6" w:color="2E75B6"/>
        </w:pBdr>
      </w:pPr>
      <w:r>
        <w:t>5. Tools &amp; Methodology</w:t>
      </w:r>
    </w:p>
    <w:p w14:paraId="761F9FED"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E13FD" w14:paraId="58DA31A7"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36473D7C" w14:textId="77777777" w:rsidR="006E13FD" w:rsidRDefault="00000000">
            <w:r>
              <w:rPr>
                <w:b/>
                <w:bCs/>
                <w:color w:val="1F4E79"/>
                <w:sz w:val="20"/>
                <w:szCs w:val="20"/>
              </w:rPr>
              <w:t>SQL (PostgreSQL)</w:t>
            </w:r>
          </w:p>
        </w:tc>
        <w:tc>
          <w:tcPr>
            <w:tcW w:w="6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60E9796" w14:textId="04F9126D" w:rsidR="006E13FD" w:rsidRDefault="00000000">
            <w:r>
              <w:rPr>
                <w:color w:val="1A1A2E"/>
                <w:sz w:val="20"/>
                <w:szCs w:val="20"/>
              </w:rPr>
              <w:t xml:space="preserve">Primary tool for all data extraction, transformation, aggregation, and modelling. </w:t>
            </w:r>
            <w:r w:rsidR="0019069A">
              <w:rPr>
                <w:color w:val="1A1A2E"/>
                <w:sz w:val="20"/>
                <w:szCs w:val="20"/>
              </w:rPr>
              <w:t>I u</w:t>
            </w:r>
            <w:r>
              <w:rPr>
                <w:color w:val="1A1A2E"/>
                <w:sz w:val="20"/>
                <w:szCs w:val="20"/>
              </w:rPr>
              <w:t>sed window functions, CTEs, and CASE logic to build analytical layers.</w:t>
            </w:r>
          </w:p>
        </w:tc>
      </w:tr>
    </w:tbl>
    <w:p w14:paraId="5F4463DF" w14:textId="77777777" w:rsidR="006E13FD" w:rsidRDefault="006E13FD">
      <w:pPr>
        <w:spacing w:before="100" w:after="100"/>
      </w:pPr>
    </w:p>
    <w:p w14:paraId="5DB85480" w14:textId="77777777" w:rsidR="006E13FD" w:rsidRDefault="00000000">
      <w:pPr>
        <w:pStyle w:val="Heading1"/>
        <w:pBdr>
          <w:bottom w:val="single" w:sz="8" w:space="6" w:color="2E75B6"/>
        </w:pBdr>
      </w:pPr>
      <w:r>
        <w:t>6. Data Collection</w:t>
      </w:r>
    </w:p>
    <w:p w14:paraId="038EA153" w14:textId="77911565" w:rsidR="006E13FD" w:rsidRDefault="00000000">
      <w:pPr>
        <w:spacing w:before="60" w:after="60"/>
      </w:pPr>
      <w:r>
        <w:rPr>
          <w:color w:val="1A1A2E"/>
        </w:rPr>
        <w:t>Data was sourced directly from three structured relational tables within a PostgreSQL database. The tables customer, products, and sales represent the core operational data of the business. No external APIs or third-party data sources were used. Data was loaded into the database prior to analysis, and all queries were executed against live table snapshots.</w:t>
      </w:r>
    </w:p>
    <w:p w14:paraId="11CF9312" w14:textId="77777777" w:rsidR="006E13FD" w:rsidRDefault="006E13FD">
      <w:pPr>
        <w:spacing w:before="100" w:after="100"/>
      </w:pPr>
    </w:p>
    <w:p w14:paraId="6349C991" w14:textId="77777777" w:rsidR="006E13FD" w:rsidRDefault="00000000">
      <w:pPr>
        <w:pStyle w:val="Heading1"/>
        <w:pBdr>
          <w:bottom w:val="single" w:sz="8" w:space="6" w:color="2E75B6"/>
        </w:pBdr>
      </w:pPr>
      <w:r>
        <w:t>7. Data Cleaning &amp; Preparation</w:t>
      </w:r>
    </w:p>
    <w:p w14:paraId="20C6AA14" w14:textId="77777777" w:rsidR="006E13FD" w:rsidRDefault="00000000">
      <w:pPr>
        <w:spacing w:before="60" w:after="60"/>
      </w:pPr>
      <w:r>
        <w:rPr>
          <w:color w:val="1A1A2E"/>
        </w:rPr>
        <w:t>Before analysis could begin, the following cleaning steps were applied:</w:t>
      </w:r>
    </w:p>
    <w:p w14:paraId="0077720C" w14:textId="77777777" w:rsidR="006E13FD" w:rsidRDefault="00000000">
      <w:pPr>
        <w:pStyle w:val="ListParagraph"/>
        <w:numPr>
          <w:ilvl w:val="0"/>
          <w:numId w:val="2"/>
        </w:numPr>
        <w:spacing w:before="40" w:after="40"/>
      </w:pPr>
      <w:r>
        <w:rPr>
          <w:color w:val="1A1A2E"/>
        </w:rPr>
        <w:t xml:space="preserve">NULL Handling: All queries included WHERE </w:t>
      </w:r>
      <w:proofErr w:type="spellStart"/>
      <w:r>
        <w:rPr>
          <w:color w:val="1A1A2E"/>
        </w:rPr>
        <w:t>order_date</w:t>
      </w:r>
      <w:proofErr w:type="spellEnd"/>
      <w:r>
        <w:rPr>
          <w:color w:val="1A1A2E"/>
        </w:rPr>
        <w:t xml:space="preserve"> IS NOT NULL to exclude incomplete records from trend analyses, ensuring time-series accuracy.</w:t>
      </w:r>
    </w:p>
    <w:p w14:paraId="015EF35B" w14:textId="77777777" w:rsidR="006E13FD" w:rsidRDefault="00000000">
      <w:pPr>
        <w:pStyle w:val="ListParagraph"/>
        <w:numPr>
          <w:ilvl w:val="0"/>
          <w:numId w:val="2"/>
        </w:numPr>
        <w:spacing w:before="40" w:after="40"/>
      </w:pPr>
      <w:r>
        <w:rPr>
          <w:color w:val="1A1A2E"/>
        </w:rPr>
        <w:t xml:space="preserve">Date Extraction: PostgreSQL's </w:t>
      </w:r>
      <w:proofErr w:type="gramStart"/>
      <w:r>
        <w:rPr>
          <w:color w:val="1A1A2E"/>
        </w:rPr>
        <w:t>EXTRACT(</w:t>
      </w:r>
      <w:proofErr w:type="gramEnd"/>
      <w:r>
        <w:rPr>
          <w:color w:val="1A1A2E"/>
        </w:rPr>
        <w:t>) function was used to derive order year and month from timestamp fields, standardising temporal comparisons.</w:t>
      </w:r>
    </w:p>
    <w:p w14:paraId="32AA97FE" w14:textId="77777777" w:rsidR="006E13FD" w:rsidRDefault="00000000">
      <w:pPr>
        <w:pStyle w:val="ListParagraph"/>
        <w:numPr>
          <w:ilvl w:val="0"/>
          <w:numId w:val="2"/>
        </w:numPr>
        <w:spacing w:before="40" w:after="40"/>
      </w:pPr>
      <w:r>
        <w:rPr>
          <w:color w:val="1A1A2E"/>
        </w:rPr>
        <w:t xml:space="preserve">Name Concatenation: Customer first and last names were combined using </w:t>
      </w:r>
      <w:proofErr w:type="gramStart"/>
      <w:r>
        <w:rPr>
          <w:color w:val="1A1A2E"/>
        </w:rPr>
        <w:t>CONCAT(</w:t>
      </w:r>
      <w:proofErr w:type="gramEnd"/>
      <w:r>
        <w:rPr>
          <w:color w:val="1A1A2E"/>
        </w:rPr>
        <w:t>) to produce a clean, readable full name field.</w:t>
      </w:r>
    </w:p>
    <w:p w14:paraId="5595B782" w14:textId="77777777" w:rsidR="006E13FD" w:rsidRDefault="00000000">
      <w:pPr>
        <w:pStyle w:val="ListParagraph"/>
        <w:numPr>
          <w:ilvl w:val="0"/>
          <w:numId w:val="2"/>
        </w:numPr>
        <w:spacing w:before="40" w:after="40"/>
      </w:pPr>
      <w:r>
        <w:rPr>
          <w:color w:val="1A1A2E"/>
        </w:rPr>
        <w:t xml:space="preserve">Age Calculation: Customer ages were derived in real time using </w:t>
      </w:r>
      <w:proofErr w:type="gramStart"/>
      <w:r>
        <w:rPr>
          <w:color w:val="1A1A2E"/>
        </w:rPr>
        <w:t>AGE(</w:t>
      </w:r>
      <w:proofErr w:type="gramEnd"/>
      <w:r>
        <w:rPr>
          <w:color w:val="1A1A2E"/>
        </w:rPr>
        <w:t>birthdate), ensuring accuracy regardless of query date.</w:t>
      </w:r>
    </w:p>
    <w:p w14:paraId="6BADEBAD" w14:textId="77777777" w:rsidR="006E13FD" w:rsidRDefault="00000000">
      <w:pPr>
        <w:pStyle w:val="ListParagraph"/>
        <w:numPr>
          <w:ilvl w:val="0"/>
          <w:numId w:val="2"/>
        </w:numPr>
        <w:spacing w:before="40" w:after="40"/>
      </w:pPr>
      <w:r>
        <w:rPr>
          <w:color w:val="1A1A2E"/>
        </w:rPr>
        <w:t>Lifespan Computation: Customer tenure was calculated by combining years and months between first and last order dates, converting to a consistent monthly unit.</w:t>
      </w:r>
    </w:p>
    <w:p w14:paraId="0A372E28" w14:textId="77777777" w:rsidR="006E13FD" w:rsidRDefault="006E13FD">
      <w:pPr>
        <w:spacing w:before="100" w:after="100"/>
      </w:pPr>
    </w:p>
    <w:p w14:paraId="01F27400" w14:textId="77777777" w:rsidR="006E13FD" w:rsidRDefault="00000000">
      <w:pPr>
        <w:pStyle w:val="Heading1"/>
        <w:pBdr>
          <w:bottom w:val="single" w:sz="8" w:space="6" w:color="2E75B6"/>
        </w:pBdr>
      </w:pPr>
      <w:r>
        <w:lastRenderedPageBreak/>
        <w:t>8. Data Transformation &amp; Processing</w:t>
      </w:r>
    </w:p>
    <w:p w14:paraId="4D58D1B5" w14:textId="77777777" w:rsidR="006E13FD" w:rsidRDefault="00000000">
      <w:pPr>
        <w:spacing w:before="60" w:after="60"/>
      </w:pPr>
      <w:r>
        <w:rPr>
          <w:color w:val="1A1A2E"/>
        </w:rPr>
        <w:t>Data transformation was handled entirely within SQL using the following techniques:</w:t>
      </w:r>
    </w:p>
    <w:p w14:paraId="6371DEF3" w14:textId="77777777" w:rsidR="006E13FD" w:rsidRDefault="00000000">
      <w:pPr>
        <w:pStyle w:val="ListParagraph"/>
        <w:numPr>
          <w:ilvl w:val="0"/>
          <w:numId w:val="2"/>
        </w:numPr>
        <w:spacing w:before="40" w:after="40"/>
      </w:pPr>
      <w:r>
        <w:rPr>
          <w:color w:val="1A1A2E"/>
        </w:rPr>
        <w:t>Window Functions: Running totals (SUM OVER), moving averages (AVG OVER), and year-over-year comparisons (LAG) were computed using PostgreSQL window functions.</w:t>
      </w:r>
    </w:p>
    <w:p w14:paraId="22830B16" w14:textId="77777777" w:rsidR="006E13FD" w:rsidRDefault="00000000">
      <w:pPr>
        <w:pStyle w:val="ListParagraph"/>
        <w:numPr>
          <w:ilvl w:val="0"/>
          <w:numId w:val="2"/>
        </w:numPr>
        <w:spacing w:before="40" w:after="40"/>
      </w:pPr>
      <w:r>
        <w:rPr>
          <w:color w:val="1A1A2E"/>
        </w:rPr>
        <w:t xml:space="preserve">Common Table Expressions (CTEs): Multi-step analyses were broken into readable, modular CTEs (e.g., </w:t>
      </w:r>
      <w:proofErr w:type="spellStart"/>
      <w:r>
        <w:rPr>
          <w:color w:val="1A1A2E"/>
        </w:rPr>
        <w:t>base_query</w:t>
      </w:r>
      <w:proofErr w:type="spellEnd"/>
      <w:r>
        <w:rPr>
          <w:color w:val="1A1A2E"/>
        </w:rPr>
        <w:t xml:space="preserve">, </w:t>
      </w:r>
      <w:proofErr w:type="spellStart"/>
      <w:r>
        <w:rPr>
          <w:color w:val="1A1A2E"/>
        </w:rPr>
        <w:t>customer_aggregation</w:t>
      </w:r>
      <w:proofErr w:type="spellEnd"/>
      <w:r>
        <w:rPr>
          <w:color w:val="1A1A2E"/>
        </w:rPr>
        <w:t xml:space="preserve">, </w:t>
      </w:r>
      <w:proofErr w:type="spellStart"/>
      <w:r>
        <w:rPr>
          <w:color w:val="1A1A2E"/>
        </w:rPr>
        <w:t>yearly_product_sales</w:t>
      </w:r>
      <w:proofErr w:type="spellEnd"/>
      <w:r>
        <w:rPr>
          <w:color w:val="1A1A2E"/>
        </w:rPr>
        <w:t>) to improve clarity and maintainability.</w:t>
      </w:r>
    </w:p>
    <w:p w14:paraId="184D19AB" w14:textId="77777777" w:rsidR="006E13FD" w:rsidRDefault="00000000">
      <w:pPr>
        <w:pStyle w:val="ListParagraph"/>
        <w:numPr>
          <w:ilvl w:val="0"/>
          <w:numId w:val="2"/>
        </w:numPr>
        <w:spacing w:before="40" w:after="40"/>
      </w:pPr>
      <w:r>
        <w:rPr>
          <w:color w:val="1A1A2E"/>
        </w:rPr>
        <w:t>CASE Statements: Used to categorise customers into VIP, Regular, and New Member tiers, and products into cost range segments.</w:t>
      </w:r>
    </w:p>
    <w:p w14:paraId="60DE8452" w14:textId="77777777" w:rsidR="006E13FD" w:rsidRDefault="00000000">
      <w:pPr>
        <w:pStyle w:val="ListParagraph"/>
        <w:numPr>
          <w:ilvl w:val="0"/>
          <w:numId w:val="2"/>
        </w:numPr>
        <w:spacing w:before="40" w:after="40"/>
      </w:pPr>
      <w:r>
        <w:rPr>
          <w:color w:val="1A1A2E"/>
        </w:rPr>
        <w:t>Aggregations: GROUP BY with SUM, COUNT, AVG, MIN, and MAX were used to summarise data at the year, product, category, and customer levels.</w:t>
      </w:r>
    </w:p>
    <w:p w14:paraId="53871767" w14:textId="77777777" w:rsidR="006E13FD" w:rsidRDefault="00000000">
      <w:pPr>
        <w:pStyle w:val="ListParagraph"/>
        <w:numPr>
          <w:ilvl w:val="0"/>
          <w:numId w:val="2"/>
        </w:numPr>
        <w:spacing w:before="40" w:after="40"/>
      </w:pPr>
      <w:r>
        <w:rPr>
          <w:color w:val="1A1A2E"/>
        </w:rPr>
        <w:t>KPI Derivation: Calculated fields including Average Order Value (</w:t>
      </w:r>
      <w:proofErr w:type="spellStart"/>
      <w:r>
        <w:rPr>
          <w:color w:val="1A1A2E"/>
        </w:rPr>
        <w:t>total_sales</w:t>
      </w:r>
      <w:proofErr w:type="spellEnd"/>
      <w:r>
        <w:rPr>
          <w:color w:val="1A1A2E"/>
        </w:rPr>
        <w:t xml:space="preserve"> / </w:t>
      </w:r>
      <w:proofErr w:type="spellStart"/>
      <w:r>
        <w:rPr>
          <w:color w:val="1A1A2E"/>
        </w:rPr>
        <w:t>total_orders</w:t>
      </w:r>
      <w:proofErr w:type="spellEnd"/>
      <w:r>
        <w:rPr>
          <w:color w:val="1A1A2E"/>
        </w:rPr>
        <w:t>), Average Monthly Spend (</w:t>
      </w:r>
      <w:proofErr w:type="spellStart"/>
      <w:r>
        <w:rPr>
          <w:color w:val="1A1A2E"/>
        </w:rPr>
        <w:t>total_sales</w:t>
      </w:r>
      <w:proofErr w:type="spellEnd"/>
      <w:r>
        <w:rPr>
          <w:color w:val="1A1A2E"/>
        </w:rPr>
        <w:t xml:space="preserve"> / lifespan), and Recency ((</w:t>
      </w:r>
      <w:proofErr w:type="spellStart"/>
      <w:r>
        <w:rPr>
          <w:color w:val="1A1A2E"/>
        </w:rPr>
        <w:t>current_date</w:t>
      </w:r>
      <w:proofErr w:type="spellEnd"/>
      <w:r>
        <w:rPr>
          <w:color w:val="1A1A2E"/>
        </w:rPr>
        <w:t xml:space="preserve"> - </w:t>
      </w:r>
      <w:proofErr w:type="spellStart"/>
      <w:r>
        <w:rPr>
          <w:color w:val="1A1A2E"/>
        </w:rPr>
        <w:t>last_order_date</w:t>
      </w:r>
      <w:proofErr w:type="spellEnd"/>
      <w:r>
        <w:rPr>
          <w:color w:val="1A1A2E"/>
        </w:rPr>
        <w:t>) / 30.44) were computed in the final SELECT layer.</w:t>
      </w:r>
    </w:p>
    <w:p w14:paraId="0099AD8D" w14:textId="77777777" w:rsidR="006E13FD" w:rsidRDefault="006E13FD">
      <w:pPr>
        <w:spacing w:before="100" w:after="100"/>
      </w:pPr>
    </w:p>
    <w:p w14:paraId="22A3B99D" w14:textId="77777777" w:rsidR="006E13FD" w:rsidRDefault="00000000">
      <w:pPr>
        <w:pStyle w:val="Heading1"/>
        <w:pBdr>
          <w:bottom w:val="single" w:sz="8" w:space="6" w:color="2E75B6"/>
        </w:pBdr>
      </w:pPr>
      <w:r>
        <w:t>9. Data Validation</w:t>
      </w:r>
    </w:p>
    <w:p w14:paraId="7E148922" w14:textId="77777777" w:rsidR="006E13FD" w:rsidRDefault="00000000">
      <w:pPr>
        <w:spacing w:before="60" w:after="60"/>
      </w:pPr>
      <w:r>
        <w:rPr>
          <w:color w:val="1A1A2E"/>
        </w:rPr>
        <w:t>The following validation steps were undertaken to ensure data integrity:</w:t>
      </w:r>
    </w:p>
    <w:p w14:paraId="74DDE588" w14:textId="77777777" w:rsidR="006E13FD" w:rsidRDefault="00000000">
      <w:pPr>
        <w:pStyle w:val="ListParagraph"/>
        <w:numPr>
          <w:ilvl w:val="0"/>
          <w:numId w:val="2"/>
        </w:numPr>
        <w:spacing w:before="40" w:after="40"/>
      </w:pPr>
      <w:r>
        <w:rPr>
          <w:color w:val="1A1A2E"/>
        </w:rPr>
        <w:t>Null filtering was applied consistently across all queries to prevent skewed aggregations.</w:t>
      </w:r>
    </w:p>
    <w:p w14:paraId="7FBB8485" w14:textId="77777777" w:rsidR="006E13FD" w:rsidRDefault="00000000">
      <w:pPr>
        <w:pStyle w:val="ListParagraph"/>
        <w:numPr>
          <w:ilvl w:val="0"/>
          <w:numId w:val="2"/>
        </w:numPr>
        <w:spacing w:before="40" w:after="40"/>
      </w:pPr>
      <w:r>
        <w:rPr>
          <w:color w:val="1A1A2E"/>
        </w:rPr>
        <w:t>Running totals and averages were manually cross-checked against yearly aggregates to confirm cumulative logic was correct.</w:t>
      </w:r>
    </w:p>
    <w:p w14:paraId="57D7D4BB" w14:textId="77777777" w:rsidR="006E13FD" w:rsidRDefault="00000000">
      <w:pPr>
        <w:pStyle w:val="ListParagraph"/>
        <w:numPr>
          <w:ilvl w:val="0"/>
          <w:numId w:val="2"/>
        </w:numPr>
        <w:spacing w:before="40" w:after="40"/>
      </w:pPr>
      <w:r>
        <w:rPr>
          <w:color w:val="1A1A2E"/>
        </w:rPr>
        <w:t>LAG values for year-over-year analysis were verified by reviewing prior year sales figures side by side with current year figures.</w:t>
      </w:r>
    </w:p>
    <w:p w14:paraId="0E08F1DD" w14:textId="273CE29C" w:rsidR="006E13FD" w:rsidRDefault="00000000">
      <w:pPr>
        <w:pStyle w:val="ListParagraph"/>
        <w:numPr>
          <w:ilvl w:val="0"/>
          <w:numId w:val="2"/>
        </w:numPr>
        <w:spacing w:before="40" w:after="40"/>
      </w:pPr>
      <w:r>
        <w:rPr>
          <w:color w:val="1A1A2E"/>
        </w:rPr>
        <w:t>Customer lifespan values were checked by reviewing first and last order dates for individual customers.</w:t>
      </w:r>
    </w:p>
    <w:p w14:paraId="08335C4B" w14:textId="77777777" w:rsidR="006E13FD" w:rsidRDefault="00000000">
      <w:pPr>
        <w:pStyle w:val="ListParagraph"/>
        <w:numPr>
          <w:ilvl w:val="0"/>
          <w:numId w:val="2"/>
        </w:numPr>
        <w:spacing w:before="40" w:after="40"/>
      </w:pPr>
      <w:r>
        <w:rPr>
          <w:color w:val="1A1A2E"/>
        </w:rPr>
        <w:t>The division-by-zero edge case in Average Order Value and Average Monthly Spend was explicitly handled with CASE WHEN = 0 THEN 0 logic.</w:t>
      </w:r>
    </w:p>
    <w:p w14:paraId="356854C8" w14:textId="77777777" w:rsidR="006E13FD" w:rsidRDefault="006E13FD">
      <w:pPr>
        <w:spacing w:before="100" w:after="100"/>
      </w:pPr>
    </w:p>
    <w:p w14:paraId="7E894495" w14:textId="77777777" w:rsidR="006E13FD" w:rsidRDefault="00000000">
      <w:pPr>
        <w:pStyle w:val="Heading1"/>
        <w:pBdr>
          <w:bottom w:val="single" w:sz="8" w:space="6" w:color="2E75B6"/>
        </w:pBdr>
      </w:pPr>
      <w:r>
        <w:t>10. Data Modelling</w:t>
      </w:r>
    </w:p>
    <w:p w14:paraId="731916B7" w14:textId="422F1D56" w:rsidR="006E13FD" w:rsidRDefault="00000000">
      <w:pPr>
        <w:spacing w:before="60" w:after="60"/>
      </w:pPr>
      <w:r>
        <w:rPr>
          <w:color w:val="1A1A2E"/>
        </w:rPr>
        <w:t>The data model follows a classic star schema architecture with the sales table acting as the central fact table, joined to customer and products as dimension tables via foreign keys (</w:t>
      </w:r>
      <w:proofErr w:type="spellStart"/>
      <w:r>
        <w:rPr>
          <w:color w:val="1A1A2E"/>
        </w:rPr>
        <w:t>customer_key</w:t>
      </w:r>
      <w:proofErr w:type="spellEnd"/>
      <w:r>
        <w:rPr>
          <w:color w:val="1A1A2E"/>
        </w:rPr>
        <w:t xml:space="preserve"> and </w:t>
      </w:r>
      <w:proofErr w:type="spellStart"/>
      <w:r>
        <w:rPr>
          <w:color w:val="1A1A2E"/>
        </w:rPr>
        <w:t>product_key</w:t>
      </w:r>
      <w:proofErr w:type="spellEnd"/>
      <w:r>
        <w:rPr>
          <w:color w:val="1A1A2E"/>
        </w:rPr>
        <w:t>). This structure enabled efficient JOIN-based queries across all three tables. CTEs were used to build layered analytical models</w:t>
      </w:r>
      <w:r w:rsidR="00080CB5">
        <w:rPr>
          <w:color w:val="1A1A2E"/>
        </w:rPr>
        <w:t xml:space="preserve">, </w:t>
      </w:r>
      <w:r>
        <w:rPr>
          <w:color w:val="1A1A2E"/>
        </w:rPr>
        <w:t>starting from base grain data and progressively aggregating to customer, product, and category levels.</w:t>
      </w:r>
    </w:p>
    <w:p w14:paraId="24895DCC" w14:textId="77777777" w:rsidR="006E13FD" w:rsidRDefault="006E13FD">
      <w:pPr>
        <w:spacing w:before="100" w:after="100"/>
      </w:pPr>
    </w:p>
    <w:p w14:paraId="0990ABF0" w14:textId="77777777" w:rsidR="006E13FD" w:rsidRDefault="006E13FD">
      <w:pPr>
        <w:spacing w:before="100" w:after="100"/>
      </w:pPr>
    </w:p>
    <w:p w14:paraId="0E20C971" w14:textId="296273D8" w:rsidR="006E13FD" w:rsidRDefault="00000000">
      <w:pPr>
        <w:pStyle w:val="Heading1"/>
        <w:pBdr>
          <w:bottom w:val="single" w:sz="8" w:space="6" w:color="2E75B6"/>
        </w:pBdr>
      </w:pPr>
      <w:r>
        <w:t>1</w:t>
      </w:r>
      <w:r w:rsidR="00080CB5">
        <w:t>1</w:t>
      </w:r>
      <w:r>
        <w:t>. Exploratory Data Analysis</w:t>
      </w:r>
    </w:p>
    <w:p w14:paraId="1ADCB0D2" w14:textId="77777777" w:rsidR="006E13FD" w:rsidRDefault="00000000">
      <w:pPr>
        <w:pStyle w:val="Heading2"/>
      </w:pPr>
      <w:r>
        <w:lastRenderedPageBreak/>
        <w:t>Key Patterns</w:t>
      </w:r>
    </w:p>
    <w:p w14:paraId="1F7827AE" w14:textId="77777777" w:rsidR="006E13FD" w:rsidRDefault="00000000">
      <w:pPr>
        <w:spacing w:before="60" w:after="60"/>
      </w:pPr>
      <w:r>
        <w:rPr>
          <w:color w:val="1A1A2E"/>
        </w:rPr>
        <w:t>Sales showed a clear upward trend over the analysis period, with year-on-year growth confirmed in both total revenue and customer count. The running total chart confirmed consistent positive momentum.</w:t>
      </w:r>
    </w:p>
    <w:p w14:paraId="5F970B50" w14:textId="77777777" w:rsidR="006E13FD" w:rsidRDefault="00000000">
      <w:pPr>
        <w:pStyle w:val="Heading2"/>
      </w:pPr>
      <w:r>
        <w:t>Outliers</w:t>
      </w:r>
    </w:p>
    <w:p w14:paraId="4099D261" w14:textId="31688AD1" w:rsidR="006E13FD" w:rsidRDefault="00000000">
      <w:pPr>
        <w:spacing w:before="60" w:after="60"/>
      </w:pPr>
      <w:r>
        <w:rPr>
          <w:color w:val="1A1A2E"/>
        </w:rPr>
        <w:t>Certain products demonstrated extreme variance between their best and worst performing years, with sales dropping significantly below their historical average in off-peak years</w:t>
      </w:r>
      <w:r w:rsidR="00080CB5">
        <w:rPr>
          <w:color w:val="1A1A2E"/>
        </w:rPr>
        <w:t xml:space="preserve"> </w:t>
      </w:r>
      <w:r>
        <w:rPr>
          <w:color w:val="1A1A2E"/>
        </w:rPr>
        <w:t>indicating possible seasonal demand cycles or supply chain disruptions.</w:t>
      </w:r>
    </w:p>
    <w:p w14:paraId="6828B6AA" w14:textId="77777777" w:rsidR="006E13FD" w:rsidRDefault="00000000">
      <w:pPr>
        <w:pStyle w:val="Heading2"/>
      </w:pPr>
      <w:r>
        <w:t>Distributions</w:t>
      </w:r>
    </w:p>
    <w:p w14:paraId="7CF49961" w14:textId="77777777" w:rsidR="006E13FD" w:rsidRDefault="00000000">
      <w:pPr>
        <w:spacing w:before="60" w:after="60"/>
      </w:pPr>
      <w:r>
        <w:rPr>
          <w:color w:val="1A1A2E"/>
        </w:rPr>
        <w:t>The majority of products fell into the 'Below 100' and '100-500' cost ranges, with a smaller premium product segment priced above 500. Customer spending was similarly skewed, with a minority of VIP customers accounting for a disproportionate share of total revenue.</w:t>
      </w:r>
    </w:p>
    <w:p w14:paraId="4EAD2795" w14:textId="77777777" w:rsidR="006E13FD" w:rsidRDefault="00000000">
      <w:pPr>
        <w:pStyle w:val="Heading2"/>
      </w:pPr>
      <w:r>
        <w:t>Trends</w:t>
      </w:r>
    </w:p>
    <w:p w14:paraId="63D45705" w14:textId="77777777" w:rsidR="006E13FD" w:rsidRDefault="00000000">
      <w:pPr>
        <w:spacing w:before="60" w:after="60"/>
      </w:pPr>
      <w:r>
        <w:rPr>
          <w:color w:val="1A1A2E"/>
        </w:rPr>
        <w:t>Revenue growth was strongest in mid-period years. The moving average price remained relatively stable, suggesting pricing consistency. Recency analysis highlighted a segment of customers who had not purchased for several months despite previously high spend.</w:t>
      </w:r>
    </w:p>
    <w:p w14:paraId="641B3720" w14:textId="77777777" w:rsidR="006E13FD" w:rsidRDefault="00000000">
      <w:pPr>
        <w:pStyle w:val="Heading2"/>
      </w:pPr>
      <w:r>
        <w:t>Correlations</w:t>
      </w:r>
    </w:p>
    <w:p w14:paraId="031EBE70" w14:textId="77777777" w:rsidR="006E13FD" w:rsidRDefault="00000000">
      <w:pPr>
        <w:spacing w:before="60" w:after="60"/>
      </w:pPr>
      <w:r>
        <w:rPr>
          <w:color w:val="1A1A2E"/>
        </w:rPr>
        <w:t>Higher customer lifespan correlated strongly with higher total spend, reinforcing the value of retention over acquisition. Products with higher unit costs contributed more significantly to category-level revenue despite lower volume.</w:t>
      </w:r>
    </w:p>
    <w:p w14:paraId="4D7C932C" w14:textId="77777777" w:rsidR="006E13FD" w:rsidRDefault="006E13FD">
      <w:pPr>
        <w:spacing w:before="100" w:after="100"/>
      </w:pPr>
    </w:p>
    <w:p w14:paraId="3F26D993" w14:textId="764398BF" w:rsidR="006E13FD" w:rsidRDefault="00000000">
      <w:pPr>
        <w:pStyle w:val="Heading1"/>
        <w:pBdr>
          <w:bottom w:val="single" w:sz="8" w:space="6" w:color="2E75B6"/>
        </w:pBdr>
      </w:pPr>
      <w:r>
        <w:t>1</w:t>
      </w:r>
      <w:r w:rsidR="00080CB5">
        <w:t>2</w:t>
      </w:r>
      <w:r>
        <w:t>. Key Insights</w:t>
      </w:r>
    </w:p>
    <w:p w14:paraId="5075BE09"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3FD" w14:paraId="51DA62AC"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60" w:type="dxa"/>
              <w:bottom w:w="100" w:type="dxa"/>
              <w:right w:w="160" w:type="dxa"/>
            </w:tcMar>
          </w:tcPr>
          <w:p w14:paraId="50082CBF" w14:textId="77777777" w:rsidR="006E13FD" w:rsidRDefault="00000000">
            <w:r>
              <w:rPr>
                <w:b/>
                <w:bCs/>
                <w:color w:val="1F4E79"/>
              </w:rPr>
              <w:t xml:space="preserve">Insight 1: Revenue Growth Is Positive </w:t>
            </w:r>
            <w:proofErr w:type="gramStart"/>
            <w:r>
              <w:rPr>
                <w:b/>
                <w:bCs/>
                <w:color w:val="1F4E79"/>
              </w:rPr>
              <w:t>But</w:t>
            </w:r>
            <w:proofErr w:type="gramEnd"/>
            <w:r>
              <w:rPr>
                <w:b/>
                <w:bCs/>
                <w:color w:val="1F4E79"/>
              </w:rPr>
              <w:t xml:space="preserve"> Uneven</w:t>
            </w:r>
          </w:p>
          <w:p w14:paraId="64A96E2E" w14:textId="77777777" w:rsidR="006E13FD" w:rsidRDefault="00000000">
            <w:pPr>
              <w:spacing w:before="60"/>
            </w:pPr>
            <w:r>
              <w:rPr>
                <w:b/>
                <w:bCs/>
                <w:color w:val="2E75B6"/>
                <w:sz w:val="20"/>
                <w:szCs w:val="20"/>
              </w:rPr>
              <w:t xml:space="preserve">Observation: </w:t>
            </w:r>
            <w:r>
              <w:rPr>
                <w:color w:val="1A1A2E"/>
                <w:sz w:val="20"/>
                <w:szCs w:val="20"/>
              </w:rPr>
              <w:t>Year-on-year sales totals have grown, but growth rates vary significantly between periods.</w:t>
            </w:r>
          </w:p>
          <w:p w14:paraId="52F4CFE6" w14:textId="77777777" w:rsidR="006E13FD" w:rsidRDefault="00000000">
            <w:pPr>
              <w:spacing w:before="40"/>
            </w:pPr>
            <w:r>
              <w:rPr>
                <w:b/>
                <w:bCs/>
                <w:color w:val="2E75B6"/>
                <w:sz w:val="20"/>
                <w:szCs w:val="20"/>
              </w:rPr>
              <w:t xml:space="preserve">Explanation: </w:t>
            </w:r>
            <w:r>
              <w:rPr>
                <w:color w:val="1A1A2E"/>
                <w:sz w:val="20"/>
                <w:szCs w:val="20"/>
              </w:rPr>
              <w:t>External market conditions, seasonal demand, or product launches likely caused uneven growth cycles.</w:t>
            </w:r>
          </w:p>
          <w:p w14:paraId="14D887B2" w14:textId="77777777" w:rsidR="006E13FD" w:rsidRDefault="00000000">
            <w:pPr>
              <w:spacing w:before="40"/>
            </w:pPr>
            <w:r>
              <w:rPr>
                <w:b/>
                <w:bCs/>
                <w:color w:val="2E75B6"/>
                <w:sz w:val="20"/>
                <w:szCs w:val="20"/>
              </w:rPr>
              <w:t xml:space="preserve">Implication: </w:t>
            </w:r>
            <w:r>
              <w:rPr>
                <w:color w:val="1A1A2E"/>
                <w:sz w:val="20"/>
                <w:szCs w:val="20"/>
              </w:rPr>
              <w:t>The business should identify peak periods and pre-position inventory and marketing campaigns accordingly.</w:t>
            </w:r>
          </w:p>
        </w:tc>
      </w:tr>
    </w:tbl>
    <w:p w14:paraId="4208445D"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3FD" w14:paraId="26BFED4F"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60" w:type="dxa"/>
              <w:bottom w:w="100" w:type="dxa"/>
              <w:right w:w="160" w:type="dxa"/>
            </w:tcMar>
          </w:tcPr>
          <w:p w14:paraId="5233827E" w14:textId="77777777" w:rsidR="006E13FD" w:rsidRDefault="00000000">
            <w:r>
              <w:rPr>
                <w:b/>
                <w:bCs/>
                <w:color w:val="1F4E79"/>
              </w:rPr>
              <w:t>Insight 2: A Small Number of Products Drive Disproportionate Revenue</w:t>
            </w:r>
          </w:p>
          <w:p w14:paraId="1D220C65" w14:textId="77777777" w:rsidR="006E13FD" w:rsidRDefault="00000000">
            <w:pPr>
              <w:spacing w:before="60"/>
            </w:pPr>
            <w:r>
              <w:rPr>
                <w:b/>
                <w:bCs/>
                <w:color w:val="2E75B6"/>
                <w:sz w:val="20"/>
                <w:szCs w:val="20"/>
              </w:rPr>
              <w:t xml:space="preserve">Observation: </w:t>
            </w:r>
            <w:r>
              <w:rPr>
                <w:color w:val="1A1A2E"/>
                <w:sz w:val="20"/>
                <w:szCs w:val="20"/>
              </w:rPr>
              <w:t>Certain products consistently perform above their historical average across multiple years.</w:t>
            </w:r>
          </w:p>
          <w:p w14:paraId="3E423264" w14:textId="77777777" w:rsidR="006E13FD" w:rsidRDefault="00000000">
            <w:pPr>
              <w:spacing w:before="40"/>
            </w:pPr>
            <w:r>
              <w:rPr>
                <w:b/>
                <w:bCs/>
                <w:color w:val="2E75B6"/>
                <w:sz w:val="20"/>
                <w:szCs w:val="20"/>
              </w:rPr>
              <w:t xml:space="preserve">Explanation: </w:t>
            </w:r>
            <w:r>
              <w:rPr>
                <w:color w:val="1A1A2E"/>
                <w:sz w:val="20"/>
                <w:szCs w:val="20"/>
              </w:rPr>
              <w:t>These products likely have strong brand recognition, repeat purchase rates, or limited competition.</w:t>
            </w:r>
          </w:p>
          <w:p w14:paraId="0C940CE9" w14:textId="77777777" w:rsidR="006E13FD" w:rsidRDefault="00000000">
            <w:pPr>
              <w:spacing w:before="40"/>
            </w:pPr>
            <w:r>
              <w:rPr>
                <w:b/>
                <w:bCs/>
                <w:color w:val="2E75B6"/>
                <w:sz w:val="20"/>
                <w:szCs w:val="20"/>
              </w:rPr>
              <w:t xml:space="preserve">Implication: </w:t>
            </w:r>
            <w:r>
              <w:rPr>
                <w:color w:val="1A1A2E"/>
                <w:sz w:val="20"/>
                <w:szCs w:val="20"/>
              </w:rPr>
              <w:t>Prioritising stock availability, visibility, and promotion for these core products will protect revenue stability.</w:t>
            </w:r>
          </w:p>
        </w:tc>
      </w:tr>
    </w:tbl>
    <w:p w14:paraId="2BFFBF0D"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3FD" w14:paraId="5F0A4ADC"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60" w:type="dxa"/>
              <w:bottom w:w="100" w:type="dxa"/>
              <w:right w:w="160" w:type="dxa"/>
            </w:tcMar>
          </w:tcPr>
          <w:p w14:paraId="0D5116EA" w14:textId="77777777" w:rsidR="006E13FD" w:rsidRDefault="00000000">
            <w:r>
              <w:rPr>
                <w:b/>
                <w:bCs/>
                <w:color w:val="1F4E79"/>
              </w:rPr>
              <w:t>Insight 3: Category Concentration Creates Revenue Risk</w:t>
            </w:r>
          </w:p>
          <w:p w14:paraId="7AE8C387" w14:textId="77777777" w:rsidR="006E13FD" w:rsidRDefault="00000000">
            <w:pPr>
              <w:spacing w:before="60"/>
            </w:pPr>
            <w:r>
              <w:rPr>
                <w:b/>
                <w:bCs/>
                <w:color w:val="2E75B6"/>
                <w:sz w:val="20"/>
                <w:szCs w:val="20"/>
              </w:rPr>
              <w:t xml:space="preserve">Observation: </w:t>
            </w:r>
            <w:r>
              <w:rPr>
                <w:color w:val="1A1A2E"/>
                <w:sz w:val="20"/>
                <w:szCs w:val="20"/>
              </w:rPr>
              <w:t>One or two categories account for the majority of total sales.</w:t>
            </w:r>
          </w:p>
          <w:p w14:paraId="4EA21EE8" w14:textId="77777777" w:rsidR="006E13FD" w:rsidRDefault="00000000">
            <w:pPr>
              <w:spacing w:before="40"/>
            </w:pPr>
            <w:r>
              <w:rPr>
                <w:b/>
                <w:bCs/>
                <w:color w:val="2E75B6"/>
                <w:sz w:val="20"/>
                <w:szCs w:val="20"/>
              </w:rPr>
              <w:t xml:space="preserve">Explanation: </w:t>
            </w:r>
            <w:r>
              <w:rPr>
                <w:color w:val="1A1A2E"/>
                <w:sz w:val="20"/>
                <w:szCs w:val="20"/>
              </w:rPr>
              <w:t>Over-reliance on a small number of categories exposes the business to significant revenue risk if demand shifts.</w:t>
            </w:r>
          </w:p>
          <w:p w14:paraId="3C8896B4" w14:textId="77777777" w:rsidR="006E13FD" w:rsidRDefault="00000000">
            <w:pPr>
              <w:spacing w:before="40"/>
            </w:pPr>
            <w:r>
              <w:rPr>
                <w:b/>
                <w:bCs/>
                <w:color w:val="2E75B6"/>
                <w:sz w:val="20"/>
                <w:szCs w:val="20"/>
              </w:rPr>
              <w:t xml:space="preserve">Implication: </w:t>
            </w:r>
            <w:r>
              <w:rPr>
                <w:color w:val="1A1A2E"/>
                <w:sz w:val="20"/>
                <w:szCs w:val="20"/>
              </w:rPr>
              <w:t>The business should consider expanding underperforming categories or introducing complementary product lines to diversify revenue.</w:t>
            </w:r>
          </w:p>
        </w:tc>
      </w:tr>
    </w:tbl>
    <w:p w14:paraId="28E6C11A"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3FD" w14:paraId="2F9819F4"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60" w:type="dxa"/>
              <w:bottom w:w="100" w:type="dxa"/>
              <w:right w:w="160" w:type="dxa"/>
            </w:tcMar>
          </w:tcPr>
          <w:p w14:paraId="378ABA7E" w14:textId="77777777" w:rsidR="006E13FD" w:rsidRDefault="00000000">
            <w:r>
              <w:rPr>
                <w:b/>
                <w:bCs/>
                <w:color w:val="1F4E79"/>
              </w:rPr>
              <w:t>Insight 4: VIP Customers Are a Critical but Finite Asset</w:t>
            </w:r>
          </w:p>
          <w:p w14:paraId="60214884" w14:textId="77777777" w:rsidR="006E13FD" w:rsidRDefault="00000000">
            <w:pPr>
              <w:spacing w:before="60"/>
            </w:pPr>
            <w:r>
              <w:rPr>
                <w:b/>
                <w:bCs/>
                <w:color w:val="2E75B6"/>
                <w:sz w:val="20"/>
                <w:szCs w:val="20"/>
              </w:rPr>
              <w:t xml:space="preserve">Observation: </w:t>
            </w:r>
            <w:r>
              <w:rPr>
                <w:color w:val="1A1A2E"/>
                <w:sz w:val="20"/>
                <w:szCs w:val="20"/>
              </w:rPr>
              <w:t>VIP customers (12+ months tenure, &gt;£5,000 spend) represent a small but high-value customer group.</w:t>
            </w:r>
          </w:p>
          <w:p w14:paraId="77E7DA80" w14:textId="77777777" w:rsidR="006E13FD" w:rsidRDefault="00000000">
            <w:pPr>
              <w:spacing w:before="40"/>
            </w:pPr>
            <w:r>
              <w:rPr>
                <w:b/>
                <w:bCs/>
                <w:color w:val="2E75B6"/>
                <w:sz w:val="20"/>
                <w:szCs w:val="20"/>
              </w:rPr>
              <w:t xml:space="preserve">Explanation: </w:t>
            </w:r>
            <w:r>
              <w:rPr>
                <w:color w:val="1A1A2E"/>
                <w:sz w:val="20"/>
                <w:szCs w:val="20"/>
              </w:rPr>
              <w:t>These customers have demonstrated long-term loyalty and high willingness to spend.</w:t>
            </w:r>
          </w:p>
          <w:p w14:paraId="14B64595" w14:textId="77777777" w:rsidR="006E13FD" w:rsidRDefault="00000000">
            <w:pPr>
              <w:spacing w:before="40"/>
            </w:pPr>
            <w:r>
              <w:rPr>
                <w:b/>
                <w:bCs/>
                <w:color w:val="2E75B6"/>
                <w:sz w:val="20"/>
                <w:szCs w:val="20"/>
              </w:rPr>
              <w:t xml:space="preserve">Implication: </w:t>
            </w:r>
            <w:r>
              <w:rPr>
                <w:color w:val="1A1A2E"/>
                <w:sz w:val="20"/>
                <w:szCs w:val="20"/>
              </w:rPr>
              <w:t>Losing even a fraction of VIP customers would have a material impact on revenue. Dedicated retention programmes are essential.</w:t>
            </w:r>
          </w:p>
        </w:tc>
      </w:tr>
    </w:tbl>
    <w:p w14:paraId="792881A6"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3FD" w14:paraId="5CF4325D"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60" w:type="dxa"/>
              <w:bottom w:w="100" w:type="dxa"/>
              <w:right w:w="160" w:type="dxa"/>
            </w:tcMar>
          </w:tcPr>
          <w:p w14:paraId="2202BF9B" w14:textId="77777777" w:rsidR="006E13FD" w:rsidRDefault="00000000">
            <w:r>
              <w:rPr>
                <w:b/>
                <w:bCs/>
                <w:color w:val="1F4E79"/>
              </w:rPr>
              <w:t>Insight 5: A Significant Portion of Customers Are Lapsing</w:t>
            </w:r>
          </w:p>
          <w:p w14:paraId="5E7D725A" w14:textId="77777777" w:rsidR="006E13FD" w:rsidRDefault="00000000">
            <w:pPr>
              <w:spacing w:before="60"/>
            </w:pPr>
            <w:r>
              <w:rPr>
                <w:b/>
                <w:bCs/>
                <w:color w:val="2E75B6"/>
                <w:sz w:val="20"/>
                <w:szCs w:val="20"/>
              </w:rPr>
              <w:t xml:space="preserve">Observation: </w:t>
            </w:r>
            <w:r>
              <w:rPr>
                <w:color w:val="1A1A2E"/>
                <w:sz w:val="20"/>
                <w:szCs w:val="20"/>
              </w:rPr>
              <w:t>Recency analysis shows a meaningful number of customers have not purchased recently despite historical activity.</w:t>
            </w:r>
          </w:p>
          <w:p w14:paraId="0D98C6C2" w14:textId="77777777" w:rsidR="006E13FD" w:rsidRDefault="00000000">
            <w:pPr>
              <w:spacing w:before="40"/>
            </w:pPr>
            <w:r>
              <w:rPr>
                <w:b/>
                <w:bCs/>
                <w:color w:val="2E75B6"/>
                <w:sz w:val="20"/>
                <w:szCs w:val="20"/>
              </w:rPr>
              <w:t xml:space="preserve">Explanation: </w:t>
            </w:r>
            <w:r>
              <w:rPr>
                <w:color w:val="1A1A2E"/>
                <w:sz w:val="20"/>
                <w:szCs w:val="20"/>
              </w:rPr>
              <w:t>Without proactive re-engagement, these customers are at risk of permanent churn.</w:t>
            </w:r>
          </w:p>
          <w:p w14:paraId="390DAEB5" w14:textId="77777777" w:rsidR="006E13FD" w:rsidRDefault="00000000">
            <w:pPr>
              <w:spacing w:before="40"/>
            </w:pPr>
            <w:r>
              <w:rPr>
                <w:b/>
                <w:bCs/>
                <w:color w:val="2E75B6"/>
                <w:sz w:val="20"/>
                <w:szCs w:val="20"/>
              </w:rPr>
              <w:t xml:space="preserve">Implication: </w:t>
            </w:r>
            <w:r>
              <w:rPr>
                <w:color w:val="1A1A2E"/>
                <w:sz w:val="20"/>
                <w:szCs w:val="20"/>
              </w:rPr>
              <w:t>Targeted win-back campaigns using personalised offers could reactivate dormant customers before they are lost.</w:t>
            </w:r>
          </w:p>
        </w:tc>
      </w:tr>
    </w:tbl>
    <w:p w14:paraId="1F3D071C" w14:textId="77777777" w:rsidR="006E13FD" w:rsidRDefault="006E13FD">
      <w:pPr>
        <w:spacing w:before="100" w:after="100"/>
      </w:pPr>
    </w:p>
    <w:p w14:paraId="0346712D" w14:textId="4D5DD942" w:rsidR="006E13FD" w:rsidRDefault="00000000">
      <w:pPr>
        <w:pStyle w:val="Heading1"/>
        <w:pBdr>
          <w:bottom w:val="single" w:sz="8" w:space="6" w:color="2E75B6"/>
        </w:pBdr>
      </w:pPr>
      <w:r>
        <w:t>1</w:t>
      </w:r>
      <w:r w:rsidR="00080CB5">
        <w:t>3</w:t>
      </w:r>
      <w:r>
        <w:t>. Recommendations</w:t>
      </w:r>
    </w:p>
    <w:p w14:paraId="40708112"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E13FD" w14:paraId="44CAA5C4"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20" w:type="dxa"/>
              <w:bottom w:w="100" w:type="dxa"/>
              <w:right w:w="120" w:type="dxa"/>
            </w:tcMar>
            <w:vAlign w:val="center"/>
          </w:tcPr>
          <w:p w14:paraId="37147273" w14:textId="77777777" w:rsidR="006E13FD" w:rsidRDefault="00000000">
            <w:pPr>
              <w:jc w:val="center"/>
            </w:pPr>
            <w:r>
              <w:rPr>
                <w:b/>
                <w:bCs/>
                <w:color w:val="FFFFFF"/>
                <w:sz w:val="28"/>
                <w:szCs w:val="28"/>
              </w:rPr>
              <w:t>1</w:t>
            </w:r>
          </w:p>
        </w:tc>
        <w:tc>
          <w:tcPr>
            <w:tcW w:w="8760" w:type="dxa"/>
            <w:tcBorders>
              <w:top w:val="single" w:sz="1" w:space="0" w:color="BDD7EE"/>
              <w:left w:val="single" w:sz="1" w:space="0" w:color="BDD7EE"/>
              <w:bottom w:val="single" w:sz="1" w:space="0" w:color="BDD7EE"/>
              <w:right w:val="single" w:sz="1" w:space="0" w:color="BDD7EE"/>
            </w:tcBorders>
            <w:shd w:val="clear" w:color="auto" w:fill="E8F4FD"/>
            <w:tcMar>
              <w:top w:w="100" w:type="dxa"/>
              <w:left w:w="160" w:type="dxa"/>
              <w:bottom w:w="100" w:type="dxa"/>
              <w:right w:w="160" w:type="dxa"/>
            </w:tcMar>
          </w:tcPr>
          <w:p w14:paraId="26776744" w14:textId="77777777" w:rsidR="006E13FD" w:rsidRDefault="00000000">
            <w:r>
              <w:rPr>
                <w:b/>
                <w:bCs/>
                <w:color w:val="1F4E79"/>
              </w:rPr>
              <w:t>Launch a VIP Customer Retention Programme</w:t>
            </w:r>
          </w:p>
          <w:p w14:paraId="4DC16C1A" w14:textId="77777777" w:rsidR="006E13FD" w:rsidRDefault="00000000">
            <w:pPr>
              <w:spacing w:before="60"/>
            </w:pPr>
            <w:r>
              <w:rPr>
                <w:b/>
                <w:bCs/>
                <w:color w:val="666666"/>
                <w:sz w:val="20"/>
                <w:szCs w:val="20"/>
              </w:rPr>
              <w:t xml:space="preserve">Linked Insight: </w:t>
            </w:r>
            <w:r>
              <w:rPr>
                <w:color w:val="1A1A2E"/>
                <w:sz w:val="20"/>
                <w:szCs w:val="20"/>
              </w:rPr>
              <w:t>VIP customers drive outsized revenue but are finite in number.</w:t>
            </w:r>
          </w:p>
          <w:p w14:paraId="105CF777" w14:textId="77777777" w:rsidR="006E13FD" w:rsidRDefault="00000000">
            <w:pPr>
              <w:spacing w:before="40"/>
            </w:pPr>
            <w:r>
              <w:rPr>
                <w:b/>
                <w:bCs/>
                <w:color w:val="666666"/>
                <w:sz w:val="20"/>
                <w:szCs w:val="20"/>
              </w:rPr>
              <w:t xml:space="preserve">Action: </w:t>
            </w:r>
            <w:r>
              <w:rPr>
                <w:color w:val="1A1A2E"/>
                <w:sz w:val="20"/>
                <w:szCs w:val="20"/>
              </w:rPr>
              <w:t>Implement a dedicated loyalty programme with exclusive early access, personalised discounts, and priority service for customers with 12+ months tenure and £5,000+ spend.</w:t>
            </w:r>
          </w:p>
          <w:p w14:paraId="598E57C9" w14:textId="448EA900" w:rsidR="006E13FD" w:rsidRDefault="00000000">
            <w:pPr>
              <w:spacing w:before="40"/>
            </w:pPr>
            <w:r>
              <w:rPr>
                <w:b/>
                <w:bCs/>
                <w:color w:val="666666"/>
                <w:sz w:val="20"/>
                <w:szCs w:val="20"/>
              </w:rPr>
              <w:t xml:space="preserve">Expected Impact: </w:t>
            </w:r>
            <w:r>
              <w:rPr>
                <w:color w:val="1A1A2E"/>
                <w:sz w:val="20"/>
                <w:szCs w:val="20"/>
              </w:rPr>
              <w:t>Increased repeat purchase frequency among VIPs</w:t>
            </w:r>
            <w:r w:rsidR="00080CB5">
              <w:rPr>
                <w:color w:val="1A1A2E"/>
                <w:sz w:val="20"/>
                <w:szCs w:val="20"/>
              </w:rPr>
              <w:t>,</w:t>
            </w:r>
            <w:r>
              <w:rPr>
                <w:color w:val="1A1A2E"/>
                <w:sz w:val="20"/>
                <w:szCs w:val="20"/>
              </w:rPr>
              <w:t xml:space="preserve"> reduced churn in the most valuable customer tier.</w:t>
            </w:r>
          </w:p>
        </w:tc>
      </w:tr>
    </w:tbl>
    <w:p w14:paraId="2D4631B0"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E13FD" w14:paraId="431DF347"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20" w:type="dxa"/>
              <w:bottom w:w="100" w:type="dxa"/>
              <w:right w:w="120" w:type="dxa"/>
            </w:tcMar>
            <w:vAlign w:val="center"/>
          </w:tcPr>
          <w:p w14:paraId="78ECEC79" w14:textId="77777777" w:rsidR="006E13FD" w:rsidRDefault="00000000">
            <w:pPr>
              <w:jc w:val="center"/>
            </w:pPr>
            <w:r>
              <w:rPr>
                <w:b/>
                <w:bCs/>
                <w:color w:val="FFFFFF"/>
                <w:sz w:val="28"/>
                <w:szCs w:val="28"/>
              </w:rPr>
              <w:t>2</w:t>
            </w:r>
          </w:p>
        </w:tc>
        <w:tc>
          <w:tcPr>
            <w:tcW w:w="8760" w:type="dxa"/>
            <w:tcBorders>
              <w:top w:val="single" w:sz="1" w:space="0" w:color="BDD7EE"/>
              <w:left w:val="single" w:sz="1" w:space="0" w:color="BDD7EE"/>
              <w:bottom w:val="single" w:sz="1" w:space="0" w:color="BDD7EE"/>
              <w:right w:val="single" w:sz="1" w:space="0" w:color="BDD7EE"/>
            </w:tcBorders>
            <w:shd w:val="clear" w:color="auto" w:fill="E8F4FD"/>
            <w:tcMar>
              <w:top w:w="100" w:type="dxa"/>
              <w:left w:w="160" w:type="dxa"/>
              <w:bottom w:w="100" w:type="dxa"/>
              <w:right w:w="160" w:type="dxa"/>
            </w:tcMar>
          </w:tcPr>
          <w:p w14:paraId="3438DF5C" w14:textId="77777777" w:rsidR="006E13FD" w:rsidRDefault="00000000">
            <w:r>
              <w:rPr>
                <w:b/>
                <w:bCs/>
                <w:color w:val="1F4E79"/>
              </w:rPr>
              <w:t>Reactivate Lapsing Customers with Targeted Win-Back Campaigns</w:t>
            </w:r>
          </w:p>
          <w:p w14:paraId="04DD9A93" w14:textId="77777777" w:rsidR="006E13FD" w:rsidRDefault="00000000">
            <w:pPr>
              <w:spacing w:before="60"/>
            </w:pPr>
            <w:r>
              <w:rPr>
                <w:b/>
                <w:bCs/>
                <w:color w:val="666666"/>
                <w:sz w:val="20"/>
                <w:szCs w:val="20"/>
              </w:rPr>
              <w:t xml:space="preserve">Linked Insight: </w:t>
            </w:r>
            <w:r>
              <w:rPr>
                <w:color w:val="1A1A2E"/>
                <w:sz w:val="20"/>
                <w:szCs w:val="20"/>
              </w:rPr>
              <w:t>Recency analysis identified customers who have not purchased for 6+ months.</w:t>
            </w:r>
          </w:p>
          <w:p w14:paraId="447FBE30" w14:textId="77777777" w:rsidR="006E13FD" w:rsidRDefault="00000000">
            <w:pPr>
              <w:spacing w:before="40"/>
            </w:pPr>
            <w:r>
              <w:rPr>
                <w:b/>
                <w:bCs/>
                <w:color w:val="666666"/>
                <w:sz w:val="20"/>
                <w:szCs w:val="20"/>
              </w:rPr>
              <w:t xml:space="preserve">Action: </w:t>
            </w:r>
            <w:r>
              <w:rPr>
                <w:color w:val="1A1A2E"/>
                <w:sz w:val="20"/>
                <w:szCs w:val="20"/>
              </w:rPr>
              <w:t>Deploy segmented email or SMS campaigns with personalised offers based on previous purchase history. Prioritise customers with high historical spend.</w:t>
            </w:r>
          </w:p>
          <w:p w14:paraId="73B00788" w14:textId="77777777" w:rsidR="006E13FD" w:rsidRDefault="00000000">
            <w:pPr>
              <w:spacing w:before="40"/>
            </w:pPr>
            <w:r>
              <w:rPr>
                <w:b/>
                <w:bCs/>
                <w:color w:val="666666"/>
                <w:sz w:val="20"/>
                <w:szCs w:val="20"/>
              </w:rPr>
              <w:t xml:space="preserve">Expected Impact: </w:t>
            </w:r>
            <w:r>
              <w:rPr>
                <w:color w:val="1A1A2E"/>
                <w:sz w:val="20"/>
                <w:szCs w:val="20"/>
              </w:rPr>
              <w:t>Recovery of 10-20% of lapsing customers could deliver meaningful revenue uplift with low acquisition cost.</w:t>
            </w:r>
          </w:p>
        </w:tc>
      </w:tr>
    </w:tbl>
    <w:p w14:paraId="6F0AC2D5"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E13FD" w14:paraId="08D55363"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20" w:type="dxa"/>
              <w:bottom w:w="100" w:type="dxa"/>
              <w:right w:w="120" w:type="dxa"/>
            </w:tcMar>
            <w:vAlign w:val="center"/>
          </w:tcPr>
          <w:p w14:paraId="0AE14FA1" w14:textId="77777777" w:rsidR="006E13FD" w:rsidRDefault="00000000">
            <w:pPr>
              <w:jc w:val="center"/>
            </w:pPr>
            <w:r>
              <w:rPr>
                <w:b/>
                <w:bCs/>
                <w:color w:val="FFFFFF"/>
                <w:sz w:val="28"/>
                <w:szCs w:val="28"/>
              </w:rPr>
              <w:lastRenderedPageBreak/>
              <w:t>3</w:t>
            </w:r>
          </w:p>
        </w:tc>
        <w:tc>
          <w:tcPr>
            <w:tcW w:w="8760" w:type="dxa"/>
            <w:tcBorders>
              <w:top w:val="single" w:sz="1" w:space="0" w:color="BDD7EE"/>
              <w:left w:val="single" w:sz="1" w:space="0" w:color="BDD7EE"/>
              <w:bottom w:val="single" w:sz="1" w:space="0" w:color="BDD7EE"/>
              <w:right w:val="single" w:sz="1" w:space="0" w:color="BDD7EE"/>
            </w:tcBorders>
            <w:shd w:val="clear" w:color="auto" w:fill="E8F4FD"/>
            <w:tcMar>
              <w:top w:w="100" w:type="dxa"/>
              <w:left w:w="160" w:type="dxa"/>
              <w:bottom w:w="100" w:type="dxa"/>
              <w:right w:w="160" w:type="dxa"/>
            </w:tcMar>
          </w:tcPr>
          <w:p w14:paraId="00B89CD9" w14:textId="77777777" w:rsidR="006E13FD" w:rsidRDefault="00000000">
            <w:r>
              <w:rPr>
                <w:b/>
                <w:bCs/>
                <w:color w:val="1F4E79"/>
              </w:rPr>
              <w:t>Protect and Promote Core High-Performing Products</w:t>
            </w:r>
          </w:p>
          <w:p w14:paraId="4565DDA4" w14:textId="77777777" w:rsidR="006E13FD" w:rsidRDefault="00000000">
            <w:pPr>
              <w:spacing w:before="60"/>
            </w:pPr>
            <w:r>
              <w:rPr>
                <w:b/>
                <w:bCs/>
                <w:color w:val="666666"/>
                <w:sz w:val="20"/>
                <w:szCs w:val="20"/>
              </w:rPr>
              <w:t xml:space="preserve">Linked Insight: </w:t>
            </w:r>
            <w:r>
              <w:rPr>
                <w:color w:val="1A1A2E"/>
                <w:sz w:val="20"/>
                <w:szCs w:val="20"/>
              </w:rPr>
              <w:t>A small subset of products consistently performs above their historical average.</w:t>
            </w:r>
          </w:p>
          <w:p w14:paraId="6FF4A7E1" w14:textId="77777777" w:rsidR="006E13FD" w:rsidRDefault="00000000">
            <w:pPr>
              <w:spacing w:before="40"/>
            </w:pPr>
            <w:r>
              <w:rPr>
                <w:b/>
                <w:bCs/>
                <w:color w:val="666666"/>
                <w:sz w:val="20"/>
                <w:szCs w:val="20"/>
              </w:rPr>
              <w:t xml:space="preserve">Action: </w:t>
            </w:r>
            <w:r>
              <w:rPr>
                <w:color w:val="1A1A2E"/>
                <w:sz w:val="20"/>
                <w:szCs w:val="20"/>
              </w:rPr>
              <w:t>Ensure these products maintain premium shelf and digital placement, are always in stock, and are featured prominently in promotional campaigns.</w:t>
            </w:r>
          </w:p>
          <w:p w14:paraId="17D95D19" w14:textId="77777777" w:rsidR="006E13FD" w:rsidRDefault="00000000">
            <w:pPr>
              <w:spacing w:before="40"/>
            </w:pPr>
            <w:r>
              <w:rPr>
                <w:b/>
                <w:bCs/>
                <w:color w:val="666666"/>
                <w:sz w:val="20"/>
                <w:szCs w:val="20"/>
              </w:rPr>
              <w:t xml:space="preserve">Expected Impact: </w:t>
            </w:r>
            <w:r>
              <w:rPr>
                <w:color w:val="1A1A2E"/>
                <w:sz w:val="20"/>
                <w:szCs w:val="20"/>
              </w:rPr>
              <w:t>Revenue protection through reduced stockout risk and improved conversion on high-demand lines.</w:t>
            </w:r>
          </w:p>
        </w:tc>
      </w:tr>
    </w:tbl>
    <w:p w14:paraId="7AECC57E"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E13FD" w14:paraId="2FF889B5"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20" w:type="dxa"/>
              <w:bottom w:w="100" w:type="dxa"/>
              <w:right w:w="120" w:type="dxa"/>
            </w:tcMar>
            <w:vAlign w:val="center"/>
          </w:tcPr>
          <w:p w14:paraId="68616C61" w14:textId="77777777" w:rsidR="006E13FD" w:rsidRDefault="00000000">
            <w:pPr>
              <w:jc w:val="center"/>
            </w:pPr>
            <w:r>
              <w:rPr>
                <w:b/>
                <w:bCs/>
                <w:color w:val="FFFFFF"/>
                <w:sz w:val="28"/>
                <w:szCs w:val="28"/>
              </w:rPr>
              <w:t>4</w:t>
            </w:r>
          </w:p>
        </w:tc>
        <w:tc>
          <w:tcPr>
            <w:tcW w:w="8760" w:type="dxa"/>
            <w:tcBorders>
              <w:top w:val="single" w:sz="1" w:space="0" w:color="BDD7EE"/>
              <w:left w:val="single" w:sz="1" w:space="0" w:color="BDD7EE"/>
              <w:bottom w:val="single" w:sz="1" w:space="0" w:color="BDD7EE"/>
              <w:right w:val="single" w:sz="1" w:space="0" w:color="BDD7EE"/>
            </w:tcBorders>
            <w:shd w:val="clear" w:color="auto" w:fill="E8F4FD"/>
            <w:tcMar>
              <w:top w:w="100" w:type="dxa"/>
              <w:left w:w="160" w:type="dxa"/>
              <w:bottom w:w="100" w:type="dxa"/>
              <w:right w:w="160" w:type="dxa"/>
            </w:tcMar>
          </w:tcPr>
          <w:p w14:paraId="7C87BDF2" w14:textId="77777777" w:rsidR="006E13FD" w:rsidRDefault="00000000">
            <w:r>
              <w:rPr>
                <w:b/>
                <w:bCs/>
                <w:color w:val="1F4E79"/>
              </w:rPr>
              <w:t>Diversify Revenue Across Product Categories</w:t>
            </w:r>
          </w:p>
          <w:p w14:paraId="7E8EDEA7" w14:textId="77777777" w:rsidR="006E13FD" w:rsidRDefault="00000000">
            <w:pPr>
              <w:spacing w:before="60"/>
            </w:pPr>
            <w:r>
              <w:rPr>
                <w:b/>
                <w:bCs/>
                <w:color w:val="666666"/>
                <w:sz w:val="20"/>
                <w:szCs w:val="20"/>
              </w:rPr>
              <w:t xml:space="preserve">Linked Insight: </w:t>
            </w:r>
            <w:r>
              <w:rPr>
                <w:color w:val="1A1A2E"/>
                <w:sz w:val="20"/>
                <w:szCs w:val="20"/>
              </w:rPr>
              <w:t>Category analysis revealed high revenue concentration in one or two categories.</w:t>
            </w:r>
          </w:p>
          <w:p w14:paraId="4A00A2AE" w14:textId="77777777" w:rsidR="006E13FD" w:rsidRDefault="00000000">
            <w:pPr>
              <w:spacing w:before="40"/>
            </w:pPr>
            <w:r>
              <w:rPr>
                <w:b/>
                <w:bCs/>
                <w:color w:val="666666"/>
                <w:sz w:val="20"/>
                <w:szCs w:val="20"/>
              </w:rPr>
              <w:t xml:space="preserve">Action: </w:t>
            </w:r>
            <w:r>
              <w:rPr>
                <w:color w:val="1A1A2E"/>
                <w:sz w:val="20"/>
                <w:szCs w:val="20"/>
              </w:rPr>
              <w:t>Develop targeted promotional strategies for underperforming categories. Consider bundling low-performing products with top sellers to increase category exposure.</w:t>
            </w:r>
          </w:p>
          <w:p w14:paraId="156DCA5A" w14:textId="77777777" w:rsidR="006E13FD" w:rsidRDefault="00000000">
            <w:pPr>
              <w:spacing w:before="40"/>
            </w:pPr>
            <w:r>
              <w:rPr>
                <w:b/>
                <w:bCs/>
                <w:color w:val="666666"/>
                <w:sz w:val="20"/>
                <w:szCs w:val="20"/>
              </w:rPr>
              <w:t xml:space="preserve">Expected Impact: </w:t>
            </w:r>
            <w:r>
              <w:rPr>
                <w:color w:val="1A1A2E"/>
                <w:sz w:val="20"/>
                <w:szCs w:val="20"/>
              </w:rPr>
              <w:t>Reduced revenue volatility; more balanced category contribution over time.</w:t>
            </w:r>
          </w:p>
        </w:tc>
      </w:tr>
    </w:tbl>
    <w:p w14:paraId="6CC7A245"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E13FD" w14:paraId="7E846AB3"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20" w:type="dxa"/>
              <w:bottom w:w="100" w:type="dxa"/>
              <w:right w:w="120" w:type="dxa"/>
            </w:tcMar>
            <w:vAlign w:val="center"/>
          </w:tcPr>
          <w:p w14:paraId="41A90FC7" w14:textId="77777777" w:rsidR="006E13FD" w:rsidRDefault="00000000">
            <w:pPr>
              <w:jc w:val="center"/>
            </w:pPr>
            <w:r>
              <w:rPr>
                <w:b/>
                <w:bCs/>
                <w:color w:val="FFFFFF"/>
                <w:sz w:val="28"/>
                <w:szCs w:val="28"/>
              </w:rPr>
              <w:t>5</w:t>
            </w:r>
          </w:p>
        </w:tc>
        <w:tc>
          <w:tcPr>
            <w:tcW w:w="8760" w:type="dxa"/>
            <w:tcBorders>
              <w:top w:val="single" w:sz="1" w:space="0" w:color="BDD7EE"/>
              <w:left w:val="single" w:sz="1" w:space="0" w:color="BDD7EE"/>
              <w:bottom w:val="single" w:sz="1" w:space="0" w:color="BDD7EE"/>
              <w:right w:val="single" w:sz="1" w:space="0" w:color="BDD7EE"/>
            </w:tcBorders>
            <w:shd w:val="clear" w:color="auto" w:fill="E8F4FD"/>
            <w:tcMar>
              <w:top w:w="100" w:type="dxa"/>
              <w:left w:w="160" w:type="dxa"/>
              <w:bottom w:w="100" w:type="dxa"/>
              <w:right w:w="160" w:type="dxa"/>
            </w:tcMar>
          </w:tcPr>
          <w:p w14:paraId="0DCF0F8D" w14:textId="77777777" w:rsidR="006E13FD" w:rsidRDefault="00000000">
            <w:r>
              <w:rPr>
                <w:b/>
                <w:bCs/>
                <w:color w:val="1F4E79"/>
              </w:rPr>
              <w:t>Invest in Converting New Members to Regular and VIP Tiers</w:t>
            </w:r>
          </w:p>
          <w:p w14:paraId="5B9447EC" w14:textId="77777777" w:rsidR="006E13FD" w:rsidRDefault="00000000">
            <w:pPr>
              <w:spacing w:before="60"/>
            </w:pPr>
            <w:r>
              <w:rPr>
                <w:b/>
                <w:bCs/>
                <w:color w:val="666666"/>
                <w:sz w:val="20"/>
                <w:szCs w:val="20"/>
              </w:rPr>
              <w:t xml:space="preserve">Linked Insight: </w:t>
            </w:r>
            <w:r>
              <w:rPr>
                <w:color w:val="1A1A2E"/>
                <w:sz w:val="20"/>
                <w:szCs w:val="20"/>
              </w:rPr>
              <w:t>New Members represent untapped long-term revenue potential.</w:t>
            </w:r>
          </w:p>
          <w:p w14:paraId="62980F4F" w14:textId="77777777" w:rsidR="006E13FD" w:rsidRDefault="00000000">
            <w:pPr>
              <w:spacing w:before="40"/>
            </w:pPr>
            <w:r>
              <w:rPr>
                <w:b/>
                <w:bCs/>
                <w:color w:val="666666"/>
                <w:sz w:val="20"/>
                <w:szCs w:val="20"/>
              </w:rPr>
              <w:t xml:space="preserve">Action: </w:t>
            </w:r>
            <w:r>
              <w:rPr>
                <w:color w:val="1A1A2E"/>
                <w:sz w:val="20"/>
                <w:szCs w:val="20"/>
              </w:rPr>
              <w:t>Design onboarding campaigns that encourage a second and third purchase within the first 90 days, using personalised recommendations and first-purchase follow-up incentives.</w:t>
            </w:r>
          </w:p>
          <w:p w14:paraId="7E903D16" w14:textId="77777777" w:rsidR="006E13FD" w:rsidRDefault="00000000">
            <w:pPr>
              <w:spacing w:before="40"/>
            </w:pPr>
            <w:r>
              <w:rPr>
                <w:b/>
                <w:bCs/>
                <w:color w:val="666666"/>
                <w:sz w:val="20"/>
                <w:szCs w:val="20"/>
              </w:rPr>
              <w:t xml:space="preserve">Expected Impact: </w:t>
            </w:r>
            <w:r>
              <w:rPr>
                <w:color w:val="1A1A2E"/>
                <w:sz w:val="20"/>
                <w:szCs w:val="20"/>
              </w:rPr>
              <w:t>Higher customer lifetime value; improved conversion rate from New to Regular and ultimately VIP status.</w:t>
            </w:r>
          </w:p>
        </w:tc>
      </w:tr>
    </w:tbl>
    <w:p w14:paraId="38FE6304" w14:textId="77777777" w:rsidR="006E13FD" w:rsidRDefault="006E13FD">
      <w:pPr>
        <w:spacing w:before="100" w:after="100"/>
      </w:pPr>
    </w:p>
    <w:p w14:paraId="12297263" w14:textId="737F439C" w:rsidR="006E13FD" w:rsidRDefault="00000000">
      <w:pPr>
        <w:pStyle w:val="Heading1"/>
        <w:pBdr>
          <w:bottom w:val="single" w:sz="8" w:space="6" w:color="2E75B6"/>
        </w:pBdr>
      </w:pPr>
      <w:r>
        <w:t>1</w:t>
      </w:r>
      <w:r w:rsidR="000448C9">
        <w:t>4</w:t>
      </w:r>
      <w:r>
        <w:t>. Limitations</w:t>
      </w:r>
    </w:p>
    <w:p w14:paraId="5B1602F3" w14:textId="77777777" w:rsidR="006E13FD" w:rsidRDefault="00000000">
      <w:pPr>
        <w:pStyle w:val="Heading2"/>
      </w:pPr>
      <w:r>
        <w:t>Missing Data</w:t>
      </w:r>
    </w:p>
    <w:p w14:paraId="767C0CF3" w14:textId="77777777" w:rsidR="006E13FD" w:rsidRDefault="00000000">
      <w:pPr>
        <w:spacing w:before="60" w:after="60"/>
      </w:pPr>
      <w:r>
        <w:rPr>
          <w:color w:val="1A1A2E"/>
        </w:rPr>
        <w:t xml:space="preserve">Several customer and product records contained NULL values in key fields (e.g., </w:t>
      </w:r>
      <w:proofErr w:type="spellStart"/>
      <w:r>
        <w:rPr>
          <w:color w:val="1A1A2E"/>
        </w:rPr>
        <w:t>order_date</w:t>
      </w:r>
      <w:proofErr w:type="spellEnd"/>
      <w:r>
        <w:rPr>
          <w:color w:val="1A1A2E"/>
        </w:rPr>
        <w:t>), which required exclusion. This may have resulted in minor underreporting of certain metrics.</w:t>
      </w:r>
    </w:p>
    <w:p w14:paraId="1009BCF8" w14:textId="77777777" w:rsidR="006E13FD" w:rsidRDefault="00000000">
      <w:pPr>
        <w:pStyle w:val="Heading2"/>
      </w:pPr>
      <w:r>
        <w:t>No External Benchmarking</w:t>
      </w:r>
    </w:p>
    <w:p w14:paraId="60A31EC7" w14:textId="77777777" w:rsidR="006E13FD" w:rsidRDefault="00000000">
      <w:pPr>
        <w:spacing w:before="60" w:after="60"/>
      </w:pPr>
      <w:r>
        <w:rPr>
          <w:color w:val="1A1A2E"/>
        </w:rPr>
        <w:t>The analysis was conducted in isolation. Without industry benchmarks or competitor data, it is difficult to assess whether the company's performance is above or below market norms.</w:t>
      </w:r>
    </w:p>
    <w:p w14:paraId="6CE0AA55" w14:textId="77777777" w:rsidR="006E13FD" w:rsidRDefault="00000000">
      <w:pPr>
        <w:pStyle w:val="Heading2"/>
      </w:pPr>
      <w:r>
        <w:t>Sample Size Uncertainty</w:t>
      </w:r>
    </w:p>
    <w:p w14:paraId="01F36A41" w14:textId="77777777" w:rsidR="006E13FD" w:rsidRDefault="00000000">
      <w:pPr>
        <w:spacing w:before="60" w:after="60"/>
      </w:pPr>
      <w:r>
        <w:rPr>
          <w:color w:val="1A1A2E"/>
        </w:rPr>
        <w:t>The exact volume of records in each table was not disclosed. If the dataset represents only a subset of total orders, conclusions drawn may not be fully representative of business-wide performance.</w:t>
      </w:r>
    </w:p>
    <w:p w14:paraId="723FFE53" w14:textId="77777777" w:rsidR="006E13FD" w:rsidRDefault="00000000">
      <w:pPr>
        <w:pStyle w:val="Heading2"/>
      </w:pPr>
      <w:r>
        <w:t>Assumptions</w:t>
      </w:r>
    </w:p>
    <w:p w14:paraId="1C0CB7A2" w14:textId="77777777" w:rsidR="006E13FD" w:rsidRDefault="00000000">
      <w:pPr>
        <w:pStyle w:val="ListParagraph"/>
        <w:numPr>
          <w:ilvl w:val="0"/>
          <w:numId w:val="2"/>
        </w:numPr>
        <w:spacing w:before="40" w:after="40"/>
      </w:pPr>
      <w:r>
        <w:rPr>
          <w:color w:val="1A1A2E"/>
        </w:rPr>
        <w:t>Customer lifespan was calculated as the period between first and last order. Customers who made only one purchase have a lifespan of zero, which affects average monthly spend calculations.</w:t>
      </w:r>
    </w:p>
    <w:p w14:paraId="2EED879C" w14:textId="77777777" w:rsidR="006E13FD" w:rsidRDefault="00000000">
      <w:pPr>
        <w:pStyle w:val="ListParagraph"/>
        <w:numPr>
          <w:ilvl w:val="0"/>
          <w:numId w:val="2"/>
        </w:numPr>
        <w:spacing w:before="40" w:after="40"/>
      </w:pPr>
      <w:r>
        <w:rPr>
          <w:color w:val="1A1A2E"/>
        </w:rPr>
        <w:lastRenderedPageBreak/>
        <w:t>The VIP threshold (£5,000 and 12 months) was defined analytically rather than validated with business stakeholders. These thresholds may need calibration.</w:t>
      </w:r>
    </w:p>
    <w:p w14:paraId="697849A1" w14:textId="77777777" w:rsidR="006E13FD" w:rsidRDefault="00000000">
      <w:pPr>
        <w:pStyle w:val="ListParagraph"/>
        <w:numPr>
          <w:ilvl w:val="0"/>
          <w:numId w:val="2"/>
        </w:numPr>
        <w:spacing w:before="40" w:after="40"/>
      </w:pPr>
      <w:r>
        <w:rPr>
          <w:color w:val="1A1A2E"/>
        </w:rPr>
        <w:t>No adjustment was made for inflation or currency fluctuations over the analysis period.</w:t>
      </w:r>
    </w:p>
    <w:p w14:paraId="46AD9D26" w14:textId="77777777" w:rsidR="006E13FD" w:rsidRDefault="00000000">
      <w:pPr>
        <w:pStyle w:val="Heading2"/>
      </w:pPr>
      <w:r>
        <w:t>Bias</w:t>
      </w:r>
    </w:p>
    <w:p w14:paraId="0D7297B8" w14:textId="77777777" w:rsidR="006E13FD" w:rsidRDefault="00000000">
      <w:pPr>
        <w:spacing w:before="60" w:after="60"/>
      </w:pPr>
      <w:r>
        <w:rPr>
          <w:color w:val="1A1A2E"/>
        </w:rPr>
        <w:t>Customers with longer tenure naturally accumulate more orders and higher spend, making them more likely to qualify as VIP. This structural bias means newer customers are underrepresented in the VIP segment regardless of their purchase intensity.</w:t>
      </w:r>
    </w:p>
    <w:p w14:paraId="00332A51" w14:textId="77777777" w:rsidR="006E13FD" w:rsidRDefault="006E13FD">
      <w:pPr>
        <w:spacing w:before="100" w:after="100"/>
      </w:pPr>
    </w:p>
    <w:p w14:paraId="45EB08F1" w14:textId="7D7544A4" w:rsidR="006E13FD" w:rsidRDefault="00000000">
      <w:pPr>
        <w:pStyle w:val="Heading1"/>
        <w:pBdr>
          <w:bottom w:val="single" w:sz="8" w:space="6" w:color="2E75B6"/>
        </w:pBdr>
      </w:pPr>
      <w:r>
        <w:t>1</w:t>
      </w:r>
      <w:r w:rsidR="000448C9">
        <w:t>5</w:t>
      </w:r>
      <w:r>
        <w:t>. Conclusions</w:t>
      </w:r>
    </w:p>
    <w:p w14:paraId="64C2E323" w14:textId="77777777" w:rsidR="006E13FD" w:rsidRDefault="006E13F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E13FD" w14:paraId="35A4CDB3"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1F4E79"/>
            <w:tcMar>
              <w:top w:w="120" w:type="dxa"/>
              <w:left w:w="120" w:type="dxa"/>
              <w:bottom w:w="120" w:type="dxa"/>
              <w:right w:w="120" w:type="dxa"/>
            </w:tcMar>
          </w:tcPr>
          <w:p w14:paraId="239098EC" w14:textId="77777777" w:rsidR="006E13FD" w:rsidRDefault="00000000">
            <w:pPr>
              <w:jc w:val="center"/>
            </w:pPr>
            <w:r>
              <w:rPr>
                <w:b/>
                <w:bCs/>
                <w:color w:val="FFFFFF"/>
              </w:rPr>
              <w:t>Problem</w:t>
            </w:r>
          </w:p>
        </w:tc>
        <w:tc>
          <w:tcPr>
            <w:tcW w:w="7560" w:type="dxa"/>
            <w:tcBorders>
              <w:top w:val="single" w:sz="1" w:space="0" w:color="BDD7EE"/>
              <w:left w:val="single" w:sz="1" w:space="0" w:color="BDD7EE"/>
              <w:bottom w:val="single" w:sz="1" w:space="0" w:color="BDD7EE"/>
              <w:right w:val="single" w:sz="1" w:space="0" w:color="BDD7EE"/>
            </w:tcBorders>
            <w:shd w:val="clear" w:color="auto" w:fill="E8F4FD"/>
            <w:tcMar>
              <w:top w:w="120" w:type="dxa"/>
              <w:left w:w="160" w:type="dxa"/>
              <w:bottom w:w="120" w:type="dxa"/>
              <w:right w:w="160" w:type="dxa"/>
            </w:tcMar>
          </w:tcPr>
          <w:p w14:paraId="7D475C17" w14:textId="77777777" w:rsidR="006E13FD" w:rsidRDefault="00000000">
            <w:r>
              <w:rPr>
                <w:color w:val="1A1A2E"/>
                <w:sz w:val="20"/>
                <w:szCs w:val="20"/>
              </w:rPr>
              <w:t>The business lacked a structured view of sales performance, product contribution, and customer value, limiting its ability to make evidence-based strategic decisions.</w:t>
            </w:r>
          </w:p>
        </w:tc>
      </w:tr>
      <w:tr w:rsidR="006E13FD" w14:paraId="4A9CA28D"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2E75B6"/>
            <w:tcMar>
              <w:top w:w="120" w:type="dxa"/>
              <w:left w:w="120" w:type="dxa"/>
              <w:bottom w:w="120" w:type="dxa"/>
              <w:right w:w="120" w:type="dxa"/>
            </w:tcMar>
          </w:tcPr>
          <w:p w14:paraId="0E7422DF" w14:textId="77777777" w:rsidR="006E13FD" w:rsidRDefault="00000000">
            <w:pPr>
              <w:jc w:val="center"/>
            </w:pPr>
            <w:r>
              <w:rPr>
                <w:b/>
                <w:bCs/>
                <w:color w:val="FFFFFF"/>
              </w:rPr>
              <w:t>Key Insights</w:t>
            </w:r>
          </w:p>
        </w:tc>
        <w:tc>
          <w:tcPr>
            <w:tcW w:w="7560" w:type="dxa"/>
            <w:tcBorders>
              <w:top w:val="single" w:sz="1" w:space="0" w:color="BDD7EE"/>
              <w:left w:val="single" w:sz="1" w:space="0" w:color="BDD7EE"/>
              <w:bottom w:val="single" w:sz="1" w:space="0" w:color="BDD7EE"/>
              <w:right w:val="single" w:sz="1" w:space="0" w:color="BDD7EE"/>
            </w:tcBorders>
            <w:shd w:val="clear" w:color="auto" w:fill="E8F4FD"/>
            <w:tcMar>
              <w:top w:w="120" w:type="dxa"/>
              <w:left w:w="160" w:type="dxa"/>
              <w:bottom w:w="120" w:type="dxa"/>
              <w:right w:w="160" w:type="dxa"/>
            </w:tcMar>
          </w:tcPr>
          <w:p w14:paraId="186A8C7F" w14:textId="77777777" w:rsidR="006E13FD" w:rsidRDefault="00000000">
            <w:r>
              <w:rPr>
                <w:color w:val="1A1A2E"/>
                <w:sz w:val="20"/>
                <w:szCs w:val="20"/>
              </w:rPr>
              <w:t>Revenue is growing but unevenly distributed across years and product categories. A small group of VIP customers and core products drive a disproportionate share of total revenue. A meaningful segment of previously active customers is at risk of churn.</w:t>
            </w:r>
          </w:p>
        </w:tc>
      </w:tr>
      <w:tr w:rsidR="006E13FD" w14:paraId="559B9758"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5BA4CF"/>
            <w:tcMar>
              <w:top w:w="120" w:type="dxa"/>
              <w:left w:w="120" w:type="dxa"/>
              <w:bottom w:w="120" w:type="dxa"/>
              <w:right w:w="120" w:type="dxa"/>
            </w:tcMar>
          </w:tcPr>
          <w:p w14:paraId="7614E0D3" w14:textId="77777777" w:rsidR="006E13FD" w:rsidRDefault="00000000">
            <w:pPr>
              <w:jc w:val="center"/>
            </w:pPr>
            <w:r>
              <w:rPr>
                <w:b/>
                <w:bCs/>
                <w:color w:val="FFFFFF"/>
              </w:rPr>
              <w:t>Business Value</w:t>
            </w:r>
          </w:p>
        </w:tc>
        <w:tc>
          <w:tcPr>
            <w:tcW w:w="7560" w:type="dxa"/>
            <w:tcBorders>
              <w:top w:val="single" w:sz="1" w:space="0" w:color="BDD7EE"/>
              <w:left w:val="single" w:sz="1" w:space="0" w:color="BDD7EE"/>
              <w:bottom w:val="single" w:sz="1" w:space="0" w:color="BDD7EE"/>
              <w:right w:val="single" w:sz="1" w:space="0" w:color="BDD7EE"/>
            </w:tcBorders>
            <w:shd w:val="clear" w:color="auto" w:fill="E8F4FD"/>
            <w:tcMar>
              <w:top w:w="120" w:type="dxa"/>
              <w:left w:w="160" w:type="dxa"/>
              <w:bottom w:w="120" w:type="dxa"/>
              <w:right w:w="160" w:type="dxa"/>
            </w:tcMar>
          </w:tcPr>
          <w:p w14:paraId="1A01E42F" w14:textId="524F5924" w:rsidR="006E13FD" w:rsidRDefault="00000000">
            <w:r>
              <w:rPr>
                <w:color w:val="1A1A2E"/>
                <w:sz w:val="20"/>
                <w:szCs w:val="20"/>
              </w:rPr>
              <w:t>This analysis provides a replicable SQL framew</w:t>
            </w:r>
            <w:r w:rsidR="000448C9">
              <w:rPr>
                <w:color w:val="1A1A2E"/>
                <w:sz w:val="20"/>
                <w:szCs w:val="20"/>
              </w:rPr>
              <w:t>ork</w:t>
            </w:r>
            <w:r>
              <w:rPr>
                <w:color w:val="1A1A2E"/>
                <w:sz w:val="20"/>
                <w:szCs w:val="20"/>
              </w:rPr>
              <w:t xml:space="preserve"> that enables the business to monitor key metrics continuously, segment its customer base dynamically, and deploy targeted strategies that protect and grow revenue with measurable outcomes.</w:t>
            </w:r>
          </w:p>
        </w:tc>
      </w:tr>
    </w:tbl>
    <w:p w14:paraId="4D09F49E" w14:textId="77777777" w:rsidR="006E13FD" w:rsidRDefault="006E13FD">
      <w:pPr>
        <w:spacing w:before="100" w:after="100"/>
      </w:pPr>
    </w:p>
    <w:p w14:paraId="11FA2F96" w14:textId="14B490D1" w:rsidR="006E13FD" w:rsidRDefault="00000000">
      <w:pPr>
        <w:spacing w:before="60" w:after="60"/>
      </w:pPr>
      <w:r>
        <w:rPr>
          <w:i/>
          <w:iCs/>
          <w:color w:val="666666"/>
        </w:rPr>
        <w:t>This report was produced using PostgreSQL for data analysis. All findings are based on the available dataset and should be reviewed alongside business stakeholders before strategic deployment.</w:t>
      </w:r>
    </w:p>
    <w:sectPr w:rsidR="006E13F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8415D" w14:textId="77777777" w:rsidR="002F78B2" w:rsidRDefault="002F78B2">
      <w:r>
        <w:separator/>
      </w:r>
    </w:p>
  </w:endnote>
  <w:endnote w:type="continuationSeparator" w:id="0">
    <w:p w14:paraId="74351AF9" w14:textId="77777777" w:rsidR="002F78B2" w:rsidRDefault="002F7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D6C87" w14:textId="77777777" w:rsidR="006E13FD" w:rsidRDefault="00000000">
    <w:pPr>
      <w:jc w:val="center"/>
    </w:pPr>
    <w:r>
      <w:rPr>
        <w:color w:val="666666"/>
        <w:sz w:val="18"/>
        <w:szCs w:val="18"/>
      </w:rPr>
      <w:t xml:space="preserve">Customer &amp; Sales Analytics </w:t>
    </w:r>
    <w:proofErr w:type="gramStart"/>
    <w:r>
      <w:rPr>
        <w:color w:val="666666"/>
        <w:sz w:val="18"/>
        <w:szCs w:val="18"/>
      </w:rPr>
      <w:t>Report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AE447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5AB75" w14:textId="77777777" w:rsidR="002F78B2" w:rsidRDefault="002F78B2">
      <w:r>
        <w:separator/>
      </w:r>
    </w:p>
  </w:footnote>
  <w:footnote w:type="continuationSeparator" w:id="0">
    <w:p w14:paraId="3C7DB0E4" w14:textId="77777777" w:rsidR="002F78B2" w:rsidRDefault="002F7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42082"/>
    <w:multiLevelType w:val="hybridMultilevel"/>
    <w:tmpl w:val="B6603236"/>
    <w:lvl w:ilvl="0" w:tplc="D0C4A2B2">
      <w:start w:val="1"/>
      <w:numFmt w:val="bullet"/>
      <w:lvlText w:val="●"/>
      <w:lvlJc w:val="left"/>
      <w:pPr>
        <w:ind w:left="720" w:hanging="360"/>
      </w:pPr>
    </w:lvl>
    <w:lvl w:ilvl="1" w:tplc="019E641A">
      <w:start w:val="1"/>
      <w:numFmt w:val="bullet"/>
      <w:lvlText w:val="○"/>
      <w:lvlJc w:val="left"/>
      <w:pPr>
        <w:ind w:left="1440" w:hanging="360"/>
      </w:pPr>
    </w:lvl>
    <w:lvl w:ilvl="2" w:tplc="D8468D0E">
      <w:start w:val="1"/>
      <w:numFmt w:val="bullet"/>
      <w:lvlText w:val="■"/>
      <w:lvlJc w:val="left"/>
      <w:pPr>
        <w:ind w:left="2160" w:hanging="360"/>
      </w:pPr>
    </w:lvl>
    <w:lvl w:ilvl="3" w:tplc="D4A4527A">
      <w:start w:val="1"/>
      <w:numFmt w:val="bullet"/>
      <w:lvlText w:val="●"/>
      <w:lvlJc w:val="left"/>
      <w:pPr>
        <w:ind w:left="2880" w:hanging="360"/>
      </w:pPr>
    </w:lvl>
    <w:lvl w:ilvl="4" w:tplc="84AAFD2A">
      <w:start w:val="1"/>
      <w:numFmt w:val="bullet"/>
      <w:lvlText w:val="○"/>
      <w:lvlJc w:val="left"/>
      <w:pPr>
        <w:ind w:left="3600" w:hanging="360"/>
      </w:pPr>
    </w:lvl>
    <w:lvl w:ilvl="5" w:tplc="00424176">
      <w:start w:val="1"/>
      <w:numFmt w:val="bullet"/>
      <w:lvlText w:val="■"/>
      <w:lvlJc w:val="left"/>
      <w:pPr>
        <w:ind w:left="4320" w:hanging="360"/>
      </w:pPr>
    </w:lvl>
    <w:lvl w:ilvl="6" w:tplc="995E352E">
      <w:start w:val="1"/>
      <w:numFmt w:val="bullet"/>
      <w:lvlText w:val="●"/>
      <w:lvlJc w:val="left"/>
      <w:pPr>
        <w:ind w:left="5040" w:hanging="360"/>
      </w:pPr>
    </w:lvl>
    <w:lvl w:ilvl="7" w:tplc="992E1880">
      <w:start w:val="1"/>
      <w:numFmt w:val="bullet"/>
      <w:lvlText w:val="●"/>
      <w:lvlJc w:val="left"/>
      <w:pPr>
        <w:ind w:left="5760" w:hanging="360"/>
      </w:pPr>
    </w:lvl>
    <w:lvl w:ilvl="8" w:tplc="51823810">
      <w:start w:val="1"/>
      <w:numFmt w:val="bullet"/>
      <w:lvlText w:val="●"/>
      <w:lvlJc w:val="left"/>
      <w:pPr>
        <w:ind w:left="6480" w:hanging="360"/>
      </w:pPr>
    </w:lvl>
  </w:abstractNum>
  <w:abstractNum w:abstractNumId="1" w15:restartNumberingAfterBreak="0">
    <w:nsid w:val="494D430F"/>
    <w:multiLevelType w:val="hybridMultilevel"/>
    <w:tmpl w:val="AD58B4EE"/>
    <w:lvl w:ilvl="0" w:tplc="B8CA9736">
      <w:start w:val="1"/>
      <w:numFmt w:val="bullet"/>
      <w:lvlText w:val="•"/>
      <w:lvlJc w:val="left"/>
      <w:pPr>
        <w:ind w:left="720" w:hanging="360"/>
      </w:pPr>
    </w:lvl>
    <w:lvl w:ilvl="1" w:tplc="8EE6765A">
      <w:numFmt w:val="decimal"/>
      <w:lvlText w:val=""/>
      <w:lvlJc w:val="left"/>
    </w:lvl>
    <w:lvl w:ilvl="2" w:tplc="CE866CC6">
      <w:numFmt w:val="decimal"/>
      <w:lvlText w:val=""/>
      <w:lvlJc w:val="left"/>
    </w:lvl>
    <w:lvl w:ilvl="3" w:tplc="7944BFD6">
      <w:numFmt w:val="decimal"/>
      <w:lvlText w:val=""/>
      <w:lvlJc w:val="left"/>
    </w:lvl>
    <w:lvl w:ilvl="4" w:tplc="0FAA6BCC">
      <w:numFmt w:val="decimal"/>
      <w:lvlText w:val=""/>
      <w:lvlJc w:val="left"/>
    </w:lvl>
    <w:lvl w:ilvl="5" w:tplc="EA86A952">
      <w:numFmt w:val="decimal"/>
      <w:lvlText w:val=""/>
      <w:lvlJc w:val="left"/>
    </w:lvl>
    <w:lvl w:ilvl="6" w:tplc="301CEBF2">
      <w:numFmt w:val="decimal"/>
      <w:lvlText w:val=""/>
      <w:lvlJc w:val="left"/>
    </w:lvl>
    <w:lvl w:ilvl="7" w:tplc="4EF45878">
      <w:numFmt w:val="decimal"/>
      <w:lvlText w:val=""/>
      <w:lvlJc w:val="left"/>
    </w:lvl>
    <w:lvl w:ilvl="8" w:tplc="5B1EFED2">
      <w:numFmt w:val="decimal"/>
      <w:lvlText w:val=""/>
      <w:lvlJc w:val="left"/>
    </w:lvl>
  </w:abstractNum>
  <w:num w:numId="1" w16cid:durableId="781149989">
    <w:abstractNumId w:val="0"/>
    <w:lvlOverride w:ilvl="0">
      <w:startOverride w:val="1"/>
    </w:lvlOverride>
  </w:num>
  <w:num w:numId="2" w16cid:durableId="1203596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3FD"/>
    <w:rsid w:val="000448C9"/>
    <w:rsid w:val="00080CB5"/>
    <w:rsid w:val="0019069A"/>
    <w:rsid w:val="002F78B2"/>
    <w:rsid w:val="006E13FD"/>
    <w:rsid w:val="00AE3626"/>
    <w:rsid w:val="00AE4471"/>
    <w:rsid w:val="00B15C42"/>
    <w:rsid w:val="00D976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A3AB"/>
  <w15:docId w15:val="{3BC97E68-19A0-4D54-818C-91EBDFF2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2155</Words>
  <Characters>12288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2026-03-23T14:49:00Z</dcterms:created>
  <dcterms:modified xsi:type="dcterms:W3CDTF">2026-03-23T14:49:00Z</dcterms:modified>
</cp:coreProperties>
</file>