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37F498">
      <w:pPr>
        <w:pStyle w:val="9"/>
        <w:rPr>
          <w:sz w:val="32"/>
          <w:szCs w:val="32"/>
        </w:rPr>
      </w:pPr>
    </w:p>
    <w:p w14:paraId="62473EE6">
      <w:pPr>
        <w:pStyle w:val="9"/>
        <w:rPr>
          <w:b/>
          <w:sz w:val="36"/>
          <w:szCs w:val="36"/>
          <w:u w:val="single"/>
        </w:rPr>
      </w:pPr>
      <w:r>
        <w:rPr>
          <w:b/>
          <w:sz w:val="36"/>
          <w:szCs w:val="36"/>
          <w:u w:val="single"/>
        </w:rPr>
        <w:t>Home</w:t>
      </w:r>
    </w:p>
    <w:p w14:paraId="72F52CB0">
      <w:pPr>
        <w:pStyle w:val="9"/>
        <w:rPr>
          <w:sz w:val="32"/>
          <w:szCs w:val="32"/>
        </w:rPr>
      </w:pPr>
      <w:r>
        <w:rPr>
          <w:color w:val="FFC000"/>
          <w:sz w:val="32"/>
          <w:szCs w:val="32"/>
        </w:rPr>
        <w:t>Our Service</w:t>
      </w:r>
      <w:r>
        <w:rPr>
          <w:sz w:val="32"/>
          <w:szCs w:val="32"/>
        </w:rPr>
        <w:t>/Our Business</w:t>
      </w:r>
    </w:p>
    <w:p w14:paraId="36DCB85E">
      <w:pPr>
        <w:pStyle w:val="9"/>
        <w:rPr>
          <w:sz w:val="32"/>
          <w:szCs w:val="32"/>
        </w:rPr>
      </w:pPr>
    </w:p>
    <w:p w14:paraId="39F752BA">
      <w:pPr>
        <w:pStyle w:val="9"/>
        <w:numPr>
          <w:ilvl w:val="0"/>
          <w:numId w:val="1"/>
        </w:numPr>
        <w:rPr>
          <w:sz w:val="32"/>
          <w:szCs w:val="32"/>
        </w:rPr>
      </w:pPr>
      <w:r>
        <w:rPr>
          <w:color w:val="FFC000"/>
          <w:sz w:val="32"/>
          <w:szCs w:val="32"/>
        </w:rPr>
        <w:t xml:space="preserve">Electrical Engineering/ </w:t>
      </w:r>
      <w:r>
        <w:rPr>
          <w:sz w:val="32"/>
          <w:szCs w:val="32"/>
        </w:rPr>
        <w:t xml:space="preserve">EPC (Engineering, Procurement &amp; Construction) : </w:t>
      </w:r>
    </w:p>
    <w:p w14:paraId="07A1CB4E">
      <w:pPr>
        <w:pStyle w:val="9"/>
      </w:pPr>
      <w:r>
        <w:t>Electron provide turnkey basis projects  as an EPC contractor handling  electrical and civil works as part of comprehensive project execution.</w:t>
      </w:r>
    </w:p>
    <w:p w14:paraId="613175E9">
      <w:pPr>
        <w:pStyle w:val="9"/>
        <w:ind w:left="720"/>
        <w:rPr>
          <w:rFonts w:hAnsi="Symbol"/>
        </w:rPr>
      </w:pPr>
    </w:p>
    <w:p w14:paraId="6F78DB05">
      <w:pPr>
        <w:pStyle w:val="9"/>
        <w:ind w:left="720"/>
        <w:rPr>
          <w:rFonts w:ascii="Lato" w:hAnsi="Lato" w:eastAsia="Times New Roman" w:cs="Times New Roman"/>
          <w:sz w:val="21"/>
          <w:szCs w:val="21"/>
        </w:rPr>
      </w:pPr>
    </w:p>
    <w:p w14:paraId="409C1BA2">
      <w:pPr>
        <w:pStyle w:val="9"/>
        <w:numPr>
          <w:ilvl w:val="0"/>
          <w:numId w:val="1"/>
        </w:numPr>
        <w:rPr>
          <w:sz w:val="32"/>
          <w:szCs w:val="32"/>
        </w:rPr>
      </w:pPr>
      <w:r>
        <w:rPr>
          <w:color w:val="FFC000"/>
          <w:sz w:val="32"/>
          <w:szCs w:val="32"/>
        </w:rPr>
        <w:t>Electrical Engineering/</w:t>
      </w:r>
      <w:r>
        <w:rPr>
          <w:sz w:val="32"/>
          <w:szCs w:val="32"/>
        </w:rPr>
        <w:t xml:space="preserve">Project Consulting : </w:t>
      </w:r>
    </w:p>
    <w:p w14:paraId="77ED9D2F">
      <w:pPr>
        <w:pStyle w:val="9"/>
        <w:ind w:left="630"/>
        <w:rPr>
          <w:bCs/>
        </w:rPr>
      </w:pPr>
      <w:r>
        <w:rPr>
          <w:bCs/>
        </w:rPr>
        <w:t xml:space="preserve">We provide consultancy services for HV/MV/LV  substation projects, </w:t>
      </w:r>
      <w:r>
        <w:rPr>
          <w:rFonts w:hint="default"/>
          <w:bCs/>
          <w:lang w:val="en-US"/>
        </w:rPr>
        <w:t>p</w:t>
      </w:r>
      <w:r>
        <w:rPr>
          <w:bCs/>
        </w:rPr>
        <w:t xml:space="preserve">ower plants and Industrial, </w:t>
      </w:r>
      <w:r>
        <w:rPr>
          <w:rFonts w:hint="default"/>
          <w:bCs/>
          <w:lang w:val="en-US"/>
        </w:rPr>
        <w:t>c</w:t>
      </w:r>
      <w:r>
        <w:rPr>
          <w:bCs/>
        </w:rPr>
        <w:t>ommercial projects and others.</w:t>
      </w:r>
    </w:p>
    <w:p w14:paraId="3B5A12F3">
      <w:pPr>
        <w:pStyle w:val="9"/>
        <w:rPr>
          <w:rFonts w:hAnsi="Symbol"/>
        </w:rPr>
      </w:pPr>
    </w:p>
    <w:p w14:paraId="02F544BB">
      <w:pPr>
        <w:pStyle w:val="9"/>
        <w:rPr>
          <w:b/>
          <w:bCs/>
        </w:rPr>
      </w:pPr>
    </w:p>
    <w:p w14:paraId="527F00DD">
      <w:pPr>
        <w:pStyle w:val="9"/>
        <w:numPr>
          <w:ilvl w:val="0"/>
          <w:numId w:val="1"/>
        </w:numPr>
        <w:rPr>
          <w:sz w:val="32"/>
          <w:szCs w:val="32"/>
        </w:rPr>
      </w:pPr>
      <w:r>
        <w:rPr>
          <w:color w:val="FFC000"/>
          <w:sz w:val="32"/>
          <w:szCs w:val="32"/>
        </w:rPr>
        <w:t xml:space="preserve">Solar Power solution / </w:t>
      </w:r>
      <w:r>
        <w:rPr>
          <w:sz w:val="32"/>
          <w:szCs w:val="32"/>
        </w:rPr>
        <w:t xml:space="preserve">Project Management : </w:t>
      </w:r>
    </w:p>
    <w:p w14:paraId="5F09E425">
      <w:pPr>
        <w:pStyle w:val="9"/>
        <w:ind w:left="720"/>
      </w:pPr>
      <w:r>
        <w:t>Our dedicated professionals oversee the entire project management process, adhering strictly to technical specifications. We ensure all tasks are performed with precision, safety, and excellence, following approved method statements for quality workmanship.</w:t>
      </w:r>
    </w:p>
    <w:p w14:paraId="36CA6D82">
      <w:pPr>
        <w:pStyle w:val="9"/>
        <w:ind w:left="720"/>
      </w:pPr>
    </w:p>
    <w:p w14:paraId="20A85F90">
      <w:pPr>
        <w:pStyle w:val="9"/>
        <w:numPr>
          <w:ilvl w:val="0"/>
          <w:numId w:val="1"/>
        </w:numPr>
        <w:rPr>
          <w:sz w:val="32"/>
          <w:szCs w:val="32"/>
        </w:rPr>
      </w:pPr>
      <w:r>
        <w:rPr>
          <w:color w:val="FFC000"/>
          <w:sz w:val="32"/>
          <w:szCs w:val="32"/>
        </w:rPr>
        <w:t xml:space="preserve">Project  consulting  / </w:t>
      </w:r>
      <w:r>
        <w:rPr>
          <w:sz w:val="32"/>
          <w:szCs w:val="32"/>
        </w:rPr>
        <w:t xml:space="preserve">Engineering Design : </w:t>
      </w:r>
    </w:p>
    <w:p w14:paraId="2165A899">
      <w:pPr>
        <w:pStyle w:val="9"/>
        <w:ind w:left="720"/>
      </w:pPr>
      <w:r>
        <w:t xml:space="preserve">We deliver exceptional design and engineering solutions, leveraging a team of highly skilled and experienced professionals combined with cutting-edge technology.Our dedicated professionals oversee the entire project management process, adhering strictly to technical specifications. </w:t>
      </w:r>
    </w:p>
    <w:p w14:paraId="7CB3CF1B">
      <w:pPr>
        <w:pStyle w:val="9"/>
        <w:ind w:left="720"/>
      </w:pPr>
    </w:p>
    <w:p w14:paraId="034049D1">
      <w:pPr>
        <w:pStyle w:val="9"/>
        <w:numPr>
          <w:ilvl w:val="0"/>
          <w:numId w:val="1"/>
        </w:numPr>
        <w:rPr>
          <w:sz w:val="32"/>
          <w:szCs w:val="32"/>
        </w:rPr>
      </w:pPr>
      <w:r>
        <w:rPr>
          <w:color w:val="FFC000"/>
          <w:sz w:val="32"/>
          <w:szCs w:val="32"/>
        </w:rPr>
        <w:t xml:space="preserve">Electrical Engineering/ </w:t>
      </w:r>
      <w:r>
        <w:rPr>
          <w:sz w:val="32"/>
          <w:szCs w:val="32"/>
        </w:rPr>
        <w:t xml:space="preserve">Substation (HV/MV/LV): </w:t>
      </w:r>
    </w:p>
    <w:p w14:paraId="3CC53FEF">
      <w:pPr>
        <w:pStyle w:val="9"/>
        <w:ind w:left="720"/>
      </w:pPr>
      <w:r>
        <w:t>We offer to 400kV,230kV,132kV,33kV,11kV &amp; 0.4kV   substation solutions, incorporating advanced designs, top-tier engineering expertise, and robust technologies to ensure reliable and efficient power distribution.</w:t>
      </w:r>
    </w:p>
    <w:p w14:paraId="02B2348F">
      <w:pPr>
        <w:pStyle w:val="9"/>
        <w:ind w:left="720"/>
      </w:pPr>
    </w:p>
    <w:p w14:paraId="0731760F">
      <w:pPr>
        <w:pStyle w:val="9"/>
        <w:numPr>
          <w:ilvl w:val="0"/>
          <w:numId w:val="1"/>
        </w:numPr>
        <w:rPr>
          <w:sz w:val="32"/>
          <w:szCs w:val="32"/>
        </w:rPr>
      </w:pPr>
      <w:r>
        <w:rPr>
          <w:color w:val="FFC000"/>
          <w:sz w:val="32"/>
          <w:szCs w:val="32"/>
        </w:rPr>
        <w:t xml:space="preserve">Renewable energy solution / </w:t>
      </w:r>
      <w:r>
        <w:rPr>
          <w:sz w:val="32"/>
          <w:szCs w:val="32"/>
        </w:rPr>
        <w:t xml:space="preserve">Erection, Testing &amp; Commissioning: </w:t>
      </w:r>
    </w:p>
    <w:p w14:paraId="44C77A9E">
      <w:pPr>
        <w:pStyle w:val="9"/>
        <w:ind w:left="720"/>
        <w:rPr>
          <w:rFonts w:ascii="Lato" w:hAnsi="Lato" w:eastAsia="Times New Roman" w:cs="Times New Roman"/>
          <w:sz w:val="21"/>
          <w:szCs w:val="21"/>
        </w:rPr>
      </w:pPr>
      <w:r>
        <w:t xml:space="preserve">We specialize in providing efficient erection services for electrical systems, ensuring precision, safety, and adherence to technical standards to deliver high-quality installations. Our experienced </w:t>
      </w:r>
      <w:r>
        <w:rPr>
          <w:lang w:val="en-US"/>
        </w:rPr>
        <w:t xml:space="preserve">engineers are involved in </w:t>
      </w:r>
      <w:r>
        <w:t xml:space="preserve">verifying the functionality and performance of systems or equipment after installation. </w:t>
      </w:r>
    </w:p>
    <w:p w14:paraId="0183BF65">
      <w:pPr>
        <w:pStyle w:val="9"/>
        <w:ind w:left="720"/>
        <w:rPr>
          <w:rFonts w:ascii="Lato" w:hAnsi="Lato" w:eastAsia="Times New Roman" w:cs="Times New Roman"/>
          <w:sz w:val="21"/>
          <w:szCs w:val="21"/>
        </w:rPr>
      </w:pPr>
    </w:p>
    <w:p w14:paraId="3FF99D6E">
      <w:pPr>
        <w:pStyle w:val="9"/>
        <w:ind w:left="720"/>
        <w:rPr>
          <w:rFonts w:ascii="Lato" w:hAnsi="Lato" w:eastAsia="Times New Roman" w:cs="Times New Roman"/>
          <w:sz w:val="21"/>
          <w:szCs w:val="21"/>
        </w:rPr>
      </w:pPr>
    </w:p>
    <w:p w14:paraId="644D78AC">
      <w:pPr>
        <w:pStyle w:val="9"/>
        <w:numPr>
          <w:ilvl w:val="0"/>
          <w:numId w:val="1"/>
        </w:numPr>
        <w:rPr>
          <w:sz w:val="32"/>
          <w:szCs w:val="32"/>
        </w:rPr>
      </w:pPr>
      <w:r>
        <w:rPr>
          <w:color w:val="FFC000"/>
          <w:sz w:val="32"/>
          <w:szCs w:val="32"/>
        </w:rPr>
        <w:t xml:space="preserve">Automation &amp; control system/ </w:t>
      </w:r>
      <w:r>
        <w:rPr>
          <w:sz w:val="32"/>
          <w:szCs w:val="32"/>
        </w:rPr>
        <w:t xml:space="preserve">Automation (Industrial &amp; Substation): </w:t>
      </w:r>
    </w:p>
    <w:p w14:paraId="18C03073">
      <w:pPr>
        <w:pStyle w:val="9"/>
        <w:rPr>
          <w:sz w:val="32"/>
          <w:szCs w:val="32"/>
        </w:rPr>
      </w:pPr>
      <w:r>
        <w:t>We offer comprehensive automation solutions for industrial and substation settings, employing advanced control systems like SCADA, PLCs, and robotics. Our expertise ensures streamlined operations, increased efficiency, reduced human intervention, and reliable monitoring and control of processes.</w:t>
      </w:r>
    </w:p>
    <w:p w14:paraId="316792E4">
      <w:pPr>
        <w:pStyle w:val="9"/>
      </w:pPr>
    </w:p>
    <w:p w14:paraId="1C3CBF18">
      <w:pPr>
        <w:pStyle w:val="9"/>
        <w:numPr>
          <w:ilvl w:val="0"/>
          <w:numId w:val="1"/>
        </w:numPr>
        <w:rPr>
          <w:sz w:val="32"/>
          <w:szCs w:val="32"/>
        </w:rPr>
      </w:pPr>
      <w:r>
        <w:rPr>
          <w:color w:val="FFC000"/>
          <w:sz w:val="32"/>
          <w:szCs w:val="32"/>
        </w:rPr>
        <w:t xml:space="preserve">Power distribution analysis / </w:t>
      </w:r>
      <w:r>
        <w:rPr>
          <w:sz w:val="32"/>
          <w:szCs w:val="32"/>
        </w:rPr>
        <w:t xml:space="preserve">Operation Maintenance (Substation- MV/LV): </w:t>
      </w:r>
    </w:p>
    <w:p w14:paraId="021C40D3">
      <w:pPr>
        <w:pStyle w:val="9"/>
        <w:rPr>
          <w:rFonts w:ascii="Lato" w:hAnsi="Lato" w:eastAsia="Times New Roman" w:cs="Times New Roman"/>
          <w:sz w:val="21"/>
          <w:szCs w:val="21"/>
        </w:rPr>
      </w:pPr>
      <w:r>
        <w:t>We deliver comprehensive after-sales support and advanced services, offering seamless solutions for the complete operation and maintenance (O&amp;M) of substations.</w:t>
      </w:r>
    </w:p>
    <w:p w14:paraId="30586799">
      <w:pPr>
        <w:pStyle w:val="9"/>
        <w:ind w:left="720"/>
        <w:rPr>
          <w:rFonts w:ascii="Lato" w:hAnsi="Lato" w:eastAsia="Times New Roman" w:cs="Times New Roman"/>
          <w:sz w:val="21"/>
          <w:szCs w:val="21"/>
        </w:rPr>
      </w:pPr>
    </w:p>
    <w:p w14:paraId="6AFD7E01">
      <w:pPr>
        <w:pStyle w:val="9"/>
        <w:ind w:left="720"/>
        <w:rPr>
          <w:rFonts w:ascii="Lato" w:hAnsi="Lato" w:eastAsia="Times New Roman" w:cs="Times New Roman"/>
          <w:sz w:val="21"/>
          <w:szCs w:val="21"/>
        </w:rPr>
      </w:pPr>
    </w:p>
    <w:p w14:paraId="066A7540">
      <w:pPr>
        <w:pStyle w:val="9"/>
        <w:numPr>
          <w:ilvl w:val="0"/>
          <w:numId w:val="1"/>
        </w:numPr>
        <w:rPr>
          <w:sz w:val="32"/>
          <w:szCs w:val="32"/>
        </w:rPr>
      </w:pPr>
      <w:r>
        <w:rPr>
          <w:color w:val="FFC000"/>
          <w:sz w:val="32"/>
          <w:szCs w:val="32"/>
        </w:rPr>
        <w:t xml:space="preserve">Energy efficiency consulting/ </w:t>
      </w:r>
      <w:r>
        <w:rPr>
          <w:sz w:val="32"/>
          <w:szCs w:val="32"/>
        </w:rPr>
        <w:t xml:space="preserve">Civil &amp; Electro-Mechanical </w:t>
      </w:r>
      <w:r>
        <w:rPr>
          <w:sz w:val="32"/>
          <w:szCs w:val="32"/>
          <w:lang w:val="en-US"/>
        </w:rPr>
        <w:t>Construction</w:t>
      </w:r>
      <w:r>
        <w:rPr>
          <w:sz w:val="32"/>
          <w:szCs w:val="32"/>
        </w:rPr>
        <w:t xml:space="preserve">: </w:t>
      </w:r>
    </w:p>
    <w:p w14:paraId="39E1DADF">
      <w:pPr>
        <w:pStyle w:val="9"/>
        <w:ind w:left="270"/>
      </w:pPr>
      <w:r>
        <w:rPr>
          <w:rFonts w:ascii="Times New Roman" w:hAnsi="Times New Roman" w:eastAsia="Times New Roman" w:cs="Times New Roman"/>
          <w:sz w:val="24"/>
          <w:szCs w:val="24"/>
        </w:rPr>
        <w:t xml:space="preserve"> </w:t>
      </w:r>
      <w:r>
        <w:t xml:space="preserve">We specialize in delivering comprehensive Civil and Electro-Mechanical Construction solutions, combining expertise in structural works with the seamless integration of electrical and mechanical systems. </w:t>
      </w:r>
    </w:p>
    <w:p w14:paraId="0DAEC8F4">
      <w:pPr>
        <w:pStyle w:val="9"/>
        <w:ind w:left="270"/>
      </w:pPr>
    </w:p>
    <w:p w14:paraId="0013164B">
      <w:pPr>
        <w:pStyle w:val="9"/>
        <w:ind w:left="270"/>
      </w:pPr>
    </w:p>
    <w:p w14:paraId="5D3B3622">
      <w:pPr>
        <w:pStyle w:val="9"/>
        <w:ind w:left="270"/>
      </w:pPr>
    </w:p>
    <w:p w14:paraId="3AAABB81">
      <w:pPr>
        <w:pStyle w:val="9"/>
        <w:ind w:left="270"/>
      </w:pPr>
    </w:p>
    <w:p w14:paraId="5D769C3B">
      <w:pPr>
        <w:pStyle w:val="9"/>
        <w:rPr>
          <w:b/>
          <w:sz w:val="36"/>
          <w:szCs w:val="36"/>
          <w:u w:val="single"/>
        </w:rPr>
      </w:pPr>
    </w:p>
    <w:p w14:paraId="2E75041C">
      <w:pPr>
        <w:pStyle w:val="9"/>
        <w:rPr>
          <w:b/>
          <w:sz w:val="36"/>
          <w:szCs w:val="36"/>
          <w:u w:val="single"/>
        </w:rPr>
      </w:pPr>
      <w:r>
        <w:rPr>
          <w:b/>
          <w:sz w:val="36"/>
          <w:szCs w:val="36"/>
          <w:u w:val="single"/>
        </w:rPr>
        <w:t>Home</w:t>
      </w:r>
    </w:p>
    <w:p w14:paraId="5965B59C">
      <w:pPr>
        <w:pStyle w:val="9"/>
        <w:rPr>
          <w:sz w:val="32"/>
          <w:szCs w:val="32"/>
        </w:rPr>
      </w:pPr>
      <w:r>
        <w:rPr>
          <w:sz w:val="32"/>
          <w:szCs w:val="32"/>
        </w:rPr>
        <w:t xml:space="preserve">Our Solution </w:t>
      </w:r>
    </w:p>
    <w:p w14:paraId="2EBDCA7A">
      <w:pPr>
        <w:pStyle w:val="9"/>
        <w:rPr>
          <w:sz w:val="32"/>
          <w:szCs w:val="32"/>
        </w:rPr>
      </w:pPr>
    </w:p>
    <w:p w14:paraId="7142409D">
      <w:pPr>
        <w:pStyle w:val="9"/>
        <w:numPr>
          <w:ilvl w:val="0"/>
          <w:numId w:val="2"/>
        </w:numPr>
        <w:rPr>
          <w:sz w:val="32"/>
          <w:szCs w:val="32"/>
        </w:rPr>
      </w:pPr>
      <w:r>
        <w:rPr>
          <w:color w:val="FFC000"/>
          <w:sz w:val="32"/>
          <w:szCs w:val="32"/>
        </w:rPr>
        <w:t>Project Consulting/</w:t>
      </w:r>
      <w:r>
        <w:rPr>
          <w:sz w:val="32"/>
          <w:szCs w:val="32"/>
        </w:rPr>
        <w:t xml:space="preserve">Substation Solution (HV/MV/LV): </w:t>
      </w:r>
    </w:p>
    <w:p w14:paraId="6D56AB21">
      <w:pPr>
        <w:pStyle w:val="9"/>
        <w:ind w:left="720"/>
        <w:rPr>
          <w:rFonts w:hAnsi="Symbol"/>
        </w:rPr>
      </w:pPr>
      <w:r>
        <w:t>We offer comprehensive substation solutions across High Voltage (HV), Medium Voltage (MV), and Low Voltage (LV) systems. Our services include advanced design, efficient implementation, and reliable operation to meet diverse power distribution and management needs.</w:t>
      </w:r>
    </w:p>
    <w:p w14:paraId="354546C7">
      <w:pPr>
        <w:pStyle w:val="9"/>
        <w:ind w:left="720"/>
        <w:rPr>
          <w:rFonts w:ascii="Lato" w:hAnsi="Lato" w:eastAsia="Times New Roman" w:cs="Times New Roman"/>
          <w:sz w:val="21"/>
          <w:szCs w:val="21"/>
        </w:rPr>
      </w:pPr>
    </w:p>
    <w:p w14:paraId="44ACD919">
      <w:pPr>
        <w:pStyle w:val="9"/>
        <w:numPr>
          <w:ilvl w:val="0"/>
          <w:numId w:val="2"/>
        </w:numPr>
        <w:rPr>
          <w:sz w:val="32"/>
          <w:szCs w:val="32"/>
        </w:rPr>
      </w:pPr>
      <w:r>
        <w:rPr>
          <w:color w:val="FFC000"/>
          <w:sz w:val="32"/>
          <w:szCs w:val="32"/>
        </w:rPr>
        <w:t>Electrical Engineering/</w:t>
      </w:r>
      <w:r>
        <w:rPr>
          <w:sz w:val="32"/>
          <w:szCs w:val="32"/>
        </w:rPr>
        <w:t xml:space="preserve">Manufacturing &amp; Electrical </w:t>
      </w:r>
      <w:r>
        <w:rPr>
          <w:sz w:val="32"/>
          <w:szCs w:val="32"/>
          <w:lang w:val="en-US"/>
        </w:rPr>
        <w:t>Equipment</w:t>
      </w:r>
      <w:r>
        <w:rPr>
          <w:sz w:val="32"/>
          <w:szCs w:val="32"/>
        </w:rPr>
        <w:t xml:space="preserve">: </w:t>
      </w:r>
    </w:p>
    <w:p w14:paraId="1AC479A1">
      <w:pPr>
        <w:pStyle w:val="9"/>
        <w:jc w:val="center"/>
        <w:rPr>
          <w:rFonts w:hAnsi="Symbol"/>
        </w:rPr>
      </w:pPr>
      <w:r>
        <w:rPr>
          <w:rFonts w:hint="default"/>
          <w:lang w:val="en-US"/>
        </w:rPr>
        <w:t xml:space="preserve">                 </w:t>
      </w:r>
      <w:r>
        <w:t>We provide innovative solutions for manufacturing and electrical equipment, focusing on high-quality production and advanced technology integration.</w:t>
      </w:r>
    </w:p>
    <w:p w14:paraId="2149DA30">
      <w:pPr>
        <w:pStyle w:val="9"/>
        <w:rPr>
          <w:b/>
          <w:bCs/>
        </w:rPr>
      </w:pPr>
    </w:p>
    <w:p w14:paraId="26CB3841">
      <w:pPr>
        <w:pStyle w:val="9"/>
        <w:numPr>
          <w:ilvl w:val="0"/>
          <w:numId w:val="2"/>
        </w:numPr>
        <w:rPr>
          <w:sz w:val="32"/>
          <w:szCs w:val="32"/>
        </w:rPr>
      </w:pPr>
      <w:r>
        <w:rPr>
          <w:color w:val="FFC000"/>
          <w:sz w:val="32"/>
          <w:szCs w:val="32"/>
        </w:rPr>
        <w:t xml:space="preserve">Renewable energy solution / </w:t>
      </w:r>
      <w:r>
        <w:rPr>
          <w:sz w:val="32"/>
          <w:szCs w:val="32"/>
        </w:rPr>
        <w:t xml:space="preserve">Generator &amp; Synchronization  : </w:t>
      </w:r>
    </w:p>
    <w:p w14:paraId="3805340A">
      <w:pPr>
        <w:pStyle w:val="9"/>
        <w:ind w:left="720"/>
      </w:pPr>
      <w:r>
        <w:t>We specialize in installing and managing generators and advanced synchronization solutions, ensuring consistent and reliable energy supply tailored to your operational needs.</w:t>
      </w:r>
    </w:p>
    <w:p w14:paraId="27345A32">
      <w:pPr>
        <w:pStyle w:val="9"/>
        <w:ind w:left="720"/>
      </w:pPr>
    </w:p>
    <w:p w14:paraId="1E10B5C2">
      <w:pPr>
        <w:pStyle w:val="9"/>
        <w:numPr>
          <w:ilvl w:val="0"/>
          <w:numId w:val="2"/>
        </w:numPr>
        <w:rPr>
          <w:sz w:val="32"/>
          <w:szCs w:val="32"/>
        </w:rPr>
      </w:pPr>
      <w:r>
        <w:rPr>
          <w:color w:val="FFC000"/>
          <w:sz w:val="32"/>
          <w:szCs w:val="32"/>
        </w:rPr>
        <w:t xml:space="preserve">Automation &amp; control system  / </w:t>
      </w:r>
      <w:r>
        <w:rPr>
          <w:sz w:val="32"/>
          <w:szCs w:val="32"/>
        </w:rPr>
        <w:t>Transmission &amp; Distri</w:t>
      </w:r>
      <w:bookmarkStart w:id="0" w:name="_GoBack"/>
      <w:bookmarkEnd w:id="0"/>
      <w:r>
        <w:rPr>
          <w:sz w:val="32"/>
          <w:szCs w:val="32"/>
        </w:rPr>
        <w:t xml:space="preserve">bution : </w:t>
      </w:r>
    </w:p>
    <w:p w14:paraId="5C2814FF">
      <w:pPr>
        <w:pStyle w:val="9"/>
        <w:ind w:left="720"/>
      </w:pPr>
      <w:r>
        <w:t>Our company has extensive experience in Transmission and Distribution up to 230kV , delivering efficient and reliable power solutions</w:t>
      </w:r>
    </w:p>
    <w:p w14:paraId="4164BC73">
      <w:pPr>
        <w:pStyle w:val="9"/>
        <w:ind w:left="720"/>
      </w:pPr>
    </w:p>
    <w:p w14:paraId="16A0E445">
      <w:pPr>
        <w:pStyle w:val="9"/>
        <w:numPr>
          <w:ilvl w:val="0"/>
          <w:numId w:val="2"/>
        </w:numPr>
        <w:rPr>
          <w:sz w:val="32"/>
          <w:szCs w:val="32"/>
        </w:rPr>
      </w:pPr>
      <w:r>
        <w:rPr>
          <w:color w:val="FFC000"/>
          <w:sz w:val="32"/>
          <w:szCs w:val="32"/>
        </w:rPr>
        <w:t xml:space="preserve">Power distribution analysis/ </w:t>
      </w:r>
      <w:r>
        <w:rPr>
          <w:sz w:val="32"/>
          <w:szCs w:val="32"/>
        </w:rPr>
        <w:t xml:space="preserve">MEP Solution: </w:t>
      </w:r>
    </w:p>
    <w:p w14:paraId="1BE6AA94">
      <w:pPr>
        <w:pStyle w:val="9"/>
        <w:ind w:left="720"/>
      </w:pPr>
      <w:r>
        <w:t>We offer comprehensive MEP (Mechanical, Electrical, and Plumbing) solutions, ensuring seamless integration of systems. Our services focus on delivering efficient designs, installations, and maintenance to meet diverse operational requirements with precision and reliability for industrial, commercial, Hotels etc.</w:t>
      </w:r>
    </w:p>
    <w:p w14:paraId="627F263A">
      <w:pPr>
        <w:pStyle w:val="9"/>
        <w:ind w:left="720"/>
      </w:pPr>
    </w:p>
    <w:p w14:paraId="08C9106C">
      <w:pPr>
        <w:pStyle w:val="9"/>
        <w:numPr>
          <w:ilvl w:val="0"/>
          <w:numId w:val="2"/>
        </w:numPr>
        <w:rPr>
          <w:sz w:val="32"/>
          <w:szCs w:val="32"/>
        </w:rPr>
      </w:pPr>
      <w:r>
        <w:rPr>
          <w:color w:val="FFC000"/>
          <w:sz w:val="32"/>
          <w:szCs w:val="32"/>
        </w:rPr>
        <w:t xml:space="preserve">Energy efficiency consulting  / </w:t>
      </w:r>
      <w:r>
        <w:rPr>
          <w:sz w:val="32"/>
          <w:szCs w:val="32"/>
        </w:rPr>
        <w:t xml:space="preserve">Logistic &amp; Transportation : </w:t>
      </w:r>
    </w:p>
    <w:p w14:paraId="1E771B06">
      <w:pPr>
        <w:pStyle w:val="9"/>
        <w:ind w:left="720"/>
        <w:rPr>
          <w:rFonts w:ascii="Lato" w:hAnsi="Lato" w:eastAsia="Times New Roman" w:cs="Times New Roman"/>
          <w:sz w:val="21"/>
          <w:szCs w:val="21"/>
        </w:rPr>
      </w:pPr>
      <w:r>
        <w:t>We deliver reliable logistics and transportation solutions, ensuring efficient movement of goods and materials. Our services are designed to optimize supply chain operations, providing timely and cost-effective transport tailored to your needs.</w:t>
      </w:r>
    </w:p>
    <w:p w14:paraId="76E7E44E">
      <w:pPr>
        <w:pStyle w:val="9"/>
        <w:ind w:left="720"/>
        <w:rPr>
          <w:rFonts w:ascii="Lato" w:hAnsi="Lato" w:eastAsia="Times New Roman" w:cs="Times New Roman"/>
          <w:sz w:val="21"/>
          <w:szCs w:val="21"/>
        </w:rPr>
      </w:pPr>
    </w:p>
    <w:p w14:paraId="08FDEBA8">
      <w:pPr>
        <w:pStyle w:val="9"/>
        <w:ind w:left="720"/>
        <w:rPr>
          <w:rFonts w:ascii="Lato" w:hAnsi="Lato" w:eastAsia="Times New Roman" w:cs="Times New Roman"/>
          <w:sz w:val="21"/>
          <w:szCs w:val="21"/>
        </w:rPr>
      </w:pPr>
    </w:p>
    <w:p w14:paraId="1DBBCEB6">
      <w:pPr>
        <w:pStyle w:val="9"/>
        <w:ind w:left="720"/>
        <w:rPr>
          <w:rFonts w:ascii="Lato" w:hAnsi="Lato" w:eastAsia="Times New Roman" w:cs="Times New Roman"/>
          <w:sz w:val="21"/>
          <w:szCs w:val="21"/>
        </w:rPr>
      </w:pPr>
    </w:p>
    <w:p w14:paraId="3F91ACCB">
      <w:pPr>
        <w:pStyle w:val="9"/>
        <w:ind w:left="720"/>
        <w:rPr>
          <w:rFonts w:ascii="Lato" w:hAnsi="Lato" w:eastAsia="Times New Roman" w:cs="Times New Roman"/>
          <w:sz w:val="21"/>
          <w:szCs w:val="21"/>
        </w:rPr>
      </w:pPr>
    </w:p>
    <w:p w14:paraId="51EDB6D3">
      <w:pPr>
        <w:pStyle w:val="9"/>
        <w:ind w:left="720"/>
        <w:rPr>
          <w:rFonts w:ascii="Lato" w:hAnsi="Lato" w:eastAsia="Times New Roman" w:cs="Times New Roman"/>
          <w:sz w:val="21"/>
          <w:szCs w:val="21"/>
        </w:rPr>
      </w:pPr>
    </w:p>
    <w:p w14:paraId="11F8EFE7">
      <w:pPr>
        <w:pStyle w:val="9"/>
        <w:ind w:left="720"/>
        <w:rPr>
          <w:rFonts w:ascii="Lato" w:hAnsi="Lato" w:eastAsia="Times New Roman" w:cs="Times New Roman"/>
          <w:sz w:val="21"/>
          <w:szCs w:val="21"/>
        </w:rPr>
      </w:pPr>
    </w:p>
    <w:p w14:paraId="7FE4285F">
      <w:pPr>
        <w:pStyle w:val="9"/>
        <w:ind w:left="720"/>
        <w:rPr>
          <w:rFonts w:ascii="Lato" w:hAnsi="Lato" w:eastAsia="Times New Roman" w:cs="Times New Roman"/>
          <w:sz w:val="21"/>
          <w:szCs w:val="21"/>
        </w:rPr>
      </w:pPr>
    </w:p>
    <w:p w14:paraId="12160C00">
      <w:pPr>
        <w:pStyle w:val="9"/>
        <w:ind w:left="720"/>
        <w:rPr>
          <w:rFonts w:ascii="Lato" w:hAnsi="Lato" w:eastAsia="Times New Roman" w:cs="Times New Roman"/>
          <w:sz w:val="21"/>
          <w:szCs w:val="21"/>
        </w:rPr>
      </w:pPr>
    </w:p>
    <w:p w14:paraId="552B07D0">
      <w:pPr>
        <w:pStyle w:val="9"/>
        <w:ind w:left="720"/>
        <w:rPr>
          <w:rFonts w:ascii="Lato" w:hAnsi="Lato" w:eastAsia="Times New Roman" w:cs="Times New Roman"/>
          <w:sz w:val="21"/>
          <w:szCs w:val="21"/>
        </w:rPr>
      </w:pPr>
    </w:p>
    <w:p w14:paraId="336689F1">
      <w:pPr>
        <w:pStyle w:val="9"/>
        <w:ind w:left="720"/>
        <w:rPr>
          <w:rFonts w:ascii="Lato" w:hAnsi="Lato" w:eastAsia="Times New Roman" w:cs="Times New Roman"/>
          <w:sz w:val="21"/>
          <w:szCs w:val="21"/>
        </w:rPr>
      </w:pPr>
    </w:p>
    <w:p w14:paraId="2052D61D">
      <w:pPr>
        <w:pStyle w:val="9"/>
        <w:ind w:left="720"/>
        <w:rPr>
          <w:rFonts w:ascii="Lato" w:hAnsi="Lato" w:eastAsia="Times New Roman" w:cs="Times New Roman"/>
          <w:sz w:val="21"/>
          <w:szCs w:val="21"/>
        </w:rPr>
      </w:pPr>
    </w:p>
    <w:p w14:paraId="7FDCDFB2">
      <w:pPr>
        <w:pStyle w:val="9"/>
        <w:ind w:left="720"/>
        <w:rPr>
          <w:rFonts w:ascii="Lato" w:hAnsi="Lato" w:eastAsia="Times New Roman" w:cs="Times New Roman"/>
          <w:sz w:val="21"/>
          <w:szCs w:val="21"/>
        </w:rPr>
      </w:pPr>
    </w:p>
    <w:p w14:paraId="2D4002B4">
      <w:pPr>
        <w:pStyle w:val="9"/>
        <w:ind w:left="720"/>
        <w:rPr>
          <w:rFonts w:ascii="Lato" w:hAnsi="Lato" w:eastAsia="Times New Roman" w:cs="Times New Roman"/>
          <w:sz w:val="21"/>
          <w:szCs w:val="21"/>
        </w:rPr>
      </w:pPr>
    </w:p>
    <w:p w14:paraId="0203AFC3">
      <w:pPr>
        <w:pStyle w:val="9"/>
        <w:ind w:left="720"/>
        <w:rPr>
          <w:rFonts w:ascii="Lato" w:hAnsi="Lato" w:eastAsia="Times New Roman" w:cs="Times New Roman"/>
          <w:sz w:val="21"/>
          <w:szCs w:val="21"/>
        </w:rPr>
      </w:pPr>
    </w:p>
    <w:p w14:paraId="408CC058">
      <w:pPr>
        <w:pStyle w:val="9"/>
        <w:ind w:left="720"/>
        <w:rPr>
          <w:rFonts w:ascii="Lato" w:hAnsi="Lato" w:eastAsia="Times New Roman" w:cs="Times New Roman"/>
          <w:sz w:val="21"/>
          <w:szCs w:val="21"/>
        </w:rPr>
      </w:pPr>
    </w:p>
    <w:p w14:paraId="56F2F052">
      <w:pPr>
        <w:pStyle w:val="9"/>
        <w:ind w:left="720"/>
        <w:rPr>
          <w:rFonts w:ascii="Lato" w:hAnsi="Lato" w:eastAsia="Times New Roman" w:cs="Times New Roman"/>
          <w:sz w:val="21"/>
          <w:szCs w:val="21"/>
        </w:rPr>
      </w:pPr>
    </w:p>
    <w:p w14:paraId="257D17A8">
      <w:pPr>
        <w:pStyle w:val="9"/>
      </w:pPr>
    </w:p>
    <w:sectPr>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ato">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F4202C"/>
    <w:multiLevelType w:val="multilevel"/>
    <w:tmpl w:val="31F4202C"/>
    <w:lvl w:ilvl="0" w:tentative="0">
      <w:start w:val="1"/>
      <w:numFmt w:val="decimal"/>
      <w:lvlText w:val="%1."/>
      <w:lvlJc w:val="left"/>
      <w:pPr>
        <w:ind w:left="720" w:hanging="360"/>
      </w:pPr>
      <w:rPr>
        <w:rFonts w:hint="default"/>
        <w:color w:val="auto"/>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1">
    <w:nsid w:val="38F30FC5"/>
    <w:multiLevelType w:val="multilevel"/>
    <w:tmpl w:val="38F30FC5"/>
    <w:lvl w:ilvl="0" w:tentative="0">
      <w:start w:val="1"/>
      <w:numFmt w:val="decimal"/>
      <w:lvlText w:val="%1."/>
      <w:lvlJc w:val="left"/>
      <w:pPr>
        <w:ind w:left="720" w:hanging="360"/>
      </w:pPr>
      <w:rPr>
        <w:rFonts w:hint="default"/>
        <w:color w:val="auto"/>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47"/>
    <w:rsid w:val="00041144"/>
    <w:rsid w:val="00171195"/>
    <w:rsid w:val="00187C66"/>
    <w:rsid w:val="00277430"/>
    <w:rsid w:val="002A439A"/>
    <w:rsid w:val="00394D64"/>
    <w:rsid w:val="004810F4"/>
    <w:rsid w:val="004A20E3"/>
    <w:rsid w:val="00527F36"/>
    <w:rsid w:val="00584A32"/>
    <w:rsid w:val="005E50B0"/>
    <w:rsid w:val="00663521"/>
    <w:rsid w:val="00692735"/>
    <w:rsid w:val="006E3B47"/>
    <w:rsid w:val="0077088F"/>
    <w:rsid w:val="008374AE"/>
    <w:rsid w:val="008F3438"/>
    <w:rsid w:val="0093522F"/>
    <w:rsid w:val="00A30646"/>
    <w:rsid w:val="00A87851"/>
    <w:rsid w:val="00BB11AE"/>
    <w:rsid w:val="00C749F1"/>
    <w:rsid w:val="00C92BA1"/>
    <w:rsid w:val="00CD7E6D"/>
    <w:rsid w:val="00D062D8"/>
    <w:rsid w:val="00DA023D"/>
    <w:rsid w:val="00E3273C"/>
    <w:rsid w:val="00E4063E"/>
    <w:rsid w:val="00EA73A0"/>
    <w:rsid w:val="00F14F38"/>
    <w:rsid w:val="7B055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character" w:customStyle="1" w:styleId="7">
    <w:name w:val="Balloon Text Char"/>
    <w:basedOn w:val="2"/>
    <w:link w:val="4"/>
    <w:semiHidden/>
    <w:uiPriority w:val="99"/>
    <w:rPr>
      <w:rFonts w:ascii="Tahoma" w:hAnsi="Tahoma" w:cs="Tahoma"/>
      <w:sz w:val="16"/>
      <w:szCs w:val="16"/>
    </w:rPr>
  </w:style>
  <w:style w:type="paragraph" w:styleId="8">
    <w:name w:val="List Paragraph"/>
    <w:basedOn w:val="1"/>
    <w:qFormat/>
    <w:uiPriority w:val="34"/>
    <w:pPr>
      <w:ind w:left="720"/>
      <w:contextualSpacing/>
    </w:pPr>
  </w:style>
  <w:style w:type="paragraph" w:styleId="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634</Words>
  <Characters>3619</Characters>
  <Lines>30</Lines>
  <Paragraphs>8</Paragraphs>
  <TotalTime>51</TotalTime>
  <ScaleCrop>false</ScaleCrop>
  <LinksUpToDate>false</LinksUpToDate>
  <CharactersWithSpaces>4245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2025-04-07T11:18:00Z</dcterms:created>
  <dc:creator>electron power</dc:creator>
  <cp:lastModifiedBy>KM Mehedi Hasan</cp:lastModifiedBy>
  <cp:lastPrinted>2025-04-07T05:28:00Z</cp:lastPrinted>
  <dcterms:modified xsi:type="dcterms:W3CDTF">2025-04-07T12:58:23Z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B8D428DA688040E4800B324A4B8741D0_12</vt:lpwstr>
  </property>
</Properties>
</file>