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32B0E" w:rsidRPr="00332B0E" w:rsidTr="00565C28">
        <w:trPr>
          <w:cantSplit/>
          <w:trHeight w:val="180"/>
        </w:trPr>
        <w:tc>
          <w:tcPr>
            <w:tcW w:w="5000" w:type="pct"/>
          </w:tcPr>
          <w:p w:rsidR="00332B0E" w:rsidRPr="00332B0E" w:rsidRDefault="00332B0E" w:rsidP="00332B0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32B0E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5A56C33" wp14:editId="7634CB8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B0E" w:rsidRPr="00332B0E" w:rsidTr="00565C28">
        <w:trPr>
          <w:cantSplit/>
          <w:trHeight w:val="180"/>
        </w:trPr>
        <w:tc>
          <w:tcPr>
            <w:tcW w:w="5000" w:type="pct"/>
          </w:tcPr>
          <w:p w:rsidR="00332B0E" w:rsidRPr="00332B0E" w:rsidRDefault="00332B0E" w:rsidP="00332B0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32B0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32B0E" w:rsidRPr="00332B0E" w:rsidTr="00565C28">
        <w:trPr>
          <w:cantSplit/>
          <w:trHeight w:val="1417"/>
        </w:trPr>
        <w:tc>
          <w:tcPr>
            <w:tcW w:w="5000" w:type="pct"/>
          </w:tcPr>
          <w:p w:rsidR="00332B0E" w:rsidRPr="00332B0E" w:rsidRDefault="00332B0E" w:rsidP="00332B0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32B0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32B0E">
              <w:rPr>
                <w:i w:val="0"/>
              </w:rPr>
              <w:br/>
              <w:t>высшего образования</w:t>
            </w:r>
            <w:r w:rsidRPr="00332B0E">
              <w:rPr>
                <w:i w:val="0"/>
              </w:rPr>
              <w:br/>
            </w:r>
            <w:r w:rsidRPr="00332B0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32B0E" w:rsidRPr="00332B0E" w:rsidRDefault="00332B0E" w:rsidP="00332B0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32B0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32B0E" w:rsidRPr="00332B0E" w:rsidRDefault="00332B0E" w:rsidP="00332B0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270BC34" wp14:editId="19F0FFB8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32B0E" w:rsidRPr="00332B0E" w:rsidRDefault="00332B0E" w:rsidP="00332B0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32B0E" w:rsidRPr="00332B0E" w:rsidTr="00565C28">
        <w:tc>
          <w:tcPr>
            <w:tcW w:w="2688" w:type="pct"/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32B0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32B0E" w:rsidRPr="00332B0E" w:rsidRDefault="00332B0E" w:rsidP="00332B0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32B0E" w:rsidRPr="00332B0E" w:rsidRDefault="00332B0E" w:rsidP="00332B0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32B0E" w:rsidRPr="00332B0E" w:rsidRDefault="00332B0E" w:rsidP="00332B0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332B0E" w:rsidRPr="00332B0E" w:rsidTr="00565C2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Б1.Б.15 "Геометрическая и физическая оптика"</w:t>
            </w:r>
          </w:p>
        </w:tc>
      </w:tr>
      <w:tr w:rsidR="00332B0E" w:rsidRPr="00332B0E" w:rsidTr="00565C2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32B0E" w:rsidRPr="00332B0E" w:rsidTr="00565C28">
        <w:trPr>
          <w:trHeight w:val="218"/>
        </w:trPr>
        <w:tc>
          <w:tcPr>
            <w:tcW w:w="1883" w:type="pct"/>
            <w:gridSpan w:val="4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332B0E" w:rsidRPr="00332B0E" w:rsidTr="00565C28">
        <w:trPr>
          <w:trHeight w:val="51"/>
        </w:trPr>
        <w:tc>
          <w:tcPr>
            <w:tcW w:w="1883" w:type="pct"/>
            <w:gridSpan w:val="4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32B0E" w:rsidRPr="00332B0E" w:rsidTr="00565C28">
        <w:trPr>
          <w:trHeight w:val="72"/>
        </w:trPr>
        <w:tc>
          <w:tcPr>
            <w:tcW w:w="1883" w:type="pct"/>
            <w:gridSpan w:val="4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332B0E" w:rsidRPr="00332B0E" w:rsidTr="00565C28">
        <w:trPr>
          <w:trHeight w:val="51"/>
        </w:trPr>
        <w:tc>
          <w:tcPr>
            <w:tcW w:w="1883" w:type="pct"/>
            <w:gridSpan w:val="4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2B0E" w:rsidRPr="00332B0E" w:rsidTr="00565C28">
        <w:trPr>
          <w:trHeight w:val="67"/>
        </w:trPr>
        <w:tc>
          <w:tcPr>
            <w:tcW w:w="959" w:type="pct"/>
            <w:gridSpan w:val="2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32B0E" w:rsidRPr="00332B0E" w:rsidTr="00565C28">
        <w:tc>
          <w:tcPr>
            <w:tcW w:w="959" w:type="pct"/>
            <w:gridSpan w:val="2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32B0E" w:rsidRPr="00332B0E" w:rsidTr="00565C28">
        <w:trPr>
          <w:trHeight w:val="129"/>
        </w:trPr>
        <w:tc>
          <w:tcPr>
            <w:tcW w:w="1929" w:type="pct"/>
            <w:gridSpan w:val="5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32B0E" w:rsidRPr="00332B0E" w:rsidTr="00565C28">
        <w:trPr>
          <w:trHeight w:val="57"/>
        </w:trPr>
        <w:tc>
          <w:tcPr>
            <w:tcW w:w="1929" w:type="pct"/>
            <w:gridSpan w:val="5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32B0E" w:rsidRPr="00332B0E" w:rsidTr="00565C28">
        <w:trPr>
          <w:trHeight w:val="97"/>
        </w:trPr>
        <w:tc>
          <w:tcPr>
            <w:tcW w:w="1730" w:type="pct"/>
            <w:gridSpan w:val="3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332B0E" w:rsidRPr="00332B0E" w:rsidTr="00565C28">
        <w:trPr>
          <w:trHeight w:val="97"/>
        </w:trPr>
        <w:tc>
          <w:tcPr>
            <w:tcW w:w="850" w:type="pct"/>
            <w:vAlign w:val="bottom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32B0E" w:rsidRPr="00332B0E" w:rsidTr="00565C28">
        <w:tc>
          <w:tcPr>
            <w:tcW w:w="850" w:type="pct"/>
          </w:tcPr>
          <w:p w:rsidR="00332B0E" w:rsidRPr="00332B0E" w:rsidRDefault="00332B0E" w:rsidP="00332B0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32B0E" w:rsidRPr="00332B0E" w:rsidRDefault="00332B0E" w:rsidP="00332B0E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32B0E">
        <w:rPr>
          <w:rFonts w:ascii="Times New Roman" w:hAnsi="Times New Roman" w:cs="Times New Roman"/>
          <w:sz w:val="28"/>
        </w:rPr>
        <w:t>Москва 20</w:t>
      </w:r>
      <w:r w:rsidRPr="00332B0E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32B0E" w:rsidRPr="00332B0E" w:rsidTr="00565C28">
        <w:trPr>
          <w:trHeight w:val="181"/>
        </w:trPr>
        <w:tc>
          <w:tcPr>
            <w:tcW w:w="2141" w:type="pct"/>
            <w:vAlign w:val="bottom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</w:rPr>
              <w:lastRenderedPageBreak/>
              <w:br w:type="page"/>
            </w:r>
            <w:r w:rsidRPr="00332B0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332B0E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332B0E" w:rsidRPr="00332B0E" w:rsidTr="00565C28">
        <w:trPr>
          <w:trHeight w:val="57"/>
        </w:trPr>
        <w:tc>
          <w:tcPr>
            <w:tcW w:w="2141" w:type="pct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32B0E" w:rsidRPr="00332B0E" w:rsidRDefault="00332B0E" w:rsidP="00332B0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32B0E" w:rsidRPr="00332B0E" w:rsidTr="00565C28">
        <w:trPr>
          <w:trHeight w:val="181"/>
        </w:trPr>
        <w:tc>
          <w:tcPr>
            <w:tcW w:w="5000" w:type="pct"/>
            <w:gridSpan w:val="2"/>
            <w:vAlign w:val="bottom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32B0E" w:rsidRPr="00332B0E" w:rsidTr="00565C28">
        <w:trPr>
          <w:trHeight w:val="181"/>
        </w:trPr>
        <w:tc>
          <w:tcPr>
            <w:tcW w:w="1565" w:type="pct"/>
            <w:vAlign w:val="bottom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32B0E" w:rsidRPr="00332B0E" w:rsidTr="00565C28">
        <w:trPr>
          <w:trHeight w:val="57"/>
        </w:trPr>
        <w:tc>
          <w:tcPr>
            <w:tcW w:w="1565" w:type="pct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32B0E" w:rsidRPr="00332B0E" w:rsidRDefault="00332B0E" w:rsidP="00332B0E">
      <w:pPr>
        <w:spacing w:after="0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32B0E" w:rsidRPr="00332B0E" w:rsidRDefault="00332B0E" w:rsidP="00332B0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32B0E" w:rsidRPr="00332B0E" w:rsidTr="00565C28">
        <w:trPr>
          <w:trHeight w:val="181"/>
        </w:trPr>
        <w:tc>
          <w:tcPr>
            <w:tcW w:w="1637" w:type="pct"/>
            <w:vAlign w:val="bottom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32B0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32B0E" w:rsidRPr="00332B0E" w:rsidTr="00565C28">
        <w:trPr>
          <w:trHeight w:val="57"/>
        </w:trPr>
        <w:tc>
          <w:tcPr>
            <w:tcW w:w="1637" w:type="pct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32B0E" w:rsidRPr="00332B0E" w:rsidRDefault="00332B0E" w:rsidP="00332B0E">
      <w:pPr>
        <w:spacing w:after="0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СОГЛАСОВАНО:</w:t>
      </w:r>
    </w:p>
    <w:p w:rsidR="00332B0E" w:rsidRPr="00332B0E" w:rsidRDefault="00332B0E" w:rsidP="00332B0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32B0E" w:rsidRPr="00332B0E" w:rsidTr="00565C28">
        <w:trPr>
          <w:trHeight w:val="181"/>
        </w:trPr>
        <w:tc>
          <w:tcPr>
            <w:tcW w:w="5000" w:type="pct"/>
            <w:gridSpan w:val="3"/>
            <w:vAlign w:val="bottom"/>
          </w:tcPr>
          <w:p w:rsidR="00332B0E" w:rsidRPr="00332B0E" w:rsidRDefault="00332B0E" w:rsidP="00332B0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32B0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32B0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32B0E" w:rsidRPr="00332B0E" w:rsidTr="00565C28">
        <w:trPr>
          <w:trHeight w:val="181"/>
        </w:trPr>
        <w:tc>
          <w:tcPr>
            <w:tcW w:w="3219" w:type="pct"/>
            <w:vAlign w:val="bottom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32B0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32B0E" w:rsidRPr="00332B0E" w:rsidTr="00565C28">
        <w:trPr>
          <w:trHeight w:val="57"/>
        </w:trPr>
        <w:tc>
          <w:tcPr>
            <w:tcW w:w="3219" w:type="pct"/>
          </w:tcPr>
          <w:p w:rsidR="00332B0E" w:rsidRPr="00332B0E" w:rsidRDefault="00332B0E" w:rsidP="00332B0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32B0E" w:rsidRPr="00332B0E" w:rsidRDefault="00332B0E" w:rsidP="00332B0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32B0E" w:rsidRPr="00332B0E" w:rsidRDefault="00332B0E" w:rsidP="00332B0E">
      <w:pPr>
        <w:spacing w:after="0"/>
        <w:rPr>
          <w:rFonts w:ascii="Times New Roman" w:hAnsi="Times New Roman" w:cs="Times New Roman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br w:type="page"/>
      </w:r>
      <w:r w:rsidRPr="00332B0E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общекультурной (ОК-7), общепрофессиональных (ОПК-2, ОПК-6, ОПК-1) и профессиональной (ПК-2)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8 зачетных единиц (288 акад. час.).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Для освоения дисциплины "Геометрическая и физическая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 xml:space="preserve"> - Электротехника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Освоение дисциплины "Геометрическая и физическая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</w:t>
      </w:r>
      <w:r w:rsidRPr="00332B0E">
        <w:rPr>
          <w:rFonts w:ascii="Times New Roman" w:hAnsi="Times New Roman" w:cs="Times New Roman"/>
          <w:sz w:val="28"/>
        </w:rPr>
        <w:lastRenderedPageBreak/>
        <w:t xml:space="preserve">в требуемом формате с использованием информационных,  компьютерных и сетевых технологий):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64"/>
        <w:gridCol w:w="3921"/>
      </w:tblGrid>
      <w:tr w:rsidR="00332B0E" w:rsidRPr="00332B0E" w:rsidTr="00332B0E">
        <w:trPr>
          <w:trHeight w:val="285"/>
        </w:trPr>
        <w:tc>
          <w:tcPr>
            <w:tcW w:w="5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ОК-7 (Способность к самоорганизации и самообразованию)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пользоваться </w:t>
            </w: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полученными знаниями при решении конкретных задач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B0E" w:rsidRPr="00332B0E" w:rsidRDefault="00332B0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332B0E" w:rsidRPr="00332B0E" w:rsidTr="00332B0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332B0E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332B0E" w:rsidRPr="00332B0E" w:rsidTr="00332B0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66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lastRenderedPageBreak/>
              <w:t>13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32B0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32B0E" w:rsidRPr="00332B0E" w:rsidTr="00332B0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332B0E" w:rsidRPr="00332B0E" w:rsidTr="00332B0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32B0E" w:rsidRPr="00332B0E" w:rsidTr="00332B0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182</w:t>
            </w:r>
          </w:p>
        </w:tc>
        <w:tc>
          <w:tcPr>
            <w:tcW w:w="1058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32B0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32B0E" w:rsidRPr="00332B0E" w:rsidRDefault="00332B0E" w:rsidP="00332B0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понятия и определения управления проектами.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информационной системы. "Сворачивание" проекта. Подсчет затрат и разработка смет. Методы оценки затрат. Рекомендации по оценке времени, затрат и ресурсов.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сетевого графика проекта, планирование ресурсов.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графика. Процесс расчета параметров сетевого графика. Прямой анализ - определение ранних сроков начала операций. 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сетевого </w:t>
            </w: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графика проекта, планирование ресурсов.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Обратный анализ — определение поздних </w:t>
            </w: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работ. Манипулирование продуктом (качеством). 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и оценка состояния и хода выполнения работ, информационные технологии в управлении проектамию. 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Представление и защита проекта.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оформления пояснительной записки. Обзор литературы. Подготовка презентации и доклада. Порядок проведения Государственной аттестации.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Телескопические оптические системы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микроскопа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 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фотографических, оптико-электронных и телевизионных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Осветительные оптические системы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Осветительные оптические системы ч.2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</w:tr>
    </w:tbl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Когерентный 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свойств дальномера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 оптической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блока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параметров пирометра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Схема организационной структуры (СОС). Кодирование СРРПЭ для </w:t>
            </w: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информационной системы. "Сворачивание" проекта. Подсчет затрат и разработка смет. Методы оценки затрат. Рекомендации по оценке времени, затрат и ресурсов.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Конструирование сетевого графика проекта. Основные правила разработки сетевого графика. Принципы построения и анализа сетевых графиков. Оценка начала и окончания работ с помощью сетевого графика. Процесс расчета параметров сетевого графика. Прямой анализ - определение ранних сроков начала операций.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Обратный анализ — определение поздних сроков завершения операций.Типы ограничения проекта. Проекты, ограниченные по времени. Проекты, ограниченные по количеству ресурсов. Распараллеливание. Распределение работ по проекту.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Издержки проекта. Сокращение времени выполнения проекта. Манипулирование ресурсами. Увеличение интенсивности работ. Замена исполнителя. Материальное стимулирование. Привлечение субподрядчиков. Манипулирование временем. Изменение сроков завершения работ. Манипулирование продуктом (качеством).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Выявление и оценка риска в проекте. Выявление источников риска. Анализ и оценка риска. Контроль процесса. Мониторинг времени выполнения работ. Показатель процента завершенности проекта. Прогнозирование окончательной стоимости проекта. Основные направления автоматизации. Управление документами и деловыми процессами.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Требования к выпускной квалификационной работе (ВКР) бакалавра. Выбор темы и места выполнения ВКР. Оформление задания на ВКР.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Правила оформления пояснительной записки. Обзор литературы. Подготовка презентации и доклада. Порядок проведения Государственной аттестации.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"Геометрическая и физическая оптика"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</w:t>
            </w: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32B0E" w:rsidRPr="00332B0E" w:rsidTr="00332B0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2B0E" w:rsidRPr="00332B0E" w:rsidRDefault="00332B0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32B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32B0E" w:rsidRPr="00332B0E" w:rsidTr="00332B0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32B0E" w:rsidRPr="00332B0E" w:rsidTr="00332B0E">
        <w:trPr>
          <w:trHeight w:val="285"/>
        </w:trPr>
        <w:tc>
          <w:tcPr>
            <w:tcW w:w="48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32B0E" w:rsidRPr="00332B0E" w:rsidRDefault="00332B0E" w:rsidP="00332B0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32B0E" w:rsidRPr="00332B0E" w:rsidTr="00332B0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32B0E" w:rsidRPr="00332B0E" w:rsidTr="00332B0E">
        <w:trPr>
          <w:trHeight w:val="285"/>
        </w:trPr>
        <w:tc>
          <w:tcPr>
            <w:tcW w:w="19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32B0E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332B0E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332B0E" w:rsidRPr="00332B0E" w:rsidRDefault="00332B0E" w:rsidP="00332B0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(ОК-7), общепрофессиональных (ОПК-2, ОПК-6, ОПК-1) и профессиональной (ПК-2) в рамках текущего контроля по дисциплине) по разделам дисциплины: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Математические  приёмы  описания  монохроматических  световых  полей.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Сферические  и  плоские  световые  волны. 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Энергетический  спектр  и функция  когерентности.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Пространственная  когерентность  типовых  источников  света.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Фурье-спектроскопия. Оценка  временной  когерентности типовых источников  света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Методика измерений спектральных характеристик приборов;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Деполяризация света на элементах оптической системы;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Рассеяние света диффузно отраженной поверхностью;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Соотношение Крамерса-кронинга;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(ОПК-2, ОПК-6, ОПК-1) и профессиональной (ПК-2) в рамках текущего контроля по дисциплине) по разделам дисциплины: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Закон Бугера-Ламберта-Берра;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Чарактеристики и параметры сред распространения оптических сигналов;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Релеевское рассеяние;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Комбинационное и вынужденное комбинационное рассеяние;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(ОК-7), общепрофессиональных (ОПК-2, ОПК-6, ОПК-1) и профессиональной (ПК-2) в рамках промежуточного контроля по дисциплине) по разделам дисциплины представлен в Приложении 2 к Рабочей программе.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"Геометрическая и физическая оптика"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"/>
        <w:gridCol w:w="1192"/>
        <w:gridCol w:w="1192"/>
        <w:gridCol w:w="2708"/>
        <w:gridCol w:w="1453"/>
        <w:gridCol w:w="1451"/>
      </w:tblGrid>
      <w:tr w:rsidR="00332B0E" w:rsidRPr="00332B0E" w:rsidTr="00332B0E">
        <w:trPr>
          <w:trHeight w:val="285"/>
        </w:trPr>
        <w:tc>
          <w:tcPr>
            <w:tcW w:w="1052" w:type="dxa"/>
            <w:vMerge w:val="restart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7" w:type="dxa"/>
            <w:gridSpan w:val="5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32B0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99" w:type="dxa"/>
            <w:gridSpan w:val="3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68" w:type="dxa"/>
            <w:gridSpan w:val="2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vMerge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32B0E" w:rsidRPr="00332B0E" w:rsidTr="00332B0E">
        <w:trPr>
          <w:trHeight w:val="285"/>
        </w:trPr>
        <w:tc>
          <w:tcPr>
            <w:tcW w:w="1052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9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3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77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34" w:type="dxa"/>
            <w:noWrap/>
            <w:hideMark/>
          </w:tcPr>
          <w:p w:rsidR="00332B0E" w:rsidRPr="00332B0E" w:rsidRDefault="00332B0E" w:rsidP="00332B0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32B0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32B0E" w:rsidRPr="00332B0E" w:rsidRDefault="00332B0E" w:rsidP="00332B0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>- по рекомендованным литературным источникам проработать теоретический материал, соответствующий теме занятия;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3.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4. Вычислительная оптика /Русинов М.М. и др. Справочник. - М.: Издательство ЛКИ, 2008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5. Г.Шрёдер, Х.Трайбер Техническая оптика. –М.:Техносфера, 2006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1. Родионов С. А. Автоматизация проектирования оптических систем: Учеб. пособие для вузов / С. А. Родионов. — Л.: Машиностроение, 1982. — 270 с.: ил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http://www.library.mirea.ru.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32B0E" w:rsidRPr="00332B0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32B0E" w:rsidRPr="00332B0E" w:rsidRDefault="00332B0E" w:rsidP="00332B0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>Б1.Б.15 "Геометрическая и физическая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32B0E" w:rsidRPr="00332B0E" w:rsidTr="00565C2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32B0E" w:rsidRPr="00332B0E" w:rsidTr="00565C2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32B0E" w:rsidRPr="00332B0E" w:rsidTr="00565C2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32B0E" w:rsidRPr="00332B0E" w:rsidRDefault="00332B0E" w:rsidP="00332B0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2B0E" w:rsidRPr="00332B0E" w:rsidRDefault="00332B0E" w:rsidP="00332B0E">
      <w:pPr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32B0E" w:rsidRPr="00332B0E" w:rsidRDefault="00332B0E" w:rsidP="00332B0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32B0E" w:rsidRPr="00332B0E" w:rsidRDefault="00332B0E" w:rsidP="00332B0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>Б1.Б.15 "Геометрическая и физическая оптика"</w:t>
      </w:r>
      <w:r w:rsidRPr="00332B0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32B0E" w:rsidRPr="00332B0E" w:rsidTr="00565C2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32B0E" w:rsidRPr="00332B0E" w:rsidTr="00565C2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  <w:r w:rsidRPr="00332B0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32B0E" w:rsidRPr="00332B0E" w:rsidTr="00565C2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2B0E" w:rsidRPr="00332B0E" w:rsidTr="00565C2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32B0E" w:rsidRPr="00332B0E" w:rsidRDefault="00332B0E" w:rsidP="00565C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32B0E" w:rsidRPr="00332B0E" w:rsidRDefault="00332B0E" w:rsidP="00332B0E">
      <w:pPr>
        <w:rPr>
          <w:rFonts w:ascii="Times New Roman" w:hAnsi="Times New Roman" w:cs="Times New Roman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32B0E" w:rsidRPr="00332B0E" w:rsidSect="00332B0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32B0E" w:rsidRPr="00332B0E" w:rsidRDefault="00332B0E" w:rsidP="00332B0E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32B0E" w:rsidRPr="00332B0E" w:rsidRDefault="00332B0E" w:rsidP="00332B0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Аннотация</w:t>
      </w:r>
    </w:p>
    <w:p w:rsidR="00332B0E" w:rsidRPr="00332B0E" w:rsidRDefault="00332B0E" w:rsidP="00332B0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>к рабочей программе дисциплины "Геометрическая и физическая оптика"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общекультурной (ОК-7), общепрофессиональных (ОПК-2, ОПК-6, ОПК-1) и профессиональной (ПК-2)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Знать: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Уметь: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lastRenderedPageBreak/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32B0E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br w:type="page"/>
      </w:r>
    </w:p>
    <w:p w:rsidR="00332B0E" w:rsidRPr="00332B0E" w:rsidRDefault="00332B0E" w:rsidP="00332B0E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332B0E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332B0E" w:rsidRPr="00332B0E" w:rsidRDefault="00332B0E" w:rsidP="00332B0E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332B0E" w:rsidRPr="00332B0E" w:rsidRDefault="00332B0E" w:rsidP="00332B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332B0E" w:rsidRPr="00332B0E" w:rsidRDefault="00332B0E" w:rsidP="00332B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>"Геометрическая и физическая оптика"</w:t>
      </w:r>
    </w:p>
    <w:p w:rsidR="00332B0E" w:rsidRPr="00332B0E" w:rsidRDefault="00332B0E" w:rsidP="00332B0E">
      <w:pPr>
        <w:jc w:val="center"/>
        <w:rPr>
          <w:rFonts w:ascii="Times New Roman" w:hAnsi="Times New Roman" w:cs="Times New Roman"/>
          <w:sz w:val="28"/>
        </w:rPr>
      </w:pPr>
      <w:r w:rsidRPr="00332B0E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32B0E" w:rsidRPr="00332B0E" w:rsidRDefault="00332B0E" w:rsidP="00332B0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332B0E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32B0E" w:rsidRPr="00332B0E" w:rsidRDefault="00332B0E" w:rsidP="00332B0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32B0E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332B0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B0E" w:rsidRPr="00332B0E" w:rsidRDefault="00332B0E" w:rsidP="00332B0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32B0E" w:rsidRPr="00332B0E" w:rsidRDefault="00332B0E" w:rsidP="00332B0E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332B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332B0E" w:rsidRPr="00332B0E" w:rsidRDefault="00332B0E" w:rsidP="00332B0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332B0E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(ОПК-2, ОПК-6, ОПК-1) и профессиональной (ПК-2)</w:t>
      </w:r>
    </w:p>
    <w:p w:rsidR="00332B0E" w:rsidRPr="00332B0E" w:rsidRDefault="00332B0E" w:rsidP="00332B0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32B0E" w:rsidRPr="00332B0E" w:rsidRDefault="00332B0E" w:rsidP="00332B0E">
      <w:pPr>
        <w:rPr>
          <w:rFonts w:ascii="Times New Roman" w:eastAsia="Calibri" w:hAnsi="Times New Roman" w:cs="Times New Roman"/>
          <w:sz w:val="28"/>
          <w:szCs w:val="28"/>
        </w:rPr>
      </w:pPr>
      <w:r w:rsidRPr="00332B0E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332B0E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32B0E" w:rsidRPr="00332B0E" w:rsidRDefault="00332B0E" w:rsidP="00332B0E">
      <w:pPr>
        <w:rPr>
          <w:rFonts w:ascii="Times New Roman" w:eastAsia="Calibri" w:hAnsi="Times New Roman" w:cs="Times New Roman"/>
          <w:sz w:val="28"/>
          <w:szCs w:val="28"/>
        </w:rPr>
      </w:pPr>
      <w:r w:rsidRPr="00332B0E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332B0E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332B0E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32B0E" w:rsidRPr="00332B0E" w:rsidRDefault="00332B0E" w:rsidP="00332B0E">
      <w:pPr>
        <w:rPr>
          <w:rFonts w:ascii="Times New Roman" w:eastAsia="Calibri" w:hAnsi="Times New Roman" w:cs="Times New Roman"/>
          <w:sz w:val="28"/>
          <w:szCs w:val="28"/>
        </w:rPr>
      </w:pPr>
    </w:p>
    <w:p w:rsidR="00332B0E" w:rsidRPr="00332B0E" w:rsidRDefault="00332B0E" w:rsidP="00332B0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32B0E" w:rsidRPr="00332B0E" w:rsidRDefault="00332B0E" w:rsidP="00332B0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32B0E" w:rsidRPr="00332B0E" w:rsidRDefault="00332B0E" w:rsidP="00332B0E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332B0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332B0E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32B0E" w:rsidRPr="00332B0E" w:rsidRDefault="00332B0E" w:rsidP="00332B0E">
      <w:pPr>
        <w:jc w:val="both"/>
        <w:rPr>
          <w:rFonts w:ascii="Times New Roman" w:hAnsi="Times New Roman" w:cs="Times New Roman"/>
          <w:sz w:val="28"/>
          <w:szCs w:val="28"/>
        </w:rPr>
      </w:pPr>
      <w:r w:rsidRPr="00332B0E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332B0E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332B0E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332B0E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32B0E" w:rsidRPr="00332B0E" w:rsidRDefault="00332B0E" w:rsidP="00332B0E">
      <w:pPr>
        <w:jc w:val="both"/>
        <w:rPr>
          <w:rFonts w:ascii="Times New Roman" w:hAnsi="Times New Roman" w:cs="Times New Roman"/>
          <w:sz w:val="28"/>
          <w:szCs w:val="28"/>
        </w:rPr>
      </w:pPr>
      <w:r w:rsidRPr="00332B0E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332B0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332B0E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332B0E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32B0E" w:rsidRPr="00332B0E" w:rsidRDefault="00332B0E" w:rsidP="00332B0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332B0E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32B0E" w:rsidRPr="00332B0E" w:rsidRDefault="00332B0E" w:rsidP="00332B0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32B0E" w:rsidRPr="00332B0E" w:rsidRDefault="00332B0E" w:rsidP="00332B0E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32B0E" w:rsidRPr="00332B0E" w:rsidRDefault="00332B0E" w:rsidP="00332B0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332B0E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332B0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332B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332B0E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32B0E" w:rsidRPr="00332B0E" w:rsidRDefault="00332B0E" w:rsidP="00332B0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332B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32B0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32B0E" w:rsidRPr="00332B0E" w:rsidRDefault="00332B0E" w:rsidP="00332B0E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332B0E" w:rsidRPr="00332B0E" w:rsidRDefault="00332B0E" w:rsidP="00332B0E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Схема организационной структуры (СОС).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Кодирование СРРПЭ для информационной системы. "Сворачивание" проекта.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Подсчет затрат и разработка смет.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Методы оценки затрат. Рекомендации по оценке времени, затрат и ресурсов.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Конструирование сетевого графика проекта.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Основные правила разработки сетевого графика.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10. Принципы построения и анализа сетевых графиков. Оценка начала и окончания работ с помощью сетевого графика.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Процесс расчета параметров сетевого графика.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Квантовые  числа, излучательные  переходы, правила  отбора.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Прямой анализ - определение ранних сроков начала операций.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Обратный анализ — определение поздних сроков завершения операций. Типы ограничения проекта.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Спектры  многоэлектронных  атомов. Спектры  атомов во  внешних  электрических   и магнитных  полях.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Проекты, ограниченные по времени. Проекты, ограниченные по количеству ресурсов. Распараллеливание. Распределение работ по проекту.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Издержки проекта. Сокращение времени выполнения проекта.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Манипулирование ресурсами. Увеличение интенсивности работ. Замена исполнителя. Материальное стимулирование.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Эффект  Штарка  и  эффект  Зеемана.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Привлечение субподрядчиков. Манипулирование временем.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Изменение сроков завершения работ. Манипулирование продуктом (качеством).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Выявление и оценка риска в проекте. Выявление источников риска. Анализ и оценка риска. Контроль процесса.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Колебательно-вращательные координаты молекул, правила отбора в колебательно-вращательных  спектрах.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Мониторинг времени выполнения работ. Показатель процента завершенности проекта.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Линейная оптика, границы раздела двух сред, нормальная и аномальные дисперсии.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Прогнозирование окончательной стоимости проекта. Основные направления автоматизации. Управление документами и деловыми процессами.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Требования к выпускной квалификационной работе (ВКР) бакалавра. Выбор темы и места выполнения ВКР. Оформление задания на ВКР.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Физические основы абсорбции, соотношения Крамерса-Кронига, закон Бугера-Ламберта-Берра.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Правила оформления пояснительной записки. Обзор литературы.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Рэлеевское рассеяние, комбинационное и вынужденное рассеяние.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Подготовка презентации и доклада. Порядок проведения Государственной аттестации.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ОЭП  -дальномеры; ОЭП –ДИССы. Последовательность  и  примеры эскизного  расчёта.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Кеплеровские и галилеевские системы, оборачивающие системы, объективы и окуляры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Линзовая и зеркально-линзовая оптика, объективы с переменным фокусным расстоянием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Преобразование поляризации света, векторное  описание  поляризации.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Линзовая и зеркально-линзовая оптика, объективы с переменным фокусным расстоянием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Спонтанное и вынужденное излучение. Поглощение.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Схемы освещения, осветители микроскопов, прожекторные системы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Растровые осветители, преобразователи лазерных пучков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Сферические  и  плоские  световые волны. </w:t>
      </w:r>
    </w:p>
    <w:p w:rsidR="00332B0E" w:rsidRPr="00332B0E" w:rsidRDefault="00332B0E" w:rsidP="00332B0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32B0E" w:rsidRPr="00332B0E" w:rsidRDefault="00332B0E" w:rsidP="00332B0E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(ОПК-2, ОПК-6, ОПК-1) и профессиональной (ПК-2) компетенций</w:t>
      </w:r>
    </w:p>
    <w:p w:rsidR="00332B0E" w:rsidRPr="00332B0E" w:rsidRDefault="00332B0E" w:rsidP="00332B0E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32B0E" w:rsidRPr="00332B0E" w:rsidRDefault="00332B0E" w:rsidP="00332B0E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32B0E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32B0E" w:rsidRPr="00332B0E" w:rsidRDefault="00332B0E" w:rsidP="00332B0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332B0E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32B0E">
        <w:rPr>
          <w:rFonts w:ascii="Times New Roman" w:hAnsi="Times New Roman" w:cs="Times New Roman"/>
          <w:sz w:val="28"/>
        </w:rPr>
        <w:t xml:space="preserve">По дисциплине "Геометрическая и физическая оптика" формой промежуточного контроля успеваемости является зачет, экзамен.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332B0E" w:rsidRPr="00332B0E" w:rsidRDefault="00332B0E" w:rsidP="00332B0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332B0E" w:rsidRPr="00332B0E" w:rsidRDefault="00332B0E" w:rsidP="00332B0E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332B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332B0E" w:rsidRPr="00332B0E" w:rsidRDefault="00332B0E" w:rsidP="00332B0E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2B0E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332B0E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32B0E" w:rsidRPr="00332B0E" w:rsidRDefault="00332B0E" w:rsidP="00332B0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332B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332B0E" w:rsidRPr="00332B0E" w:rsidRDefault="00332B0E" w:rsidP="00332B0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1. Разработка технического задания. Расстановка приоритетов исполнения проекта. Структурирование работ по этапам, схема разбиения работ по этапам (СРРПЭ).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2. Схема организационной структуры (СОС).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4. Кодирование СРРПЭ для информационной системы. "Сворачивание" проекта.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5. Подсчет затрат и разработка смет.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6. Методы оценки затрат. Рекомендации по оценке времени, затрат и ресурсов.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7. Конструирование сетевого графика проекта.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Основные правила разработки сетевого графика.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Принцип работы лазера. Структурная схема лазера, принципы накачки, принципы обратной связи.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Принципы построения и анализа сетевых графиков. Оценка начала и окончания работ с помощью сетевого графика.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11. Свойства лазерных пучков: монохроматичность,  когерентность, направленность, яркость.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12. Процесс расчета параметров сетевого графика.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14. Прямой анализ - определение ранних сроков начала операций.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16. Обратный анализ — определение поздних сроков завершения операций. Типы ограничения проекта.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17. Проекты, ограниченные по времени. Проекты, ограниченные по количеству ресурсов. Распараллеливание. Распределение работ по проекту.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18. Электрооптические, магнитооптические и акустооптические модуляторы и дефлекторы.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19. Издержки проекта. Сокращение времени выполнения проекта.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20. Манипулирование ресурсами. Увеличение интенсивности работ. Замена исполнителя. Материальное стимулирование.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Привлечение субподрядчиков. Манипулирование временем.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23. Изменение сроков завершения работ. Манипулирование продуктом (качеством).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25. Выявление и оценка риска в проекте. Выявление источников риска. Анализ и оценка риска. Контроль процесса.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27. Мониторинг времени выполнения работ. Показатель процента завершенности проекта.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28. Волоконной оптические усилители: обзор существующих решений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29. Прогнозирование окончательной стоимости проекта. Основные направления автоматизации. Управление документами и деловыми процессами.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30. Требования к выпускной квалификационной работе (ВКР) бакалавра. Выбор темы и места выполнения ВКР. Оформление задания на ВКР.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31. Правила оформления пояснительной записки. Обзор литературы.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32. Подготовка презентации и доклада. Порядок проведения Государственной аттестации.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33. ОЭП  -дальномеры; ОЭП –ДИССы. Последовательность  и  примеры эскизного  расчёта.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34. Иттербиевые волоконные усилители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35. Кеплеровские и галилеевские системы, оборачивающие системы, объективы и окуляры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36. 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Сферические  и  плоские  световые волны.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38. Линзовая и зеркально-линзовая оптика, объективы с переменным фокусным расстоянием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39. Линзовая и зеркально-линзовая оптика, объективы с переменным фокусным расстоянием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40. Схемы освещения, осветители микроскопов, прожекторные системы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41. Представление световых полей комплексными функциями.  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42. Растровые осветители, преобразователи лазерных пучков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43. Типы источников излучения в волоконной оптике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44. Ввод оптического излучения в волокно. Эффективность ввода.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45. Многомодовое оптическое волокно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>46. Одномодовое оптическое волокно</w:t>
      </w:r>
    </w:p>
    <w:p w:rsidR="00332B0E" w:rsidRPr="00332B0E" w:rsidRDefault="00332B0E" w:rsidP="00332B0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2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A69BA" w:rsidRPr="00332B0E" w:rsidRDefault="001A69BA" w:rsidP="00332B0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32B0E" w:rsidSect="00332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B0E"/>
    <w:rsid w:val="001A69BA"/>
    <w:rsid w:val="0033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32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32B0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32B0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32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32B0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32B0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32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32B0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32B0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32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32B0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32B0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9593</Words>
  <Characters>54685</Characters>
  <Application>Microsoft Office Word</Application>
  <DocSecurity>0</DocSecurity>
  <Lines>455</Lines>
  <Paragraphs>128</Paragraphs>
  <ScaleCrop>false</ScaleCrop>
  <Company/>
  <LinksUpToDate>false</LinksUpToDate>
  <CharactersWithSpaces>64150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2018-12-12T00:19:00Z</dcterms:created>
  <dcterms:modified xsi:type="dcterms:W3CDTF">2018-12-12T00:19:00Z</dcterms:modified>
</cp:coreProperties>
</file>