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728E9" w:rsidRPr="00C728E9" w:rsidTr="00394C86">
        <w:trPr>
          <w:cantSplit/>
          <w:trHeight w:val="180"/>
        </w:trPr>
        <w:tc>
          <w:tcPr>
            <w:tcW w:w="5000" w:type="pct"/>
          </w:tcPr>
          <w:p w:rsidR="00C728E9" w:rsidRPr="00C728E9" w:rsidRDefault="00C728E9" w:rsidP="00C728E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728E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60B5625" wp14:editId="1BF4A156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8E9" w:rsidRPr="00C728E9" w:rsidTr="00394C86">
        <w:trPr>
          <w:cantSplit/>
          <w:trHeight w:val="180"/>
        </w:trPr>
        <w:tc>
          <w:tcPr>
            <w:tcW w:w="5000" w:type="pct"/>
          </w:tcPr>
          <w:p w:rsidR="00C728E9" w:rsidRPr="00C728E9" w:rsidRDefault="00C728E9" w:rsidP="00C728E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728E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728E9" w:rsidRPr="00C728E9" w:rsidTr="00394C86">
        <w:trPr>
          <w:cantSplit/>
          <w:trHeight w:val="1417"/>
        </w:trPr>
        <w:tc>
          <w:tcPr>
            <w:tcW w:w="5000" w:type="pct"/>
          </w:tcPr>
          <w:p w:rsidR="00C728E9" w:rsidRPr="00C728E9" w:rsidRDefault="00C728E9" w:rsidP="00C728E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728E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728E9">
              <w:rPr>
                <w:i w:val="0"/>
              </w:rPr>
              <w:br/>
              <w:t>высшего образования</w:t>
            </w:r>
            <w:r w:rsidRPr="00C728E9">
              <w:rPr>
                <w:i w:val="0"/>
              </w:rPr>
              <w:br/>
            </w:r>
            <w:r w:rsidRPr="00C728E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728E9" w:rsidRPr="00C728E9" w:rsidRDefault="00C728E9" w:rsidP="00C728E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28E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728E9" w:rsidRPr="00C728E9" w:rsidRDefault="00C728E9" w:rsidP="00C728E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2DE1632" wp14:editId="6D06273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728E9" w:rsidRPr="00C728E9" w:rsidRDefault="00C728E9" w:rsidP="00C728E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728E9" w:rsidRPr="00C728E9" w:rsidTr="00394C86">
        <w:tc>
          <w:tcPr>
            <w:tcW w:w="2688" w:type="pct"/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728E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728E9" w:rsidRPr="00C728E9" w:rsidRDefault="00C728E9" w:rsidP="00C728E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728E9" w:rsidRPr="00C728E9" w:rsidRDefault="00C728E9" w:rsidP="00C728E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728E9" w:rsidRPr="00C728E9" w:rsidRDefault="00C728E9" w:rsidP="00C728E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C728E9" w:rsidRPr="00C728E9" w:rsidTr="00394C86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Б1.В.ОД.9 "Лазерные оптико-электронные системы"</w:t>
            </w:r>
          </w:p>
        </w:tc>
      </w:tr>
      <w:tr w:rsidR="00C728E9" w:rsidRPr="00C728E9" w:rsidTr="00394C86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728E9" w:rsidRPr="00C728E9" w:rsidTr="00394C86">
        <w:trPr>
          <w:trHeight w:val="218"/>
        </w:trPr>
        <w:tc>
          <w:tcPr>
            <w:tcW w:w="1883" w:type="pct"/>
            <w:gridSpan w:val="4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C728E9" w:rsidRPr="00C728E9" w:rsidTr="00394C86">
        <w:trPr>
          <w:trHeight w:val="51"/>
        </w:trPr>
        <w:tc>
          <w:tcPr>
            <w:tcW w:w="1883" w:type="pct"/>
            <w:gridSpan w:val="4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728E9" w:rsidRPr="00C728E9" w:rsidTr="00394C86">
        <w:trPr>
          <w:trHeight w:val="72"/>
        </w:trPr>
        <w:tc>
          <w:tcPr>
            <w:tcW w:w="1883" w:type="pct"/>
            <w:gridSpan w:val="4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C728E9" w:rsidRPr="00C728E9" w:rsidTr="00394C86">
        <w:trPr>
          <w:trHeight w:val="51"/>
        </w:trPr>
        <w:tc>
          <w:tcPr>
            <w:tcW w:w="1883" w:type="pct"/>
            <w:gridSpan w:val="4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728E9" w:rsidRPr="00C728E9" w:rsidTr="00394C86">
        <w:trPr>
          <w:trHeight w:val="67"/>
        </w:trPr>
        <w:tc>
          <w:tcPr>
            <w:tcW w:w="959" w:type="pct"/>
            <w:gridSpan w:val="2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728E9" w:rsidRPr="00C728E9" w:rsidTr="00394C86">
        <w:tc>
          <w:tcPr>
            <w:tcW w:w="959" w:type="pct"/>
            <w:gridSpan w:val="2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28E9" w:rsidRPr="00C728E9" w:rsidTr="00394C86">
        <w:trPr>
          <w:trHeight w:val="129"/>
        </w:trPr>
        <w:tc>
          <w:tcPr>
            <w:tcW w:w="1929" w:type="pct"/>
            <w:gridSpan w:val="5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728E9" w:rsidRPr="00C728E9" w:rsidTr="00394C86">
        <w:trPr>
          <w:trHeight w:val="57"/>
        </w:trPr>
        <w:tc>
          <w:tcPr>
            <w:tcW w:w="1929" w:type="pct"/>
            <w:gridSpan w:val="5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28E9" w:rsidRPr="00C728E9" w:rsidTr="00394C86">
        <w:trPr>
          <w:trHeight w:val="97"/>
        </w:trPr>
        <w:tc>
          <w:tcPr>
            <w:tcW w:w="1730" w:type="pct"/>
            <w:gridSpan w:val="3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C728E9" w:rsidRPr="00C728E9" w:rsidTr="00394C86">
        <w:trPr>
          <w:trHeight w:val="97"/>
        </w:trPr>
        <w:tc>
          <w:tcPr>
            <w:tcW w:w="850" w:type="pct"/>
            <w:vAlign w:val="bottom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728E9" w:rsidRPr="00C728E9" w:rsidTr="00394C86">
        <w:tc>
          <w:tcPr>
            <w:tcW w:w="850" w:type="pct"/>
          </w:tcPr>
          <w:p w:rsidR="00C728E9" w:rsidRPr="00C728E9" w:rsidRDefault="00C728E9" w:rsidP="00C728E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728E9" w:rsidRPr="00C728E9" w:rsidRDefault="00C728E9" w:rsidP="00C728E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728E9">
        <w:rPr>
          <w:rFonts w:ascii="Times New Roman" w:hAnsi="Times New Roman" w:cs="Times New Roman"/>
          <w:sz w:val="28"/>
        </w:rPr>
        <w:t>Москва 20</w:t>
      </w:r>
      <w:r w:rsidRPr="00C728E9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728E9" w:rsidRPr="00C728E9" w:rsidTr="00394C86">
        <w:trPr>
          <w:trHeight w:val="181"/>
        </w:trPr>
        <w:tc>
          <w:tcPr>
            <w:tcW w:w="2141" w:type="pct"/>
            <w:vAlign w:val="bottom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</w:rPr>
              <w:lastRenderedPageBreak/>
              <w:br w:type="page"/>
            </w:r>
            <w:r w:rsidRPr="00C728E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C728E9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C728E9" w:rsidRPr="00C728E9" w:rsidTr="00394C86">
        <w:trPr>
          <w:trHeight w:val="57"/>
        </w:trPr>
        <w:tc>
          <w:tcPr>
            <w:tcW w:w="2141" w:type="pct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8E9" w:rsidRPr="00C728E9" w:rsidRDefault="00C728E9" w:rsidP="00C728E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728E9" w:rsidRPr="00C728E9" w:rsidTr="00394C86">
        <w:trPr>
          <w:trHeight w:val="181"/>
        </w:trPr>
        <w:tc>
          <w:tcPr>
            <w:tcW w:w="5000" w:type="pct"/>
            <w:gridSpan w:val="2"/>
            <w:vAlign w:val="bottom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728E9" w:rsidRPr="00C728E9" w:rsidTr="00394C86">
        <w:trPr>
          <w:trHeight w:val="181"/>
        </w:trPr>
        <w:tc>
          <w:tcPr>
            <w:tcW w:w="1565" w:type="pct"/>
            <w:vAlign w:val="bottom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728E9" w:rsidRPr="00C728E9" w:rsidTr="00394C86">
        <w:trPr>
          <w:trHeight w:val="57"/>
        </w:trPr>
        <w:tc>
          <w:tcPr>
            <w:tcW w:w="1565" w:type="pct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8E9" w:rsidRPr="00C728E9" w:rsidRDefault="00C728E9" w:rsidP="00C728E9">
      <w:pPr>
        <w:spacing w:after="0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728E9" w:rsidRPr="00C728E9" w:rsidRDefault="00C728E9" w:rsidP="00C728E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728E9" w:rsidRPr="00C728E9" w:rsidTr="00394C86">
        <w:trPr>
          <w:trHeight w:val="181"/>
        </w:trPr>
        <w:tc>
          <w:tcPr>
            <w:tcW w:w="1637" w:type="pct"/>
            <w:vAlign w:val="bottom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28E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728E9" w:rsidRPr="00C728E9" w:rsidTr="00394C86">
        <w:trPr>
          <w:trHeight w:val="57"/>
        </w:trPr>
        <w:tc>
          <w:tcPr>
            <w:tcW w:w="1637" w:type="pct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8E9" w:rsidRPr="00C728E9" w:rsidRDefault="00C728E9" w:rsidP="00C728E9">
      <w:pPr>
        <w:spacing w:after="0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СОГЛАСОВАНО:</w:t>
      </w:r>
    </w:p>
    <w:p w:rsidR="00C728E9" w:rsidRPr="00C728E9" w:rsidRDefault="00C728E9" w:rsidP="00C728E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728E9" w:rsidRPr="00C728E9" w:rsidTr="00394C86">
        <w:trPr>
          <w:trHeight w:val="181"/>
        </w:trPr>
        <w:tc>
          <w:tcPr>
            <w:tcW w:w="5000" w:type="pct"/>
            <w:gridSpan w:val="3"/>
            <w:vAlign w:val="bottom"/>
          </w:tcPr>
          <w:p w:rsidR="00C728E9" w:rsidRPr="00C728E9" w:rsidRDefault="00C728E9" w:rsidP="00C728E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728E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728E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728E9" w:rsidRPr="00C728E9" w:rsidTr="00394C86">
        <w:trPr>
          <w:trHeight w:val="181"/>
        </w:trPr>
        <w:tc>
          <w:tcPr>
            <w:tcW w:w="3219" w:type="pct"/>
            <w:vAlign w:val="bottom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728E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728E9" w:rsidRPr="00C728E9" w:rsidTr="00394C86">
        <w:trPr>
          <w:trHeight w:val="57"/>
        </w:trPr>
        <w:tc>
          <w:tcPr>
            <w:tcW w:w="3219" w:type="pct"/>
          </w:tcPr>
          <w:p w:rsidR="00C728E9" w:rsidRPr="00C728E9" w:rsidRDefault="00C728E9" w:rsidP="00C728E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728E9" w:rsidRPr="00C728E9" w:rsidRDefault="00C728E9" w:rsidP="00C728E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8E9" w:rsidRPr="00C728E9" w:rsidRDefault="00C728E9" w:rsidP="00C728E9">
      <w:pPr>
        <w:spacing w:after="0"/>
        <w:rPr>
          <w:rFonts w:ascii="Times New Roman" w:hAnsi="Times New Roman" w:cs="Times New Roman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br w:type="page"/>
      </w:r>
      <w:r w:rsidRPr="00C728E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Дисциплина "Лазерные оптико-электронные системы" имеет своей целью способствовать формированию у обучающихся общепрофессиональной (ОПК-6) компетенции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Дисциплина "Лазерные оптико-электронные системы"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9 зачетных единиц (324 акад. час.).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Для освоения дисциплины "Лазерные оптико-электронные системы"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Освоение дисциплины "Лазерные оптико-электронные системы"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lastRenderedPageBreak/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57"/>
        <w:gridCol w:w="4628"/>
      </w:tblGrid>
      <w:tr w:rsidR="00C728E9" w:rsidRPr="00C728E9" w:rsidTr="00C728E9">
        <w:trPr>
          <w:trHeight w:val="285"/>
        </w:trPr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8E9" w:rsidRPr="00C728E9" w:rsidRDefault="00C728E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8E9" w:rsidRPr="00C728E9" w:rsidRDefault="00C728E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728E9" w:rsidRPr="00C728E9" w:rsidTr="00C728E9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28E9" w:rsidRPr="00C728E9" w:rsidRDefault="00C728E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8E9" w:rsidRPr="00C728E9" w:rsidRDefault="00C728E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C728E9" w:rsidRPr="00C728E9" w:rsidTr="00C728E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E9" w:rsidRPr="00C728E9" w:rsidRDefault="00C728E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8E9" w:rsidRPr="00C728E9" w:rsidRDefault="00C728E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C728E9" w:rsidRPr="00C728E9" w:rsidTr="00C728E9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E9" w:rsidRPr="00C728E9" w:rsidRDefault="00C728E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8E9" w:rsidRPr="00C728E9" w:rsidRDefault="00C728E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собирать, обрабатывать, анализировать и систематизировать научно-техническую информацию по теме </w:t>
            </w: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исследований</w:t>
            </w:r>
          </w:p>
        </w:tc>
      </w:tr>
    </w:tbl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C728E9" w:rsidRPr="00C728E9" w:rsidTr="00C728E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728E9" w:rsidRPr="00C728E9" w:rsidTr="00C728E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728E9" w:rsidRPr="00C728E9" w:rsidTr="00C728E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lastRenderedPageBreak/>
              <w:t>9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8E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728E9" w:rsidRPr="00C728E9" w:rsidTr="00C728E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728E9" w:rsidRPr="00C728E9" w:rsidTr="00C728E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225</w:t>
            </w:r>
          </w:p>
        </w:tc>
        <w:tc>
          <w:tcPr>
            <w:tcW w:w="105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144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8E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728E9" w:rsidRPr="00C728E9" w:rsidRDefault="00C728E9" w:rsidP="00C728E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и оптико-электронные приборы – основа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электронных приборов: электровакуумные (приемно-усилительные лампы, генераторные лампы СВЧ); электронно-лучевые приборы, фотоэлектронные приборы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и оптико-электронные приборы – основа электроники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трубки, приборы твердотельной электроники, приборы оптоэлектроники, приборы квантовой электроники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эмиссионной электроники: виды эмиссий, типы катодов. Приемно-усилительные лампы.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Мощные генераторные и модуляторные лампы Вакуумные интегральные схемы.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 (ЭЛП)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Классификация, устройство и принцип действия ЭЛП. ЭЛП отображения информации.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 (ЭЛП)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Телевизионные, осциллографические и индикаторные ЭЛП. Электронно-оптические преобразователи.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и твердотельные приборы СВЧ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и твердотельные приборы СВЧ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 СВЧ с динамическим управлением и скрещенными полями: магнетроны. Твердотельные приборы СВЧ. Диод Ганна. Лавинно-пролетный диод. СВЧ биполярный транзистор. Полевые СВЧ транзисторы.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физические принципы, положенные в основу систем специального назначения.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принципы, положенные в основу систем специального назначения. Влияние длины волны электромагнитного излучения на физические свойства потока излучения. Классификация аппаратуры, предназначенной для решения специальных задач.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Аппаратура радиационного мониторинга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и состав систем радиационного мониторинга. Классификация аппаратуры и особенности решаемых задач каждым классом аппаратуры.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радиационной интроскопии.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радиографического метода. Область применения. Фосфорные пластины, устройства считывания и обработки информации на пластинах.  Особенности контроля строительных конструкций. Радиоскопический метод, современные преобразователи фотонного излучения, рентгенотелевизионные системы. Основы радиометрического метода. Системы с карандашным и веерным пучком. Особенности систем основанных на использовании прямопрошедшего и рассеянного </w:t>
            </w: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излучений.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Досмотровые системы на основе ядерно-физических методов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Источники быстрых и тепловых нейтронов. Физические принципы обнаружения ВВ при использовании тепловых и быстрых нейтронов. Метод меченных нейтронов.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Электронные системы на основе электромагнитных методов.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технические характеристики металлообнаружителей, чувствительность, селективность,  помехоустойчивость.  Классификация металлообнаружителей, современные металлообнаружители, основанные на гармоническом и на импульсном методах формирования поля.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развития методов пробоотбора. Этапы проведения анализа пробы в современной аппаратуре. 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Радиолокационные средства обнаружения и подавления террористических средств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Аппаратура, основанная на электромагнитном излучении с частотой от 0,1 до 10 Тгц. Свойства террагерцового излучения. Достоинства и принципиальные недостатки радиотепловой локации. Характеристика зондирующего сигнала. Радиотехнические средства для подавления работы взрывных устройств. Их принцип действия и разновидности. </w:t>
            </w:r>
          </w:p>
        </w:tc>
      </w:tr>
    </w:tbl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 (ЭЛП)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и твердотельные приборы СВЧ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электронных приборов: электровакуумные (приемно-усилительные лампы, генераторные лампы СВЧ); электронно-лучевые приборы, фотоэлектронные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трубки, приборы твердотельной электроники, приборы оптоэлектроники, приборы квантовой электроники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эмиссионной электроники: виды эмиссий, типы катодов. Приемно-усилительные лампы.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Мощные генераторные и модуляторные лампы Вакуумные интегральные схемы.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Классификация, устройство и принцип действия ЭЛП. ЭЛП отображения информации.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Телевизионные, осциллографические и индикаторные ЭЛП. Электронно-оптические преобразователи.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Электронные приборы СВЧ с динамическим управлением и скрещенными полями: магнетроны. Твердотельные приборы СВЧ. Диод Ганна. Лавинно-пролетный диод. СВЧ биполярный транзистор. Полевые СВЧ </w:t>
            </w: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транзисторы.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физические принципы, положенные в основу систем специального назначения.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Аппаратура радиационного мониторинга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радиационной интроскопии.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Досмотровые системы на основе ядерно-физических методов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Электронные системы на основе электромагнитных методов.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1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2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Радиолокационные средства обнаружения и подавления террористических средств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64</w:t>
            </w:r>
          </w:p>
        </w:tc>
      </w:tr>
    </w:tbl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"Лазерные оптико-электронные системы"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</w:t>
            </w: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</w:t>
            </w: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Критерии </w:t>
            </w: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Шкалы </w:t>
            </w:r>
            <w:r w:rsidRPr="00C728E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оцени-вания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8E9" w:rsidRPr="00C728E9" w:rsidTr="00C728E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8E9" w:rsidRPr="00C728E9" w:rsidRDefault="00C728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8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728E9" w:rsidRPr="00C728E9" w:rsidTr="00C728E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728E9" w:rsidRPr="00C728E9" w:rsidTr="00C728E9">
        <w:trPr>
          <w:trHeight w:val="285"/>
        </w:trPr>
        <w:tc>
          <w:tcPr>
            <w:tcW w:w="48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728E9" w:rsidRPr="00C728E9" w:rsidRDefault="00C728E9" w:rsidP="00C728E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lastRenderedPageBreak/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728E9" w:rsidRPr="00C728E9" w:rsidTr="00C728E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728E9" w:rsidRPr="00C728E9" w:rsidTr="00C728E9">
        <w:trPr>
          <w:trHeight w:val="285"/>
        </w:trPr>
        <w:tc>
          <w:tcPr>
            <w:tcW w:w="19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8E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728E9" w:rsidRPr="00C728E9" w:rsidRDefault="00C728E9" w:rsidP="00C728E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общепрофессиональной (ОПК-6) в рамках текущего контроля по дисциплине) по разделам дисциплины: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Основы эмиссионной электроники: виды эмиссий, типы катодов.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Приемно-усилительные лампы.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Мощные генераторные и модуляторные лампы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Вакуумные интегральные схемы.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Классификация, устройство и принцип действия ЭЛП.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ЭЛП отображения информации.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Телевизионные, осциллографические и индикаторные ЭЛП.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Электронно-оптические преобразователи.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Электровакуумные приборы СВЧ с квазистатическим и динамическим управлением; клистроны пролетные и отражательные;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lastRenderedPageBreak/>
        <w:t>Защита лабораторных работ (оценка сформированности элементов (знаний, умений) компетенций  общепрофессиональной (ОПК-6) в рамках текущего контроля по дисциплине) по разделам дисциплины: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 лампы бегущей волны,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лампы обратной волны.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Электронные приборы СВЧ с динамическим управлением и скрещенными полями: магнетроны.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СВЧ биполярный транзистор.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(ОПК-6) в рамках промежуточного контроля по дисциплине) по разделам дисциплины представлен в Приложении 2 к Рабочей программе.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"Лазерные оптико-электронные системы"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C728E9" w:rsidRPr="00C728E9" w:rsidTr="00C728E9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728E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vMerge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728E9" w:rsidRPr="00C728E9" w:rsidTr="00C728E9">
        <w:trPr>
          <w:trHeight w:val="285"/>
        </w:trPr>
        <w:tc>
          <w:tcPr>
            <w:tcW w:w="1262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C728E9" w:rsidRPr="00C728E9" w:rsidRDefault="00C728E9" w:rsidP="00C728E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8E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728E9" w:rsidRPr="00C728E9" w:rsidRDefault="00C728E9" w:rsidP="00C728E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Дисциплина "Лазерные оптико-электронные системы"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1. Киселев, Г.Л. Квантовая и оптическая электроника [Электронный ресурс] : учебное пособие / Г.Л. Киселев. — Электрон. дан. — Санкт-</w:t>
      </w:r>
      <w:r w:rsidRPr="00C728E9">
        <w:rPr>
          <w:rFonts w:ascii="Times New Roman" w:hAnsi="Times New Roman" w:cs="Times New Roman"/>
          <w:sz w:val="28"/>
        </w:rPr>
        <w:lastRenderedPageBreak/>
        <w:t>Петербург : Лань, 2017. — 316 с. — Режим доступа: https://e.lanbook.com/book/91904. — Загл. с экрана.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3. Мирошников, М.М. Теоретические основы оптико-электронных приборов [Электронный ресурс] : учебное пособие / М.М. Мирошников. — Электрон. дан. — Санкт-Петербург : Лань, 2010. — 704 с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4. Пролейко В.М. Базовые лекции по электронике (в 2-х томах). – М.: Техносфера, 2009.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5. Щука А.А. Электроника (учебное пособие). – СПб.: БХВ-Петербург, 2008.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6. Шишкин Г.Г., Шишкин А.Г. Электроника. – М.: Дрофа, 2009.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1. Игумнов Д.В., Костюнина Г.П. Основы полупроводниковой электроники (учебное пособие). – М.: Горячая Линия – Телеком, 2005.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http://www.library.mirea.ru.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728E9" w:rsidRPr="00C728E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728E9" w:rsidRPr="00C728E9" w:rsidRDefault="00C728E9" w:rsidP="00C728E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t>Б1.В.ОД.9 "Лазерные оптико-электронные системы"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728E9" w:rsidRPr="00C728E9" w:rsidTr="00394C8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728E9" w:rsidRPr="00C728E9" w:rsidTr="00394C8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728E9" w:rsidRPr="00C728E9" w:rsidTr="00394C8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728E9" w:rsidRPr="00C728E9" w:rsidRDefault="00C728E9" w:rsidP="00C728E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28E9" w:rsidRPr="00C728E9" w:rsidRDefault="00C728E9" w:rsidP="00C728E9">
      <w:pPr>
        <w:rPr>
          <w:rFonts w:ascii="Times New Roman" w:hAnsi="Times New Roman" w:cs="Times New Roman"/>
          <w:b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728E9" w:rsidRPr="00C728E9" w:rsidRDefault="00C728E9" w:rsidP="00C728E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C728E9" w:rsidRPr="00C728E9" w:rsidRDefault="00C728E9" w:rsidP="00C728E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t>Б1.В.ОД.9 "Лазерные оптико-электронные системы"</w:t>
      </w:r>
      <w:r w:rsidRPr="00C728E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728E9" w:rsidRPr="00C728E9" w:rsidTr="00394C8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728E9" w:rsidRPr="00C728E9" w:rsidTr="00394C8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  <w:r w:rsidRPr="00C728E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728E9" w:rsidRPr="00C728E9" w:rsidTr="00394C8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8E9" w:rsidRPr="00C728E9" w:rsidTr="00394C8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8E9" w:rsidRPr="00C728E9" w:rsidRDefault="00C728E9" w:rsidP="00394C8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728E9" w:rsidRPr="00C728E9" w:rsidRDefault="00C728E9" w:rsidP="00C728E9">
      <w:pPr>
        <w:rPr>
          <w:rFonts w:ascii="Times New Roman" w:hAnsi="Times New Roman" w:cs="Times New Roman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728E9" w:rsidRPr="00C728E9" w:rsidSect="00C728E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728E9" w:rsidRPr="00C728E9" w:rsidRDefault="00C728E9" w:rsidP="00C728E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C728E9" w:rsidRPr="00C728E9" w:rsidRDefault="00C728E9" w:rsidP="00C728E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Аннотация</w:t>
      </w:r>
    </w:p>
    <w:p w:rsidR="00C728E9" w:rsidRPr="00C728E9" w:rsidRDefault="00C728E9" w:rsidP="00C728E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>к рабочей программе дисциплины "Лазерные оптико-электронные системы"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Дисциплина "Лазерные оптико-электронные системы" имеет своей целью способствовать формированию у обучающихся общепрофессиональной (ОПК-6) компетенции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Знать: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Уметь: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8E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Дисциплина "Лазерные оптико-электронные системы"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3. Общая трудоемкость дисциплины составляет 9 зачетных единиц (324 акад. час.).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br w:type="page"/>
      </w:r>
    </w:p>
    <w:p w:rsidR="00C728E9" w:rsidRPr="00C728E9" w:rsidRDefault="00C728E9" w:rsidP="00C728E9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728E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C728E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C728E9" w:rsidRPr="00C728E9" w:rsidRDefault="00C728E9" w:rsidP="00C728E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C728E9" w:rsidRPr="00C728E9" w:rsidRDefault="00C728E9" w:rsidP="00C728E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C728E9" w:rsidRPr="00C728E9" w:rsidRDefault="00C728E9" w:rsidP="00C728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t>"Лазерные оптико-электронные системы"</w:t>
      </w:r>
    </w:p>
    <w:p w:rsidR="00C728E9" w:rsidRPr="00C728E9" w:rsidRDefault="00C728E9" w:rsidP="00C728E9">
      <w:pPr>
        <w:jc w:val="center"/>
        <w:rPr>
          <w:rFonts w:ascii="Times New Roman" w:hAnsi="Times New Roman" w:cs="Times New Roman"/>
          <w:sz w:val="28"/>
        </w:rPr>
      </w:pPr>
      <w:r w:rsidRPr="00C728E9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C728E9" w:rsidRPr="00C728E9" w:rsidRDefault="00C728E9" w:rsidP="00C728E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C728E9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C728E9" w:rsidRPr="00C728E9" w:rsidRDefault="00C728E9" w:rsidP="00C728E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28E9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C728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28E9" w:rsidRPr="00C728E9" w:rsidRDefault="00C728E9" w:rsidP="00C728E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C728E9" w:rsidRPr="00C728E9" w:rsidRDefault="00C728E9" w:rsidP="00C728E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C728E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C728E9" w:rsidRPr="00C728E9" w:rsidRDefault="00C728E9" w:rsidP="00C728E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C728E9"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(ОПК-6)</w:t>
      </w:r>
    </w:p>
    <w:p w:rsidR="00C728E9" w:rsidRPr="00C728E9" w:rsidRDefault="00C728E9" w:rsidP="00C728E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C728E9" w:rsidRPr="00C728E9" w:rsidRDefault="00C728E9" w:rsidP="00C728E9">
      <w:pPr>
        <w:rPr>
          <w:rFonts w:ascii="Times New Roman" w:eastAsia="Calibri" w:hAnsi="Times New Roman" w:cs="Times New Roman"/>
          <w:sz w:val="28"/>
          <w:szCs w:val="28"/>
        </w:rPr>
      </w:pPr>
      <w:r w:rsidRPr="00C728E9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C728E9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C728E9" w:rsidRPr="00C728E9" w:rsidRDefault="00C728E9" w:rsidP="00C728E9">
      <w:pPr>
        <w:rPr>
          <w:rFonts w:ascii="Times New Roman" w:eastAsia="Calibri" w:hAnsi="Times New Roman" w:cs="Times New Roman"/>
          <w:sz w:val="28"/>
          <w:szCs w:val="28"/>
        </w:rPr>
      </w:pPr>
      <w:r w:rsidRPr="00C728E9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C728E9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C728E9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C728E9" w:rsidRPr="00C728E9" w:rsidRDefault="00C728E9" w:rsidP="00C728E9">
      <w:pPr>
        <w:rPr>
          <w:rFonts w:ascii="Times New Roman" w:eastAsia="Calibri" w:hAnsi="Times New Roman" w:cs="Times New Roman"/>
          <w:sz w:val="28"/>
          <w:szCs w:val="28"/>
        </w:rPr>
      </w:pPr>
    </w:p>
    <w:p w:rsidR="00C728E9" w:rsidRPr="00C728E9" w:rsidRDefault="00C728E9" w:rsidP="00C728E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728E9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C728E9" w:rsidRPr="00C728E9" w:rsidRDefault="00C728E9" w:rsidP="00C728E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728E9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C728E9" w:rsidRPr="00C728E9" w:rsidRDefault="00C728E9" w:rsidP="00C728E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C728E9" w:rsidRPr="00C728E9" w:rsidRDefault="00C728E9" w:rsidP="00C728E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C728E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C728E9" w:rsidRPr="00C728E9" w:rsidRDefault="00C728E9" w:rsidP="00C728E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C728E9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C728E9" w:rsidRPr="00C728E9" w:rsidRDefault="00C728E9" w:rsidP="00C728E9">
      <w:pPr>
        <w:jc w:val="both"/>
        <w:rPr>
          <w:rFonts w:ascii="Times New Roman" w:hAnsi="Times New Roman" w:cs="Times New Roman"/>
          <w:sz w:val="28"/>
          <w:szCs w:val="28"/>
        </w:rPr>
      </w:pPr>
      <w:r w:rsidRPr="00C728E9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C728E9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C728E9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C728E9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C728E9" w:rsidRPr="00C728E9" w:rsidRDefault="00C728E9" w:rsidP="00C728E9">
      <w:pPr>
        <w:jc w:val="both"/>
        <w:rPr>
          <w:rFonts w:ascii="Times New Roman" w:hAnsi="Times New Roman" w:cs="Times New Roman"/>
          <w:sz w:val="28"/>
          <w:szCs w:val="28"/>
        </w:rPr>
      </w:pPr>
      <w:r w:rsidRPr="00C728E9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C728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C728E9" w:rsidRPr="00C728E9" w:rsidRDefault="00C728E9" w:rsidP="00C728E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C728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C728E9" w:rsidRPr="00C728E9" w:rsidRDefault="00C728E9" w:rsidP="00C728E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C728E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C728E9" w:rsidRPr="00C728E9" w:rsidRDefault="00C728E9" w:rsidP="00C728E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C728E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C728E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C728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C728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C728E9" w:rsidRPr="00C728E9" w:rsidRDefault="00C728E9" w:rsidP="00C728E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C728E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C728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C728E9" w:rsidRPr="00C728E9" w:rsidRDefault="00C728E9" w:rsidP="00C728E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C728E9" w:rsidRPr="00C728E9" w:rsidRDefault="00C728E9" w:rsidP="00C728E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C728E9" w:rsidRPr="00C728E9" w:rsidRDefault="00C728E9" w:rsidP="00C728E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C728E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C728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C728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C728E9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C728E9" w:rsidRPr="00C728E9" w:rsidRDefault="00C728E9" w:rsidP="00C728E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C728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728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C728E9" w:rsidRPr="00C728E9" w:rsidRDefault="00C728E9" w:rsidP="00C728E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C728E9" w:rsidRPr="00C728E9" w:rsidRDefault="00C728E9" w:rsidP="00C728E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Частотно-контрастная характеристика оптико-электронного прибора смотрящего типа.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Работа матричного приемника в TV-системах.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Частотно-контрастная характеристика матричного приемника.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Временные структуры полного телевизионного сигнала(PAL).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Интерферометры на многомодовом и одномодовом волокнах и их применение.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Исследование ЧКХ ТВ-камер.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3D сканер и его применение.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Отношение S/N (Сигнал/шум). Измерения S/N и способы его увеличения.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Лидары аэрозольные и их применение.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Импульсный дальномер.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Эффект  Штарка  и  эффект  Зеемана.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Способы построение оптико-электронных схем передачи сигнала на основе «Знатока».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Техника безопасности при работе с лазерными установками.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Технологические лазерные установки для маркировки изделий.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«Детекторы движения» при обработке изображения в ТВ системах.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Тепловизоры ближнего и среднего ИК диапазона.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Линейная оптика, границы раздела двух сред, нормальная и аномальные дисперсии.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Атмосферные и волоконные системы связи.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Физические основы абсорбции, соотношения Крамерса-Кронига, закон Бугера-Ламберта-Берра.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Системы охранного телевидения (CCTV).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Окна прозрачности в атмосфере.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Лидары дифференциального поглощения.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Рэлеевское рассеяние, комбинационное и вынужденное рассеяние.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Фурье преобразование в оптике и электронике.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Двойное лучепреломление, распространение света в кристаллах, вращение плоскости поляризации.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АЦП и выбор их параметров в системе.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Взаимодействие сильного светового поля со средой.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Освещенности объектов на лабораторном стенде и на природе.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Карты видеозахвата и выбор их параметров в системе.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Влияние освещенности на качество ТВ-сигнала.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Преобразование поляризации света, векторное  описание  поляризации.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Способы отражения ТВ- и ИК- сигналов.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Влияние освещенности на качество ИК-сигнала.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Спонтанное и вынужденное излучение. Поглощение.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Тестовые таблицы и миры для контроля качества оптоэлектронных систем смотрящего типа.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Принцип работы лазера. Структурная схема лазера, принципы накачки, принципы обратной связи.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Законы теплового излучения.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Свойства лазерных пучков: монохроматичность,  когерентность, направленность, яркость.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Приборы ночного видения (ПНВ).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Согласование оптических и электронных трактов в ОЭ системах смотрящего типа.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48. Амплитудная, фазовая, частотная и пространственно частотная  модуляция. Отклонение оптического излучения.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Электрооптические, магнитооптические и акустооптические модуляторы и дефлекторы.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50. Распространение электромагнитного поля в пространстве. Уравнения Максвелла.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51. Сферические  и  плоские  световые волны.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52. Представление световых полей комплексными функциями. 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53.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C728E9" w:rsidRPr="00C728E9" w:rsidRDefault="00C728E9" w:rsidP="00C728E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C728E9" w:rsidRPr="00C728E9" w:rsidRDefault="00C728E9" w:rsidP="00C728E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(ОПК-6) компетенции</w:t>
      </w:r>
    </w:p>
    <w:p w:rsidR="00C728E9" w:rsidRPr="00C728E9" w:rsidRDefault="00C728E9" w:rsidP="00C728E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728E9" w:rsidRPr="00C728E9" w:rsidRDefault="00C728E9" w:rsidP="00C728E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728E9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C728E9" w:rsidRPr="00C728E9" w:rsidRDefault="00C728E9" w:rsidP="00C728E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728E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8E9">
        <w:rPr>
          <w:rFonts w:ascii="Times New Roman" w:hAnsi="Times New Roman" w:cs="Times New Roman"/>
          <w:sz w:val="28"/>
        </w:rPr>
        <w:t xml:space="preserve">По дисциплине "Лазерные оптико-электронные системы" формой промежуточного контроля успеваемости является экзамен.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8E9" w:rsidRPr="00C728E9" w:rsidRDefault="00C728E9" w:rsidP="00C728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C728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C728E9" w:rsidRPr="00C728E9" w:rsidRDefault="00C728E9" w:rsidP="00C728E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1. Частотно-контрастная характеристика оптико-электронного прибора смотрящего типа.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Работа матричного приемника в TV-системах.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5. Частотно-контрастная характеристика матричного приемника.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6. Временные структуры полного телевизионного сигнала(PAL).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7. Интерферометры на многомодовом и одномодовом волокнах и их применение.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9. Исследование ЧКХ ТВ-камер.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10. Матрицы ABCD. Линзовый волновод, лучи в линзоподобной среде, распространение лучей между зеркалами.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11. 3D сканер и его применение.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12. Отношение S/N (Сигнал/шум). Измерения S/N и способы его увеличения.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13. Лидары аэрозольные и их применение.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14. Импульсный дальномер.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16. Способы построение оптико-электронных схем передачи сигнала на основе «Знатока».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17. Техника безопасности при работе с лазерными установками.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18. Электрооптические, магнитооптические и акустооптические модуляторы и дефлекторы.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19. Технологические лазерные установки для маркировки изделий.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20. «Детекторы движения» при обработке изображения в ТВ системах.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21. Распространение электромагнитного поля в пространстве. Уравнения Максвелла.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22. Тепловизоры ближнего и среднего ИК диапазона.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23. Атмосферные и волоконные системы связи.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24. Системы охранного телевидения (CCTV).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25. Окна прозрачности в атмосфере.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26. Лидары дифференциального поглощения.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27. Фурье преобразование в оптике и электронике.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28. Пассивные оптические компоненты: разветвители 2х2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29. АЦП и выбор их параметров в системе.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30. Пассивные оптические компоненты: разветвитель 3х3. Уравнения связанных мод для него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31. Освещенности объектов на лабораторном стенде и на природе.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32. Карты видеозахвата и выбор их параметров в системе.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33. Волоконной оптические усилители: обзор существующих решений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34. Влияние освещенности на качество ТВ-сигнала.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35. Иттербиевые волоконные усилители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36. Способы отражения ТВ- и ИК- сигналов.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Сферические  и  плоские  световые волны.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38. Влияние освещенности на качество ИК-сигнала.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39. Представление световых полей комплексными функциями. 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40. Тестовые таблицы и миры для контроля качества оптоэлектронных систем смотрящего типа.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41. Законы теплового излучения.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42. Типы источников излучения в волоконной оптике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43. Приборы ночного видения (ПНВ).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44. Согласование оптических и электронных трактов в ОЭ системах смотрящего типа.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45. Ввод оптического излучения в волокно. Эффективность ввода.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46. Многомодовое оптическое волокно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47. Одномодовое оптическое волокно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48.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C728E9" w:rsidRPr="00C728E9" w:rsidRDefault="00C728E9" w:rsidP="00C728E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8E9">
        <w:rPr>
          <w:rFonts w:ascii="Times New Roman" w:eastAsia="Times New Roman" w:hAnsi="Times New Roman" w:cs="Times New Roman"/>
          <w:sz w:val="28"/>
          <w:szCs w:val="28"/>
          <w:lang w:eastAsia="ru-RU"/>
        </w:rPr>
        <w:t>49. Описание  интерференции в скалярном  приближении и с  учётом  поляризации световых  волн.</w:t>
      </w:r>
    </w:p>
    <w:p w:rsidR="001A69BA" w:rsidRPr="00C728E9" w:rsidRDefault="001A69BA" w:rsidP="00C728E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728E9" w:rsidSect="00C72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8E9"/>
    <w:rsid w:val="001A69BA"/>
    <w:rsid w:val="00C7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28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728E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728E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72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728E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728E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28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728E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728E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72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728E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728E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2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7288</Words>
  <Characters>41546</Characters>
  <Application>Microsoft Office Word</Application>
  <DocSecurity>0</DocSecurity>
  <Lines>346</Lines>
  <Paragraphs>97</Paragraphs>
  <ScaleCrop>false</ScaleCrop>
  <Company/>
  <LinksUpToDate>false</LinksUpToDate>
  <CharactersWithSpaces>48737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2018-12-12T00:25:00Z</dcterms:created>
  <dcterms:modified xsi:type="dcterms:W3CDTF">2018-12-12T00:25:00Z</dcterms:modified>
</cp:coreProperties>
</file>