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C6B42" w:rsidRPr="007C6B42" w:rsidTr="000934A4">
        <w:trPr>
          <w:cantSplit/>
          <w:trHeight w:val="180"/>
        </w:trPr>
        <w:tc>
          <w:tcPr>
            <w:tcW w:w="5000" w:type="pct"/>
          </w:tcPr>
          <w:p w:rsidR="007C6B42" w:rsidRPr="007C6B42" w:rsidRDefault="007C6B42" w:rsidP="007C6B4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r w:rsidRPr="007C6B4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E4F70ED" wp14:editId="38AC0984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B42" w:rsidRPr="007C6B42" w:rsidTr="000934A4">
        <w:trPr>
          <w:cantSplit/>
          <w:trHeight w:val="180"/>
        </w:trPr>
        <w:tc>
          <w:tcPr>
            <w:tcW w:w="5000" w:type="pct"/>
          </w:tcPr>
          <w:p w:rsidR="007C6B42" w:rsidRPr="007C6B42" w:rsidRDefault="007C6B42" w:rsidP="007C6B4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C6B4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C6B42" w:rsidRPr="007C6B42" w:rsidTr="000934A4">
        <w:trPr>
          <w:cantSplit/>
          <w:trHeight w:val="1417"/>
        </w:trPr>
        <w:tc>
          <w:tcPr>
            <w:tcW w:w="5000" w:type="pct"/>
          </w:tcPr>
          <w:p w:rsidR="007C6B42" w:rsidRPr="007C6B42" w:rsidRDefault="007C6B42" w:rsidP="007C6B4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bookmarkStart w:id="0" w:name="_GoBack" w:colFirst="0" w:colLast="0"/>
            <w:r w:rsidRPr="007C6B4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C6B42">
              <w:rPr>
                <w:i w:val="0"/>
              </w:rPr>
              <w:br/>
              <w:t>высшего образования</w:t>
            </w:r>
            <w:r w:rsidRPr="007C6B42">
              <w:rPr>
                <w:i w:val="0"/>
              </w:rPr>
              <w:br/>
            </w:r>
            <w:r w:rsidRPr="007C6B4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C6B42" w:rsidRPr="007C6B42" w:rsidRDefault="007C6B42" w:rsidP="007C6B4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C6B4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C6B42" w:rsidRPr="007C6B42" w:rsidRDefault="007C6B42" w:rsidP="007C6B4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3AF5E97D" wp14:editId="070B46C4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  <w:bookmarkEnd w:id="0"/>
    </w:tbl>
    <w:p w:rsidR="007C6B42" w:rsidRPr="007C6B42" w:rsidRDefault="007C6B42" w:rsidP="007C6B4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C6B42" w:rsidRPr="007C6B42" w:rsidTr="000934A4">
        <w:tc>
          <w:tcPr>
            <w:tcW w:w="2688" w:type="pct"/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C6B4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C6B42" w:rsidRPr="007C6B42" w:rsidRDefault="007C6B42" w:rsidP="007C6B4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C6B42" w:rsidRPr="007C6B42" w:rsidRDefault="007C6B42" w:rsidP="007C6B4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C6B42" w:rsidRPr="007C6B42" w:rsidRDefault="007C6B42" w:rsidP="007C6B4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7C6B42" w:rsidRPr="007C6B42" w:rsidTr="000934A4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Б1.Б.14 "Прикладная оптика"</w:t>
            </w:r>
          </w:p>
        </w:tc>
      </w:tr>
      <w:tr w:rsidR="007C6B42" w:rsidRPr="007C6B42" w:rsidTr="000934A4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C6B42" w:rsidRPr="007C6B42" w:rsidTr="000934A4">
        <w:trPr>
          <w:trHeight w:val="218"/>
        </w:trPr>
        <w:tc>
          <w:tcPr>
            <w:tcW w:w="1062" w:type="pct"/>
            <w:gridSpan w:val="4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C6B42" w:rsidRPr="007C6B42" w:rsidTr="000934A4">
        <w:trPr>
          <w:trHeight w:val="51"/>
        </w:trPr>
        <w:tc>
          <w:tcPr>
            <w:tcW w:w="1062" w:type="pct"/>
            <w:gridSpan w:val="4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C6B42" w:rsidRPr="007C6B42" w:rsidTr="000934A4">
        <w:trPr>
          <w:trHeight w:val="72"/>
        </w:trPr>
        <w:tc>
          <w:tcPr>
            <w:tcW w:w="1042" w:type="pct"/>
            <w:gridSpan w:val="3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C6B42" w:rsidRPr="007C6B42" w:rsidTr="000934A4">
        <w:trPr>
          <w:trHeight w:val="51"/>
        </w:trPr>
        <w:tc>
          <w:tcPr>
            <w:tcW w:w="1042" w:type="pct"/>
            <w:gridSpan w:val="3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C6B42" w:rsidRPr="007C6B42" w:rsidTr="000934A4">
        <w:trPr>
          <w:trHeight w:val="67"/>
        </w:trPr>
        <w:tc>
          <w:tcPr>
            <w:tcW w:w="736" w:type="pct"/>
            <w:gridSpan w:val="2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C6B42" w:rsidRPr="007C6B42" w:rsidTr="000934A4">
        <w:tc>
          <w:tcPr>
            <w:tcW w:w="736" w:type="pct"/>
            <w:gridSpan w:val="2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C6B42" w:rsidRPr="007C6B42" w:rsidTr="000934A4">
        <w:trPr>
          <w:trHeight w:val="129"/>
        </w:trPr>
        <w:tc>
          <w:tcPr>
            <w:tcW w:w="1236" w:type="pct"/>
            <w:gridSpan w:val="5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C6B42" w:rsidRPr="007C6B42" w:rsidTr="000934A4">
        <w:trPr>
          <w:trHeight w:val="57"/>
        </w:trPr>
        <w:tc>
          <w:tcPr>
            <w:tcW w:w="1236" w:type="pct"/>
            <w:gridSpan w:val="5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C6B42" w:rsidRPr="007C6B42" w:rsidTr="000934A4">
        <w:trPr>
          <w:trHeight w:val="97"/>
        </w:trPr>
        <w:tc>
          <w:tcPr>
            <w:tcW w:w="629" w:type="pct"/>
            <w:vAlign w:val="bottom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C6B42" w:rsidRPr="007C6B42" w:rsidTr="000934A4">
        <w:tc>
          <w:tcPr>
            <w:tcW w:w="629" w:type="pct"/>
          </w:tcPr>
          <w:p w:rsidR="007C6B42" w:rsidRPr="007C6B42" w:rsidRDefault="007C6B42" w:rsidP="007C6B4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C6B42" w:rsidRPr="007C6B42" w:rsidRDefault="007C6B42" w:rsidP="007C6B4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C6B42" w:rsidRPr="007C6B42" w:rsidRDefault="007C6B42" w:rsidP="007C6B4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C6B42" w:rsidRPr="007C6B42" w:rsidRDefault="007C6B42" w:rsidP="007C6B4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C6B42">
        <w:rPr>
          <w:rFonts w:ascii="Times New Roman" w:hAnsi="Times New Roman" w:cs="Times New Roman"/>
          <w:sz w:val="28"/>
        </w:rPr>
        <w:t>Москва 20</w:t>
      </w:r>
      <w:r w:rsidRPr="007C6B42">
        <w:rPr>
          <w:rFonts w:ascii="Times New Roman" w:hAnsi="Times New Roman" w:cs="Times New Roman"/>
          <w:sz w:val="28"/>
          <w:lang w:val="en-US"/>
        </w:rPr>
        <w:t>18</w:t>
      </w:r>
    </w:p>
    <w:p w:rsidR="007C6B42" w:rsidRPr="007C6B42" w:rsidRDefault="007C6B42" w:rsidP="007C6B42">
      <w:pPr>
        <w:spacing w:after="0"/>
        <w:rPr>
          <w:rFonts w:ascii="Times New Roman" w:hAnsi="Times New Roman" w:cs="Times New Roman"/>
        </w:rPr>
      </w:pPr>
      <w:r w:rsidRPr="007C6B4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C6B42" w:rsidRPr="007C6B42" w:rsidTr="000934A4">
        <w:trPr>
          <w:trHeight w:val="181"/>
        </w:trPr>
        <w:tc>
          <w:tcPr>
            <w:tcW w:w="2141" w:type="pct"/>
            <w:vAlign w:val="bottom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Кузьмина И.В.</w:t>
            </w:r>
          </w:p>
        </w:tc>
      </w:tr>
      <w:tr w:rsidR="007C6B42" w:rsidRPr="007C6B42" w:rsidTr="000934A4">
        <w:trPr>
          <w:trHeight w:val="57"/>
        </w:trPr>
        <w:tc>
          <w:tcPr>
            <w:tcW w:w="2141" w:type="pct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C6B42" w:rsidRPr="007C6B42" w:rsidRDefault="007C6B42" w:rsidP="007C6B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C6B42" w:rsidRPr="007C6B42" w:rsidTr="000934A4">
        <w:trPr>
          <w:trHeight w:val="181"/>
        </w:trPr>
        <w:tc>
          <w:tcPr>
            <w:tcW w:w="5000" w:type="pct"/>
            <w:gridSpan w:val="2"/>
            <w:vAlign w:val="bottom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C6B42" w:rsidRPr="007C6B42" w:rsidTr="000934A4">
        <w:trPr>
          <w:trHeight w:val="181"/>
        </w:trPr>
        <w:tc>
          <w:tcPr>
            <w:tcW w:w="1565" w:type="pct"/>
            <w:vAlign w:val="bottom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C6B42" w:rsidRPr="007C6B42" w:rsidTr="000934A4">
        <w:trPr>
          <w:trHeight w:val="57"/>
        </w:trPr>
        <w:tc>
          <w:tcPr>
            <w:tcW w:w="1565" w:type="pct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C6B42" w:rsidRPr="007C6B42" w:rsidRDefault="007C6B42" w:rsidP="007C6B42">
      <w:pPr>
        <w:spacing w:after="0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C6B42" w:rsidRPr="007C6B42" w:rsidRDefault="007C6B42" w:rsidP="007C6B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C6B42" w:rsidRPr="007C6B42" w:rsidTr="000934A4">
        <w:trPr>
          <w:trHeight w:val="181"/>
        </w:trPr>
        <w:tc>
          <w:tcPr>
            <w:tcW w:w="1637" w:type="pct"/>
            <w:vAlign w:val="bottom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C6B4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C6B42" w:rsidRPr="007C6B42" w:rsidTr="000934A4">
        <w:trPr>
          <w:trHeight w:val="57"/>
        </w:trPr>
        <w:tc>
          <w:tcPr>
            <w:tcW w:w="1637" w:type="pct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C6B42" w:rsidRPr="007C6B42" w:rsidRDefault="007C6B42" w:rsidP="007C6B42">
      <w:pPr>
        <w:spacing w:after="0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СОГЛАСОВАНО:</w:t>
      </w:r>
    </w:p>
    <w:p w:rsidR="007C6B42" w:rsidRPr="007C6B42" w:rsidRDefault="007C6B42" w:rsidP="007C6B4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C6B42" w:rsidRPr="007C6B42" w:rsidTr="000934A4">
        <w:trPr>
          <w:trHeight w:val="181"/>
        </w:trPr>
        <w:tc>
          <w:tcPr>
            <w:tcW w:w="5000" w:type="pct"/>
            <w:gridSpan w:val="3"/>
            <w:vAlign w:val="bottom"/>
          </w:tcPr>
          <w:p w:rsidR="007C6B42" w:rsidRPr="007C6B42" w:rsidRDefault="007C6B42" w:rsidP="007C6B4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C6B4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C6B4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C6B42" w:rsidRPr="007C6B42" w:rsidTr="000934A4">
        <w:trPr>
          <w:trHeight w:val="181"/>
        </w:trPr>
        <w:tc>
          <w:tcPr>
            <w:tcW w:w="3219" w:type="pct"/>
            <w:vAlign w:val="bottom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C6B4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C6B42" w:rsidRPr="007C6B42" w:rsidTr="000934A4">
        <w:trPr>
          <w:trHeight w:val="57"/>
        </w:trPr>
        <w:tc>
          <w:tcPr>
            <w:tcW w:w="3219" w:type="pct"/>
          </w:tcPr>
          <w:p w:rsidR="007C6B42" w:rsidRPr="007C6B42" w:rsidRDefault="007C6B42" w:rsidP="007C6B4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C6B42" w:rsidRPr="007C6B42" w:rsidRDefault="007C6B42" w:rsidP="007C6B4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C6B42" w:rsidRPr="007C6B42" w:rsidRDefault="007C6B42" w:rsidP="007C6B42">
      <w:pPr>
        <w:spacing w:after="0"/>
        <w:rPr>
          <w:rFonts w:ascii="Times New Roman" w:hAnsi="Times New Roman" w:cs="Times New Roman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br w:type="page"/>
      </w:r>
      <w:r w:rsidRPr="007C6B42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Дисциплина "Прикладная оптика" имеет своей целью способствовать формированию у обучающихся общекультурной (ОК-9), общепрофессиональной (ОПК-1), профессиональной (ПК-1) и профессионально-специализированной (ПСК-3.2)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Дисциплина "Прикладная оптика"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8 зачетных единиц (288 акад. час.).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Для освоения дисциплины "Прикладная оптика"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lastRenderedPageBreak/>
        <w:t xml:space="preserve"> - Математический анализ (1, 2, 3, 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Культурология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умений и навыков научно-исследовательской деятельности (2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Геометрическая и физическая оптика (4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Освоение дисциплины "Прикладная оптика"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Основы организации применения систем специального назначения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lastRenderedPageBreak/>
        <w:t xml:space="preserve"> - Приборы квантовой электроники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Оптические измерения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Интроскопические устройства и комплексы специального назначения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Нанотехнологический контроль изделий специального назначения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Технология производства электронных систем специального назначения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ПСК-3.2 (способность выбирать и рассчитывать типовые оптические схемы, проводить расчеты оптических и оптико-электронных приборов и систем):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Источники и детекторы ионизирующих излучений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Приемники и преобразователи оптического изображения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213"/>
        <w:gridCol w:w="3172"/>
      </w:tblGrid>
      <w:tr w:rsidR="007C6B42" w:rsidRPr="007C6B42" w:rsidTr="007C6B42">
        <w:trPr>
          <w:trHeight w:val="285"/>
        </w:trPr>
        <w:tc>
          <w:tcPr>
            <w:tcW w:w="6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 измерений, </w:t>
            </w: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контроля, испытаний оптико-электронных приборов и систем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ПК-1 (способность проводить исследования физических процессов и свойств объектов с выбором технических средств, методов измерений, обработки и представления результатов)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физические процессы и свойства объектов в своей профессиональной деятельности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обрабатывать и анализировать полученные результаты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способами обработки, анализа, хранения и представления данных экспериментальных исследований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ПСК-3.2 (способность выбирать и рассчитывать типовые оптические схемы, проводить расчеты оптических и оптико-электронных приборов и систем)</w:t>
            </w: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измерений оптических, фотометрических и электрических величин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 и дальнейшей работой с полученными величинами</w:t>
            </w:r>
          </w:p>
        </w:tc>
      </w:tr>
      <w:tr w:rsidR="007C6B42" w:rsidRPr="007C6B42" w:rsidTr="007C6B42">
        <w:trPr>
          <w:trHeight w:val="285"/>
        </w:trPr>
        <w:tc>
          <w:tcPr>
            <w:tcW w:w="6213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1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C6B42" w:rsidRPr="007C6B42" w:rsidRDefault="007C6B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расчетов приборов и систем</w:t>
            </w:r>
          </w:p>
        </w:tc>
      </w:tr>
    </w:tbl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7C6B42" w:rsidRPr="007C6B42" w:rsidTr="007C6B4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lastRenderedPageBreak/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7C6B42" w:rsidRPr="007C6B42" w:rsidTr="007C6B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107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27</w:t>
            </w:r>
          </w:p>
        </w:tc>
        <w:tc>
          <w:tcPr>
            <w:tcW w:w="1420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lastRenderedPageBreak/>
              <w:t>11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Экзамен</w:t>
            </w:r>
            <w:r w:rsidRPr="007C6B42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7C6B42" w:rsidRPr="007C6B42" w:rsidTr="007C6B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102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C6B42" w:rsidRPr="007C6B42" w:rsidTr="007C6B4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209</w:t>
            </w:r>
          </w:p>
        </w:tc>
        <w:tc>
          <w:tcPr>
            <w:tcW w:w="105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128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48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C6B4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C6B42" w:rsidRPr="007C6B42" w:rsidRDefault="007C6B42" w:rsidP="007C6B4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Общие сведения об ОЭП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Способы выбора и расчёта важнейших элементов  ОЭП.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Составление уравнения для потока излучения для всех типов целей; первый этап с/э расчета; второй этап с/э расчета. </w:t>
            </w: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Вопросы прохождения оптического излучения в атмосфере.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Порядок проведения с/э расчета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Эскизный  расчёт основных типов ОЭП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Телескопические оптические системы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системы микроскопа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 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Оптика фотографических, оптико-электронных и телевизионных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Осветительные оптические системы ч.1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Осветительные оптические системы ч.2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расчета и проектирования оптических систем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</w:tr>
    </w:tbl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раздела </w:t>
            </w: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</w:t>
            </w: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ость (в акад. часах)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Световой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Интерференционный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Когерентный фазовый микроскоп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Изучение свойств дальномера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Осветитель оптической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Габаритный расчет блока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параметров пирометра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Габаритный расчет оптической  приёмной  системы (ОС); выбор типа ОС;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Выбор оптических материалов и покрытий; выбор  и  расчет модулятора.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Вопросы прохождения оптического излучения в атмосфере.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- пирометры; ОЭП - радиометры;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Последовательность  и  примеры 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ОЭП  -дальномеры; ОЭП –ДИССы. 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ОЭП  -дальномеры; ОЭП –ДИССы. </w:t>
            </w: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Последовательность  и  примеры эскизного  расчёта.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Кеплеровские и галилеевские системы, оборачивающие системы, объективы и окуляры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Линзовая и зеркально-линзовая оптика, объективы с переменным фокусным расстоянием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Схемы освещения, осветители микроскопов, прожекторные системы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Растровые осветители, преобразователи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Цели, задачи и этапы проектирования, габаритный расчет типовых оптических систем, синтез типовых элементов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nil"/>
              <w:left w:val="nil"/>
              <w:bottom w:val="nil"/>
              <w:right w:val="nil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nil"/>
              <w:right w:val="nil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48</w:t>
            </w:r>
          </w:p>
        </w:tc>
      </w:tr>
    </w:tbl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1. Вычисление фазового изображения по интерферограмме методом Гильберт - преобразования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2. Контроль качества электронных компонентов методами фазовой микроскопии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"Прикладная оптика",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верно оценивать поставленную задачу и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Обоснованность и аргументированность выполнения учебной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и защита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основных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физических процессов и свойств объектов в своей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обрабатывать и анализировать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способами обработки, анализа, хранения и представления данных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измерений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 и дальнейшей работой с полученными величинами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C6B42" w:rsidRPr="007C6B42" w:rsidTr="007C6B4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расчетов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C6B42" w:rsidRPr="007C6B42" w:rsidRDefault="007C6B4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C6B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C6B42" w:rsidRPr="007C6B42" w:rsidTr="007C6B4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C6B42" w:rsidRPr="007C6B42" w:rsidTr="007C6B42">
        <w:trPr>
          <w:trHeight w:val="285"/>
        </w:trPr>
        <w:tc>
          <w:tcPr>
            <w:tcW w:w="48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 xml:space="preserve">Сформированные </w:t>
            </w:r>
            <w:r w:rsidRPr="007C6B42">
              <w:rPr>
                <w:rFonts w:ascii="Times New Roman" w:hAnsi="Times New Roman" w:cs="Times New Roman"/>
                <w:sz w:val="24"/>
              </w:rPr>
              <w:lastRenderedPageBreak/>
              <w:t>систематические знания</w:t>
            </w:r>
          </w:p>
        </w:tc>
        <w:tc>
          <w:tcPr>
            <w:tcW w:w="280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lastRenderedPageBreak/>
              <w:t xml:space="preserve">Сформированное </w:t>
            </w:r>
            <w:r w:rsidRPr="007C6B42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lastRenderedPageBreak/>
              <w:t xml:space="preserve">Успешное и </w:t>
            </w:r>
            <w:r w:rsidRPr="007C6B42">
              <w:rPr>
                <w:rFonts w:ascii="Times New Roman" w:hAnsi="Times New Roman" w:cs="Times New Roman"/>
                <w:sz w:val="24"/>
              </w:rPr>
              <w:lastRenderedPageBreak/>
              <w:t>систематическое применение навыков</w:t>
            </w:r>
          </w:p>
        </w:tc>
      </w:tr>
    </w:tbl>
    <w:p w:rsidR="007C6B42" w:rsidRPr="007C6B42" w:rsidRDefault="007C6B42" w:rsidP="007C6B4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C6B42" w:rsidRPr="007C6B42" w:rsidTr="007C6B4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C6B42" w:rsidRPr="007C6B42" w:rsidTr="007C6B42">
        <w:trPr>
          <w:trHeight w:val="285"/>
        </w:trPr>
        <w:tc>
          <w:tcPr>
            <w:tcW w:w="19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C6B4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C6B42" w:rsidRPr="007C6B42" w:rsidRDefault="007C6B42" w:rsidP="007C6B4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общекультурной (ОК-9), общепрофессиональной (ОПК-1),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Телескопические оптические системы. Общая теория, характеристики и схемы.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Наблюдение точечных и протяженных объектов.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Поле зрения и изображения.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Положение зрачков.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Пространственное и энергетическое разрешение. Видимое увеличение.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lastRenderedPageBreak/>
        <w:t>- Оптические системы.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Простые зрительные трубы. Сложные зрительные трубы.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Требования габаритов. Оборачивающие системы. Многокомпонентные системы.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Телескопические системы со сменой увеличения.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общекультурной (ОК-9), общепрофессиональной (ОПК-1), профессиональной (ПК-1) и профессионально-специализированной (ПСК-3.2), в рамках текущего контроля по дисциплине) по разделам дисциплины: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Скачкообразная смена увеличения. Панкратические системы. Соотношения постоянства положений предметов (изображений) и зрачков.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Габаритные и энергетические расчеты.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Объективы и окуляры телескопических систем.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Схемы и особенности конструкций. Главные зеркала телескопов.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общекультурной (ОК-9), общепрофессиональной (ОПК-1), профессиональной (ПК-1) и профессионально-специализированной (ПСК-3.2) в рамках промежуточного контроля по дисциплине) по разделам дисциплины представлен в Приложении 2 к Рабочей программе.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"Прикладная оптика"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7C6B42" w:rsidRPr="007C6B42" w:rsidTr="007C6B42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C6B4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vMerge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 xml:space="preserve">Ответы в устной форме, отчет о проведении лабораторной работы, </w:t>
            </w: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>протокол измерений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 xml:space="preserve">Ответы в письменной и устной </w:t>
            </w: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>форме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 xml:space="preserve">Ответы в устной форме, </w:t>
            </w: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>курсовая работа</w:t>
            </w:r>
          </w:p>
        </w:tc>
      </w:tr>
      <w:tr w:rsidR="007C6B42" w:rsidRPr="007C6B42" w:rsidTr="007C6B42">
        <w:trPr>
          <w:trHeight w:val="285"/>
        </w:trPr>
        <w:tc>
          <w:tcPr>
            <w:tcW w:w="905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lastRenderedPageBreak/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C6B42" w:rsidRPr="007C6B42" w:rsidRDefault="007C6B42" w:rsidP="007C6B4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C6B4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C6B42" w:rsidRPr="007C6B42" w:rsidRDefault="007C6B42" w:rsidP="007C6B4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Дисциплина "Прикладная оптика"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</w:t>
      </w:r>
      <w:r w:rsidRPr="007C6B42">
        <w:rPr>
          <w:rFonts w:ascii="Times New Roman" w:hAnsi="Times New Roman" w:cs="Times New Roman"/>
          <w:sz w:val="28"/>
        </w:rPr>
        <w:lastRenderedPageBreak/>
        <w:t>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2. Можаров Г.А. Геометрическая оптика; Лань 2017, 1-е изд.; 708 c.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4. Г.Шрёдер, Х.Трайбер Техническая оптика. –М.:Техносфера, 2006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5.  Ю.Г. Якушенков. Теория и расчет оптико-электронных приборов. М. изд. Логос, 2009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1. С.Г. Рябов и др. Приборы квантовой электроники. М. изд. Радио и связь, 1985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2. Е.М. Воронкова и др. Оптические материалы для инфракрасной техники. М. Наука, 1965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http://www.library.mirea.ru.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lastRenderedPageBreak/>
        <w:t>- лабораторный практикум по направлению "Оптико-электронные приборы и системы специального назначения"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C6B4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C6B42" w:rsidRPr="007C6B42" w:rsidRDefault="007C6B42" w:rsidP="007C6B4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C6B42" w:rsidRPr="007C6B4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B4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C6B42" w:rsidRPr="007C6B42" w:rsidRDefault="007C6B42" w:rsidP="007C6B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B42">
        <w:rPr>
          <w:rFonts w:ascii="Times New Roman" w:hAnsi="Times New Roman" w:cs="Times New Roman"/>
          <w:b/>
          <w:sz w:val="28"/>
          <w:szCs w:val="28"/>
        </w:rPr>
        <w:t>Б1.Б.14 "Прикладная оптика"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C6B42" w:rsidRPr="007C6B42" w:rsidTr="000934A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C6B42" w:rsidRPr="007C6B42" w:rsidTr="000934A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C6B42" w:rsidRPr="007C6B42" w:rsidTr="000934A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C6B42" w:rsidRPr="007C6B42" w:rsidRDefault="007C6B42" w:rsidP="007C6B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C6B42" w:rsidRPr="007C6B42" w:rsidRDefault="007C6B42" w:rsidP="007C6B42">
      <w:pPr>
        <w:rPr>
          <w:rFonts w:ascii="Times New Roman" w:hAnsi="Times New Roman" w:cs="Times New Roman"/>
          <w:b/>
          <w:sz w:val="28"/>
          <w:szCs w:val="28"/>
        </w:rPr>
      </w:pPr>
      <w:r w:rsidRPr="007C6B4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C6B42" w:rsidRPr="007C6B42" w:rsidRDefault="007C6B42" w:rsidP="007C6B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B4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7C6B42" w:rsidRPr="007C6B42" w:rsidRDefault="007C6B42" w:rsidP="007C6B4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C6B42">
        <w:rPr>
          <w:rFonts w:ascii="Times New Roman" w:hAnsi="Times New Roman" w:cs="Times New Roman"/>
          <w:b/>
          <w:sz w:val="28"/>
          <w:szCs w:val="28"/>
        </w:rPr>
        <w:t>Б1.Б.14 "Прикладная оптика"</w:t>
      </w:r>
      <w:r w:rsidRPr="007C6B4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C6B42" w:rsidRPr="007C6B42" w:rsidTr="000934A4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C6B42" w:rsidRPr="007C6B42" w:rsidTr="000934A4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  <w:r w:rsidRPr="007C6B4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C6B42" w:rsidRPr="007C6B42" w:rsidTr="000934A4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C6B42" w:rsidRPr="007C6B42" w:rsidTr="000934A4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C6B42" w:rsidRPr="007C6B42" w:rsidRDefault="007C6B42" w:rsidP="000934A4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C6B42" w:rsidRPr="007C6B42" w:rsidRDefault="007C6B42" w:rsidP="007C6B42">
      <w:pPr>
        <w:rPr>
          <w:rFonts w:ascii="Times New Roman" w:hAnsi="Times New Roman" w:cs="Times New Roman"/>
        </w:rPr>
      </w:pP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C6B42" w:rsidSect="007C6B42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7C6B42" w:rsidRPr="007C6B42" w:rsidRDefault="007C6B42" w:rsidP="007C6B42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7C6B42" w:rsidRPr="007C6B42" w:rsidRDefault="007C6B42" w:rsidP="007C6B4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Аннотация</w:t>
      </w:r>
    </w:p>
    <w:p w:rsidR="007C6B42" w:rsidRPr="007C6B42" w:rsidRDefault="007C6B42" w:rsidP="007C6B42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>к рабочей программе дисциплины "Прикладная оптика"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"Прикладная оптика" имеет своей целью способствовать формированию у обучающихся общекультурной (ОК-9), общепрофессиональной (ОПК-1), профессиональной (ПК-1) и профессионально-специализированной (ПСК-3.2)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Знать: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положения, законы и методы естественных наук и математики (ОПК-1);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физические процессы и свойства объектов в своей профессиональной деятельности (ПК-1);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измерений оптических, фотометрических и электрических величин (ПСК-3.2);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Уметь: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Пользоваться физико - математическим аппаратом для решения профессиональных задач (ОПК-1);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Обрабатывать и анализировать полученные результаты (ПК-1);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и дальнейшей работой с полученными величинами (ПСК-3.2);</w:t>
      </w: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методами измерений, контроля, испытаний оптико-электронных приборов и систем (ОПК-1);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Способами обработки, анализа, хранения и представления данных экспериментальных исследований (ПК-1);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расчетов приборов и систем (ПСК-3.2);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C6B42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"Прикладная оптика"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8 зачетных единиц (288 акад. час.).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7C6B42" w:rsidRPr="004F38A0" w:rsidRDefault="007C6B42" w:rsidP="007C6B42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7C6B42" w:rsidRPr="004F38A0" w:rsidRDefault="007C6B42" w:rsidP="007C6B42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7C6B42" w:rsidRPr="00EE5F29" w:rsidRDefault="007C6B42" w:rsidP="007C6B42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7C6B42" w:rsidRDefault="007C6B42" w:rsidP="007C6B4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"Прикладная оптика"</w:t>
      </w:r>
    </w:p>
    <w:p w:rsidR="007C6B42" w:rsidRPr="004F38A0" w:rsidRDefault="007C6B42" w:rsidP="007C6B42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7C6B42" w:rsidRPr="00DC0B45" w:rsidRDefault="007C6B42" w:rsidP="007C6B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7C6B42" w:rsidRDefault="007C6B42" w:rsidP="007C6B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C6B42" w:rsidRPr="00DC0B45" w:rsidRDefault="007C6B42" w:rsidP="007C6B42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7C6B42" w:rsidRDefault="007C6B42" w:rsidP="007C6B42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7C6B42" w:rsidRDefault="007C6B42" w:rsidP="007C6B4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общекультурной (ОК-9), общепрофессиональной (ОПК-1), профессиональной (ПК-1) и профессионально-специализированной (ПСК-3.2)</w:t>
      </w:r>
    </w:p>
    <w:p w:rsidR="007C6B42" w:rsidRPr="00244B45" w:rsidRDefault="007C6B42" w:rsidP="007C6B42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7C6B42" w:rsidRPr="00291C5C" w:rsidRDefault="007C6B42" w:rsidP="007C6B4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7C6B42" w:rsidRDefault="007C6B42" w:rsidP="007C6B42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7C6B42" w:rsidRPr="00291C5C" w:rsidRDefault="007C6B42" w:rsidP="007C6B42">
      <w:pPr>
        <w:rPr>
          <w:rFonts w:ascii="Times New Roman" w:eastAsia="Calibri" w:hAnsi="Times New Roman" w:cs="Times New Roman"/>
          <w:sz w:val="28"/>
          <w:szCs w:val="28"/>
        </w:rPr>
      </w:pPr>
    </w:p>
    <w:p w:rsidR="007C6B42" w:rsidRPr="00291C5C" w:rsidRDefault="007C6B42" w:rsidP="007C6B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7C6B42" w:rsidRPr="000A6191" w:rsidRDefault="007C6B42" w:rsidP="007C6B42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7C6B42" w:rsidRPr="000A6191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7C6B42" w:rsidRPr="000A6191" w:rsidRDefault="007C6B42" w:rsidP="007C6B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7C6B42" w:rsidRPr="000A6191" w:rsidRDefault="007C6B42" w:rsidP="007C6B42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7C6B42" w:rsidRPr="000A6191" w:rsidRDefault="007C6B42" w:rsidP="007C6B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7C6B42" w:rsidRPr="000A6191" w:rsidRDefault="007C6B42" w:rsidP="007C6B42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7C6B42" w:rsidRPr="000A6191" w:rsidRDefault="007C6B42" w:rsidP="007C6B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7C6B42" w:rsidRPr="000A6191" w:rsidRDefault="007C6B42" w:rsidP="007C6B42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7C6B42" w:rsidRPr="000A6191" w:rsidRDefault="007C6B42" w:rsidP="007C6B42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7C6B42" w:rsidRPr="000A6191" w:rsidRDefault="007C6B42" w:rsidP="007C6B42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7C6B42" w:rsidRPr="000A6191" w:rsidRDefault="007C6B42" w:rsidP="007C6B42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7C6B42" w:rsidRPr="000A6191" w:rsidRDefault="007C6B42" w:rsidP="007C6B42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7C6B42" w:rsidRDefault="007C6B42" w:rsidP="007C6B42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Габаритный расчет оптической  приёмной  системы (ОС); выбор типа ОС;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Выбор оптических материалов и покрытий; выбор  и  расчет модулятора.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Основные  характеристики спектральных  приборов:  аппаратная  функция, разрешающая  способность  область  дисперсии.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Вопросы прохождения оптического излучения в атмосфере.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ОЭП - пирометры; ОЭП - радиометры;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Последовательность  и  примеры  эскизного  расчёта.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ОЭП  -дальномеры; ОЭП –ДИССы. Последовательность  и  примеры эскизного  расчёта.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Квантовые  числа, излучательные  переходы, правила  отбора.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ОЭП  -дальномеры; ОЭП –ДИССы. Последовательность  и  примеры эскизного  расчёта.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Спектры  многоэлектронных  атомов. Спектры  атомов во  внешних  электрических   и магнитных  полях.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Кеплеровские и галилеевские системы, оборачивающие системы, объективы и окуляры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Линзовая и зеркально-линзовая оптика, объективы с переменным фокусным расстоянием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Линзовая и зеркально-линзовая оптика, объективы с переменным фокусным расстоянием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Эффект  Штарка  и  эффект  Зеемана.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Схемы освещения, осветители микроскопов, прожекторные системы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Колебательно-вращательные координаты молекул, правила отбора в колебательно-вращательных  спектрах.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Растровые осветители, преобразователи лазерных пучков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Цели, задачи и этапы проектирования, габаритный расчет типовых оптических систем, синтез типовых элементов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23. Линейная оптика, границы раздела двух сред, нормальная и аномальные дисперсии. 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Физические основы абсорбции, соотношения Крамерса-Кронига, закон Бугера-Ламберта-Берра.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Рэлеевское рассеяние, комбинационное и вынужденное рассеяние.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Двойное лучепреломление, распространение света в кристаллах, вращение плоскости поляризации.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Взаимодействие сильного светового поля со средой.</w:t>
      </w:r>
    </w:p>
    <w:p w:rsidR="007C6B42" w:rsidRDefault="007C6B42" w:rsidP="007C6B42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7C6B42" w:rsidRPr="000A6191" w:rsidRDefault="007C6B42" w:rsidP="007C6B42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7C6B42" w:rsidRDefault="007C6B42" w:rsidP="007C6B42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общекультурной (ОК-9), общепрофессиональной (ОПК-1), профессиональной (ПК-1) и профессионально-специализированной (ПСК-3.2) компетенций</w:t>
      </w:r>
    </w:p>
    <w:p w:rsidR="007C6B42" w:rsidRPr="006504E2" w:rsidRDefault="007C6B42" w:rsidP="007C6B42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7C6B42" w:rsidRPr="000A6191" w:rsidRDefault="007C6B42" w:rsidP="007C6B42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7C6B42" w:rsidRDefault="007C6B42" w:rsidP="007C6B42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"Прикладная оптика" формой промежуточного контроля успеваемости является зачет, экзамен.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Pr="000A6191" w:rsidRDefault="007C6B42" w:rsidP="007C6B42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7C6B42" w:rsidRPr="000A6191" w:rsidRDefault="007C6B42" w:rsidP="007C6B42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7C6B42" w:rsidRPr="000A6191" w:rsidRDefault="007C6B42" w:rsidP="007C6B42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7C6B42" w:rsidRPr="000A6191" w:rsidRDefault="007C6B42" w:rsidP="007C6B42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C6B42" w:rsidRDefault="007C6B42" w:rsidP="007C6B4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7C6B42" w:rsidRDefault="007C6B42" w:rsidP="007C6B4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Общая функциональная схема ОЭП;   Физические основы работы современных оптико-электронных приборов (ОЭП). Методы работы ОЭП; типы целей; выбор ПЛЭ.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Габаритный расчет оптической  приёмной  системы (ОС); выбор типа ОС;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Выбор оптических материалов и покрытий; выбор  и  расчет модулятора.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Составление уравнения для потока излучения для всех типов целей; первый этап с/э расчета; второй этап с/э расчета. Вопросы прохождения оптического излучения в атмосфере.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Вопросы прохождения оптического излучения в атмосфере.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Матрицы ABCD. Линзовый волновод, лучи в линзоподобной среде, распространение лучей между зеркалами.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ОЭП - пирометры; ОЭП - радиометры;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Амплитудная, фазовая, частотная и пространственно частотная  модуляция. Отклонение оптического излучения. 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Последовательность  и  примеры  эскизного  расчёта.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ОЭП  -дальномеры; ОЭП –ДИССы. Последовательность  и  примеры эскизного  расчёта.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Электрооптические, магнитооптические и акустооптические модуляторы и дефлекторы.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ОЭП  -дальномеры; ОЭП –ДИССы. Последовательность  и  примеры эскизного  расчёта.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Кеплеровские и галилеевские системы, оборачивающие системы, объективы и окуляры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17. Простой микроскоп и лупа, их свойства и характеристики, сложные системы, микропроекции, унификация схем оптики микроскопа, методы световой микроскопии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Линзовая и зеркально-линзовая оптика, объективы с переменным фокусным расстоянием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Линзовая и зеркально-линзовая оптика, объективы с переменным фокусным расстоянием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Распространение электромагнитного поля в пространстве. Уравнения Максвелла.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Схемы освещения, осветители микроскопов, прожекторные системы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Пассивные оптические компоненты: разветвители 2х2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Растровые осветители, преобразователи лазерных пучков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Цели, задачи и этапы проектирования, габаритный расчет типовых оптических систем, синтез типовых элементов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Пассивные оптические компоненты: разветвитель 3х3. Уравнения связанных мод для него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Волоконной оптические усилители: обзор существующих решений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Иттербиевые волоконные усилители</w:t>
      </w:r>
    </w:p>
    <w:p w:rsidR="007C6B42" w:rsidRDefault="007C6B42" w:rsidP="007C6B42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28. Сферические  и  плоские  световые волны. </w:t>
      </w:r>
    </w:p>
    <w:p w:rsidR="001A69BA" w:rsidRPr="007C6B42" w:rsidRDefault="001A69BA" w:rsidP="007C6B4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C6B42" w:rsidSect="007C6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6B42"/>
    <w:rsid w:val="001A69BA"/>
    <w:rsid w:val="007C6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6B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C6B4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C6B4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C6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6B4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C6B4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C6B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C6B4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C6B4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C6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C6B42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7C6B42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7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8191</Words>
  <Characters>46689</Characters>
  <Application>Microsoft Office Word</Application>
  <DocSecurity>0</DocSecurity>
  <Lines>389</Lines>
  <Paragraphs>109</Paragraphs>
  <ScaleCrop>false</ScaleCrop>
  <Company/>
  <LinksUpToDate>false</LinksUpToDate>
  <CharactersWithSpaces>54771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2018-12-12T01:12:00Z</dcterms:created>
  <dcterms:modified xsi:type="dcterms:W3CDTF">2018-12-12T01:13:00Z</dcterms:modified>
</cp:coreProperties>
</file>