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72E87" w:rsidRPr="00C72E87" w:rsidTr="00316A0E">
        <w:trPr>
          <w:cantSplit/>
          <w:trHeight w:val="180"/>
        </w:trPr>
        <w:tc>
          <w:tcPr>
            <w:tcW w:w="5000" w:type="pct"/>
          </w:tcPr>
          <w:p w:rsidR="00C72E87" w:rsidRPr="00C72E87" w:rsidRDefault="00C72E87" w:rsidP="00C72E87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72E8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EA95C9" wp14:editId="568103E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E87" w:rsidRPr="00C72E87" w:rsidTr="00316A0E">
        <w:trPr>
          <w:cantSplit/>
          <w:trHeight w:val="180"/>
        </w:trPr>
        <w:tc>
          <w:tcPr>
            <w:tcW w:w="5000" w:type="pct"/>
          </w:tcPr>
          <w:p w:rsidR="00C72E87" w:rsidRPr="00C72E87" w:rsidRDefault="00C72E87" w:rsidP="00C72E87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72E87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72E87" w:rsidRPr="00C72E87" w:rsidTr="00316A0E">
        <w:trPr>
          <w:cantSplit/>
          <w:trHeight w:val="1417"/>
        </w:trPr>
        <w:tc>
          <w:tcPr>
            <w:tcW w:w="5000" w:type="pct"/>
          </w:tcPr>
          <w:p w:rsidR="00C72E87" w:rsidRPr="00C72E87" w:rsidRDefault="00C72E87" w:rsidP="00C72E87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72E87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72E87">
              <w:rPr>
                <w:i w:val="0"/>
              </w:rPr>
              <w:br/>
              <w:t>высшего образования</w:t>
            </w:r>
            <w:r w:rsidRPr="00C72E87">
              <w:rPr>
                <w:i w:val="0"/>
              </w:rPr>
              <w:br/>
            </w:r>
            <w:r w:rsidRPr="00C72E87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72E87" w:rsidRPr="00C72E87" w:rsidRDefault="00C72E87" w:rsidP="00C72E87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72E87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72E87" w:rsidRPr="00C72E87" w:rsidRDefault="00C72E87" w:rsidP="00C72E8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E7FA47D" wp14:editId="71D614A4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72E87" w:rsidRPr="00C72E87" w:rsidRDefault="00C72E87" w:rsidP="00C72E87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72E87" w:rsidRPr="00C72E87" w:rsidTr="00316A0E">
        <w:tc>
          <w:tcPr>
            <w:tcW w:w="2688" w:type="pct"/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72E87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72E87" w:rsidRPr="00C72E87" w:rsidRDefault="00C72E87" w:rsidP="00C72E87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72E87" w:rsidRPr="00C72E87" w:rsidRDefault="00C72E87" w:rsidP="00C72E87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72E87" w:rsidRPr="00C72E87" w:rsidRDefault="00C72E87" w:rsidP="00C72E87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C72E87" w:rsidRPr="00C72E87" w:rsidTr="00316A0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Б1.Б.26 "Электронные системы специального назначения"</w:t>
            </w:r>
          </w:p>
        </w:tc>
      </w:tr>
      <w:tr w:rsidR="00C72E87" w:rsidRPr="00C72E87" w:rsidTr="00316A0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72E87" w:rsidRPr="00C72E87" w:rsidTr="00316A0E">
        <w:trPr>
          <w:trHeight w:val="218"/>
        </w:trPr>
        <w:tc>
          <w:tcPr>
            <w:tcW w:w="1062" w:type="pct"/>
            <w:gridSpan w:val="4"/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C72E87" w:rsidRPr="00C72E87" w:rsidTr="00316A0E">
        <w:trPr>
          <w:trHeight w:val="51"/>
        </w:trPr>
        <w:tc>
          <w:tcPr>
            <w:tcW w:w="1062" w:type="pct"/>
            <w:gridSpan w:val="4"/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72E87" w:rsidRPr="00C72E87" w:rsidTr="00316A0E">
        <w:trPr>
          <w:trHeight w:val="72"/>
        </w:trPr>
        <w:tc>
          <w:tcPr>
            <w:tcW w:w="1042" w:type="pct"/>
            <w:gridSpan w:val="3"/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C72E87" w:rsidRPr="00C72E87" w:rsidTr="00316A0E">
        <w:trPr>
          <w:trHeight w:val="51"/>
        </w:trPr>
        <w:tc>
          <w:tcPr>
            <w:tcW w:w="1042" w:type="pct"/>
            <w:gridSpan w:val="3"/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72E87" w:rsidRPr="00C72E87" w:rsidTr="00316A0E">
        <w:trPr>
          <w:trHeight w:val="67"/>
        </w:trPr>
        <w:tc>
          <w:tcPr>
            <w:tcW w:w="736" w:type="pct"/>
            <w:gridSpan w:val="2"/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72E87" w:rsidRPr="00C72E87" w:rsidTr="00316A0E">
        <w:tc>
          <w:tcPr>
            <w:tcW w:w="736" w:type="pct"/>
            <w:gridSpan w:val="2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72E87" w:rsidRPr="00C72E87" w:rsidTr="00316A0E">
        <w:trPr>
          <w:trHeight w:val="129"/>
        </w:trPr>
        <w:tc>
          <w:tcPr>
            <w:tcW w:w="1236" w:type="pct"/>
            <w:gridSpan w:val="5"/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72E87" w:rsidRPr="00C72E87" w:rsidTr="00316A0E">
        <w:trPr>
          <w:trHeight w:val="57"/>
        </w:trPr>
        <w:tc>
          <w:tcPr>
            <w:tcW w:w="1236" w:type="pct"/>
            <w:gridSpan w:val="5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72E87" w:rsidRPr="00C72E87" w:rsidTr="00316A0E">
        <w:trPr>
          <w:trHeight w:val="97"/>
        </w:trPr>
        <w:tc>
          <w:tcPr>
            <w:tcW w:w="629" w:type="pct"/>
            <w:vAlign w:val="bottom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72E87" w:rsidRPr="00C72E87" w:rsidTr="00316A0E">
        <w:tc>
          <w:tcPr>
            <w:tcW w:w="629" w:type="pct"/>
          </w:tcPr>
          <w:p w:rsidR="00C72E87" w:rsidRPr="00C72E87" w:rsidRDefault="00C72E87" w:rsidP="00C72E8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72E87" w:rsidRPr="00C72E87" w:rsidRDefault="00C72E87" w:rsidP="00C72E87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C72E87" w:rsidRPr="00C72E87" w:rsidRDefault="00C72E87" w:rsidP="00C72E87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C72E87" w:rsidRPr="00C72E87" w:rsidRDefault="00C72E87" w:rsidP="00C72E87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72E87">
        <w:rPr>
          <w:rFonts w:ascii="Times New Roman" w:hAnsi="Times New Roman" w:cs="Times New Roman"/>
          <w:sz w:val="28"/>
        </w:rPr>
        <w:t>Москва 20</w:t>
      </w:r>
      <w:r w:rsidRPr="00C72E87">
        <w:rPr>
          <w:rFonts w:ascii="Times New Roman" w:hAnsi="Times New Roman" w:cs="Times New Roman"/>
          <w:sz w:val="28"/>
          <w:lang w:val="en-US"/>
        </w:rPr>
        <w:t>18</w:t>
      </w:r>
    </w:p>
    <w:p w:rsidR="00C72E87" w:rsidRPr="00C72E87" w:rsidRDefault="00C72E87" w:rsidP="00C72E87">
      <w:pPr>
        <w:spacing w:after="0"/>
        <w:rPr>
          <w:rFonts w:ascii="Times New Roman" w:hAnsi="Times New Roman" w:cs="Times New Roman"/>
        </w:rPr>
      </w:pPr>
      <w:r w:rsidRPr="00C72E87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72E87" w:rsidRPr="00C72E87" w:rsidTr="00316A0E">
        <w:trPr>
          <w:trHeight w:val="181"/>
        </w:trPr>
        <w:tc>
          <w:tcPr>
            <w:tcW w:w="2141" w:type="pct"/>
            <w:vAlign w:val="bottom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C72E87" w:rsidRPr="00C72E87" w:rsidTr="00316A0E">
        <w:trPr>
          <w:trHeight w:val="57"/>
        </w:trPr>
        <w:tc>
          <w:tcPr>
            <w:tcW w:w="2141" w:type="pct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E87" w:rsidRPr="00C72E87" w:rsidRDefault="00C72E87" w:rsidP="00C72E8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72E87" w:rsidRPr="00C72E87" w:rsidTr="00316A0E">
        <w:trPr>
          <w:trHeight w:val="181"/>
        </w:trPr>
        <w:tc>
          <w:tcPr>
            <w:tcW w:w="5000" w:type="pct"/>
            <w:gridSpan w:val="2"/>
            <w:vAlign w:val="bottom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72E87" w:rsidRPr="00C72E87" w:rsidTr="00316A0E">
        <w:trPr>
          <w:trHeight w:val="181"/>
        </w:trPr>
        <w:tc>
          <w:tcPr>
            <w:tcW w:w="1565" w:type="pct"/>
            <w:vAlign w:val="bottom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72E87" w:rsidRPr="00C72E87" w:rsidTr="00316A0E">
        <w:trPr>
          <w:trHeight w:val="57"/>
        </w:trPr>
        <w:tc>
          <w:tcPr>
            <w:tcW w:w="1565" w:type="pct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E87" w:rsidRPr="00C72E87" w:rsidRDefault="00C72E87" w:rsidP="00C72E87">
      <w:pPr>
        <w:spacing w:after="0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72E87" w:rsidRPr="00C72E87" w:rsidRDefault="00C72E87" w:rsidP="00C72E8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72E87" w:rsidRPr="00C72E87" w:rsidTr="00316A0E">
        <w:trPr>
          <w:trHeight w:val="181"/>
        </w:trPr>
        <w:tc>
          <w:tcPr>
            <w:tcW w:w="1637" w:type="pct"/>
            <w:vAlign w:val="bottom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72E87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72E87" w:rsidRPr="00C72E87" w:rsidTr="00316A0E">
        <w:trPr>
          <w:trHeight w:val="57"/>
        </w:trPr>
        <w:tc>
          <w:tcPr>
            <w:tcW w:w="1637" w:type="pct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E87" w:rsidRPr="00C72E87" w:rsidRDefault="00C72E87" w:rsidP="00C72E87">
      <w:pPr>
        <w:spacing w:after="0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>СОГЛАСОВАНО:</w:t>
      </w:r>
    </w:p>
    <w:p w:rsidR="00C72E87" w:rsidRPr="00C72E87" w:rsidRDefault="00C72E87" w:rsidP="00C72E8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72E87" w:rsidRPr="00C72E87" w:rsidTr="00316A0E">
        <w:trPr>
          <w:trHeight w:val="181"/>
        </w:trPr>
        <w:tc>
          <w:tcPr>
            <w:tcW w:w="5000" w:type="pct"/>
            <w:gridSpan w:val="3"/>
            <w:vAlign w:val="bottom"/>
          </w:tcPr>
          <w:p w:rsidR="00C72E87" w:rsidRPr="00C72E87" w:rsidRDefault="00C72E87" w:rsidP="00C72E87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72E87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72E87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72E87" w:rsidRPr="00C72E87" w:rsidTr="00316A0E">
        <w:trPr>
          <w:trHeight w:val="181"/>
        </w:trPr>
        <w:tc>
          <w:tcPr>
            <w:tcW w:w="3219" w:type="pct"/>
            <w:vAlign w:val="bottom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72E87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72E87" w:rsidRPr="00C72E87" w:rsidTr="00316A0E">
        <w:trPr>
          <w:trHeight w:val="57"/>
        </w:trPr>
        <w:tc>
          <w:tcPr>
            <w:tcW w:w="3219" w:type="pct"/>
          </w:tcPr>
          <w:p w:rsidR="00C72E87" w:rsidRPr="00C72E87" w:rsidRDefault="00C72E87" w:rsidP="00C72E8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72E87" w:rsidRPr="00C72E87" w:rsidRDefault="00C72E87" w:rsidP="00C72E8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72E87" w:rsidRPr="00C72E87" w:rsidRDefault="00C72E87" w:rsidP="00C72E87">
      <w:pPr>
        <w:spacing w:after="0"/>
        <w:rPr>
          <w:rFonts w:ascii="Times New Roman" w:hAnsi="Times New Roman" w:cs="Times New Roman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br w:type="page"/>
      </w:r>
      <w:r w:rsidRPr="00C72E87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имеет своей целью способствовать формированию у обучающихся общепрофессиональных (ОПК-3, ОПК-6)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Для освоения дисциплины "Электронные системы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lastRenderedPageBreak/>
        <w:t xml:space="preserve"> - Оптические измерения (6, 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Освоение дисциплины "Электронные системы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lastRenderedPageBreak/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289"/>
        <w:gridCol w:w="5096"/>
      </w:tblGrid>
      <w:tr w:rsidR="00C72E87" w:rsidRPr="00C72E87" w:rsidTr="00C72E87">
        <w:trPr>
          <w:trHeight w:val="285"/>
        </w:trPr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72E87" w:rsidRPr="00C72E87" w:rsidTr="00C72E87">
        <w:trPr>
          <w:trHeight w:val="285"/>
        </w:trPr>
        <w:tc>
          <w:tcPr>
            <w:tcW w:w="42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C72E87" w:rsidRPr="00C72E87" w:rsidTr="00C72E87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C72E87" w:rsidRPr="00C72E87" w:rsidTr="00C72E87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C72E87" w:rsidRPr="00C72E87" w:rsidTr="00C72E87">
        <w:trPr>
          <w:trHeight w:val="285"/>
        </w:trPr>
        <w:tc>
          <w:tcPr>
            <w:tcW w:w="42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C72E87" w:rsidRPr="00C72E87" w:rsidTr="00C72E87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C72E87" w:rsidRPr="00C72E87" w:rsidTr="00C72E87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E87" w:rsidRPr="00C72E87" w:rsidRDefault="00C72E8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</w:tbl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C72E87" w:rsidRPr="00C72E87" w:rsidTr="00C72E87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72E8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C72E87" w:rsidRPr="00C72E87" w:rsidTr="00C72E87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72E87" w:rsidRPr="00C72E87" w:rsidTr="00C72E87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72E87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72E87" w:rsidRPr="00C72E87" w:rsidRDefault="00C72E87" w:rsidP="00C72E87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физические принципы, положенные в основу систем специального назначения.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принципы, положенные в основу систем специального назначения. Влияние длины волны электромагнитного излучения на физические свойства потока излучения. Классификация аппаратуры, предназначенной для решения специальных задач.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Аппаратура радиационного мониторинга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и состав систем радиационного мониторинга. Классификация аппаратуры и особенности решаемых задач каждым классом аппаратуры. 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Системы </w:t>
            </w: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радиационной интроскопии.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Основы радиографического метода. </w:t>
            </w: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Область применения. Фосфорные пластины, устройства считывания и обработки информации на пластинах.  Особенности контроля строительных конструкций. Радиоскопический метод, современные преобразователи фотонного излучения, рентгенотелевизионные системы. Основы радиометрического метода. Системы с карандашным и веерным пучком. Особенности систем основанных на использовании прямопрошедшего и рассеянного излучений.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Досмотровые системы на основе ядерно-физических методов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Источники быстрых и тепловых нейтронов. Физические принципы обнаружения ВВ при использовании тепловых и быстрых нейтронов. Метод меченных нейтронов. Состав и особенности применения аппаратуры, основанной на методе нейтронного зондирования. Ядерный квадрупольный резонанс (ЯКР) как метод обнаружения взрывчатых веществ. 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Электронные системы на основе электромагнитных методов.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технические характеристики металлообнаружителей, чувствительность, селективность,  помехоустойчивость.  Классификация металлообнаружителей, современные металлообнаружители, основанные на гармоническом и на импульсном методах формирования поля. 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направления развития методов пробоотбора. Этапы проведения анализа пробы в современной аппаратуре. 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Дрейф-спектрометрический и хроматографический методы обнаружения паров ВВ. Чувствительность, которую обеспечивают приборы, основанные на этих методах.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Радиолокационные средства обнаружения и подавления </w:t>
            </w: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террористических средств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Аппаратура, основанная на электромагнитном излучении с частотой от 0,1 до 10 Тгц. Свойства террагерцового излучения. Достоинства и </w:t>
            </w: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принципиальные недостатки радиотепловой локации. Характеристика зондирующего сигнала. Радиотехнические средства для подавления работы взрывных устройств. Их принцип действия и разновидности. </w:t>
            </w:r>
          </w:p>
        </w:tc>
      </w:tr>
    </w:tbl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 меченных нейтронов. Состав и особенности применения аппаратуры, основанной на методе нейтронного зондирования. Ядерный квадрупольный резонанс (ЯКР) как метод обнаружения взрывчатых веществ.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использования ЯКР, вещества, в которых он наблюдается. Достоинства и недостатки метода. Типы ВВ, в которых ЯКР проявляется наиболее сильно. Состав и строение блоков ЯКР-системы.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технические характеристики металлообнаружителей, чувствительность, селективность,  помехоустойчивость.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Классификация металлообнаружителей, современные металлообнаружители, основанные на гармоническом и на импульсном методах формирования поля. Характеристика ручных, переносных и рамочных металлообнаружителей при поиске ОО и ВУ.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направления развития методов пробоотбора. Этапы проведения анализа пробы в современной аппаратуре.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Дрейф-спектрометрический и хроматографический методы обнаружения паров ВВ. Чувствительность, которую обеспечивают приборы, основанные на этих методах.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Аппаратура, основанная на электромагнитном излучении с частотой от 0,1 до 10 Тгц. Свойства террагерцового излучения. Достоинства и принципиальные недостатки радиотепловой локации.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аппаратуры на основе нелинейной локации. Характеристики зондирующего сигнала и демаскирующие признаки объектов поиска аппаратурой нелинейной локации. Назначение аппаратуры на основе метода параметрической локации. Характеристика зондирующего сигнала. Радиотехнические средства для подавления работы взрывных устройств. Их принцип действия и разновидности.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"Электронные системы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</w:t>
            </w: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применения </w:t>
            </w: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72E87" w:rsidRPr="00C72E87" w:rsidTr="00C72E8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2E87" w:rsidRPr="00C72E87" w:rsidRDefault="00C72E8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2E8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72E87" w:rsidRPr="00C72E87" w:rsidTr="00C72E87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72E87" w:rsidRPr="00C72E87" w:rsidTr="00C72E87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72E87" w:rsidRPr="00C72E87" w:rsidTr="00C72E87">
        <w:trPr>
          <w:trHeight w:val="285"/>
        </w:trPr>
        <w:tc>
          <w:tcPr>
            <w:tcW w:w="482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2E87" w:rsidRPr="00C72E87" w:rsidTr="00C72E87">
        <w:trPr>
          <w:trHeight w:val="285"/>
        </w:trPr>
        <w:tc>
          <w:tcPr>
            <w:tcW w:w="4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72E87" w:rsidRPr="00C72E87" w:rsidTr="00C72E87">
        <w:trPr>
          <w:trHeight w:val="285"/>
        </w:trPr>
        <w:tc>
          <w:tcPr>
            <w:tcW w:w="4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72E87" w:rsidRPr="00C72E87" w:rsidTr="00C72E87">
        <w:trPr>
          <w:trHeight w:val="285"/>
        </w:trPr>
        <w:tc>
          <w:tcPr>
            <w:tcW w:w="4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Удовл</w:t>
            </w: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>.</w:t>
            </w:r>
          </w:p>
        </w:tc>
        <w:tc>
          <w:tcPr>
            <w:tcW w:w="26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 xml:space="preserve">Общие, но не </w:t>
            </w: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>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>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</w:t>
            </w: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>систематическое применение</w:t>
            </w:r>
          </w:p>
        </w:tc>
      </w:tr>
      <w:tr w:rsidR="00C72E87" w:rsidRPr="00C72E87" w:rsidTr="00C72E87">
        <w:trPr>
          <w:trHeight w:val="285"/>
        </w:trPr>
        <w:tc>
          <w:tcPr>
            <w:tcW w:w="4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72E87" w:rsidRPr="00C72E87" w:rsidTr="00C72E87">
        <w:trPr>
          <w:trHeight w:val="285"/>
        </w:trPr>
        <w:tc>
          <w:tcPr>
            <w:tcW w:w="482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72E87" w:rsidRPr="00C72E87" w:rsidRDefault="00C72E87" w:rsidP="00C72E8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72E87" w:rsidRPr="00C72E87" w:rsidTr="00C72E87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72E87" w:rsidRPr="00C72E87" w:rsidTr="00C72E87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2E87" w:rsidRPr="00C72E87" w:rsidTr="00C72E87">
        <w:trPr>
          <w:trHeight w:val="285"/>
        </w:trPr>
        <w:tc>
          <w:tcPr>
            <w:tcW w:w="194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72E87" w:rsidRPr="00C72E87" w:rsidTr="00C72E87">
        <w:trPr>
          <w:trHeight w:val="285"/>
        </w:trPr>
        <w:tc>
          <w:tcPr>
            <w:tcW w:w="1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72E87" w:rsidRPr="00C72E87" w:rsidTr="00C72E87">
        <w:trPr>
          <w:trHeight w:val="285"/>
        </w:trPr>
        <w:tc>
          <w:tcPr>
            <w:tcW w:w="1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72E87" w:rsidRPr="00C72E87" w:rsidTr="00C72E87">
        <w:trPr>
          <w:trHeight w:val="285"/>
        </w:trPr>
        <w:tc>
          <w:tcPr>
            <w:tcW w:w="1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72E87" w:rsidRPr="00C72E87" w:rsidTr="00C72E87">
        <w:trPr>
          <w:trHeight w:val="285"/>
        </w:trPr>
        <w:tc>
          <w:tcPr>
            <w:tcW w:w="1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72E87" w:rsidRPr="00C72E87" w:rsidTr="00C72E87">
        <w:trPr>
          <w:trHeight w:val="285"/>
        </w:trPr>
        <w:tc>
          <w:tcPr>
            <w:tcW w:w="1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72E87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72E87" w:rsidRPr="00C72E87" w:rsidRDefault="00C72E87" w:rsidP="00C72E8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(ОПК-3, ОПК-6), в рамках текущего контроля по дисциплине) по разделам дисциплины: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lastRenderedPageBreak/>
        <w:t xml:space="preserve">- Шкала электромагнитных волн, влияние длины волны электромагнитного излучения на физические свойства потока излучения.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Классификация досмотровой и поисковой аппаратуры, применяемой для обнаружения ОО, ВУ, ВВ и РВ.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Досмотровые системы с "веерным" пучком, их классификация, назначение, принцип действия и основные структурные элементы.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Детекторы ионизирующего излучения, используемые в досмотровых радиометрических системах, особенности их применения и монтажа.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Особенности использования досмотровых систем с "карандашным" пучком, область их применения и основные блоки.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- Принципы действия источников тепловых и быстрых нейтронов.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Физические принципы обнаружения ВВ при использовании быстрых нейтронов. Метод "меченных нейтронов", структурная схема аппаратуры, основанной на этом методе.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(ОПК-3, ОПК-6) в рамках промежуточного контроля по дисциплине) по разделам дисциплины представлен в Приложении 2 к Рабочей программе.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"Электронные системы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C72E87" w:rsidRPr="00C72E87" w:rsidTr="00C72E87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72E87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72E87" w:rsidRPr="00C72E87" w:rsidTr="00C72E87">
        <w:trPr>
          <w:trHeight w:val="285"/>
        </w:trPr>
        <w:tc>
          <w:tcPr>
            <w:tcW w:w="2037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72E87" w:rsidRPr="00C72E87" w:rsidTr="00C72E87">
        <w:trPr>
          <w:trHeight w:val="285"/>
        </w:trPr>
        <w:tc>
          <w:tcPr>
            <w:tcW w:w="2037" w:type="dxa"/>
            <w:vMerge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C72E87" w:rsidRPr="00C72E87" w:rsidTr="00C72E87">
        <w:trPr>
          <w:trHeight w:val="285"/>
        </w:trPr>
        <w:tc>
          <w:tcPr>
            <w:tcW w:w="203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72E87" w:rsidRPr="00C72E87" w:rsidTr="00C72E87">
        <w:trPr>
          <w:trHeight w:val="285"/>
        </w:trPr>
        <w:tc>
          <w:tcPr>
            <w:tcW w:w="203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72E87" w:rsidRPr="00C72E87" w:rsidTr="00C72E87">
        <w:trPr>
          <w:trHeight w:val="285"/>
        </w:trPr>
        <w:tc>
          <w:tcPr>
            <w:tcW w:w="203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C72E87" w:rsidRPr="00C72E87" w:rsidTr="00C72E87">
        <w:trPr>
          <w:trHeight w:val="285"/>
        </w:trPr>
        <w:tc>
          <w:tcPr>
            <w:tcW w:w="203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72E87" w:rsidRPr="00C72E87" w:rsidTr="00C72E87">
        <w:trPr>
          <w:trHeight w:val="285"/>
        </w:trPr>
        <w:tc>
          <w:tcPr>
            <w:tcW w:w="2037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C72E87" w:rsidRPr="00C72E87" w:rsidRDefault="00C72E87" w:rsidP="00C72E8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72E8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72E87" w:rsidRPr="00C72E87" w:rsidRDefault="00C72E87" w:rsidP="00C72E87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В ходе лекций преподаватель излагает и разъясняет основные, наиболее сложные понятия темы, а также связанные с ней теоретические и </w:t>
      </w:r>
      <w:r w:rsidRPr="00C72E87">
        <w:rPr>
          <w:rFonts w:ascii="Times New Roman" w:hAnsi="Times New Roman" w:cs="Times New Roman"/>
          <w:sz w:val="28"/>
        </w:rPr>
        <w:lastRenderedPageBreak/>
        <w:t>практические проблемы, дает рекомендации на практическое занятие и указания на самостоятельную работу.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lastRenderedPageBreak/>
        <w:t>2. Ландсберг Г.С., Оптика : учебное пособие для вузов. Изд. 7-е, стер.; ФИЗМАТЛИТ 2017, 848 с.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3. Можаров Г.А. Геометрическая оптика; Лань 2017, 1-е изд.; 708 c.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4.  Неразрушающий контроль: Справочник: В 8 т. / Под общ. ред. В.В. Клюева. Т. 1: В 2 кн. Кн. 1: Ф.Р. Соснин. Визуальный и измерительный контроль. Кн. 2: Ф.Р. Соснин. Радиационный контроль. – 2-е изд., испр. – М.: Машиностроение, 2009. – 560 с.: ил.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5.  Козлов В.Ф. Справочник по радиационной безопасности»; М. Энергоиздат, 2007г. – 352 с.: ил.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6.  Голубев Б.П. Дозиметрия и защита от ионизирующих излучений: Учебник для вузов/ Под ред. Столяровой. – 4-е изд., перераб. и доп. – М.: Энергоиздат, 1986. – 464 с.: ил.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1.  Назимов Р.А., Храмов А.С., Заринова Л.Д. Основы радиационного неразрушающего контроля. Учебно-методическое пособие для студентов физического факультета. Казань: изд-во Казанск. гос. ун-та, 2008 г.- 66 с.: ил.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2.  Хорев. Способы и средства защиты информации. – М.: НПЦ "Аналитика", 2008. – 436 с.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http://www.library.mirea.ru.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72E87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C72E87" w:rsidRPr="00C72E87" w:rsidRDefault="00C72E87" w:rsidP="00C72E87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72E87" w:rsidRPr="00C72E8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72E87" w:rsidRPr="00C72E87" w:rsidRDefault="00C72E87" w:rsidP="00C72E8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>Б1.Б.26 "Электронные системы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72E87" w:rsidRPr="00C72E87" w:rsidTr="00316A0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72E87" w:rsidRPr="00C72E87" w:rsidTr="00316A0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72E87" w:rsidRPr="00C72E87" w:rsidTr="00316A0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72E87" w:rsidRPr="00C72E87" w:rsidRDefault="00C72E87" w:rsidP="00C72E8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2E87" w:rsidRPr="00C72E87" w:rsidRDefault="00C72E87" w:rsidP="00C72E87">
      <w:pPr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72E87" w:rsidRPr="00C72E87" w:rsidRDefault="00C72E87" w:rsidP="00C72E8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C72E87" w:rsidRPr="00C72E87" w:rsidRDefault="00C72E87" w:rsidP="00C72E8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>Б1.Б.26 "Электронные системы специального назначения"</w:t>
      </w:r>
      <w:r w:rsidRPr="00C72E8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72E87" w:rsidRPr="00C72E87" w:rsidTr="00316A0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72E87" w:rsidRPr="00C72E87" w:rsidTr="00316A0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  <w:r w:rsidRPr="00C72E87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72E87" w:rsidRPr="00C72E87" w:rsidTr="00316A0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2E87" w:rsidRPr="00C72E87" w:rsidTr="00316A0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72E87" w:rsidRPr="00C72E87" w:rsidRDefault="00C72E87" w:rsidP="00316A0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72E87" w:rsidRPr="00C72E87" w:rsidRDefault="00C72E87" w:rsidP="00C72E87">
      <w:pPr>
        <w:rPr>
          <w:rFonts w:ascii="Times New Roman" w:hAnsi="Times New Roman" w:cs="Times New Roman"/>
        </w:rPr>
      </w:pP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72E87" w:rsidSect="00C72E87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72E87" w:rsidRPr="00C72E87" w:rsidRDefault="00C72E87" w:rsidP="00C72E87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C72E87" w:rsidRPr="00C72E87" w:rsidRDefault="00C72E87" w:rsidP="00C72E87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>Аннотация</w:t>
      </w:r>
    </w:p>
    <w:p w:rsidR="00C72E87" w:rsidRPr="00C72E87" w:rsidRDefault="00C72E87" w:rsidP="00C72E87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>к рабочей программе дисциплины "Электронные системы специального назначения"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имеет своей целью способствовать формированию у обучающихся общепрофессиональных (ОПК-3, ОПК-6)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Знать: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Уметь: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P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72E87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72E87" w:rsidRPr="004F38A0" w:rsidRDefault="00C72E87" w:rsidP="00C72E87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C72E87" w:rsidRPr="004F38A0" w:rsidRDefault="00C72E87" w:rsidP="00C72E87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C72E87" w:rsidRPr="00EE5F29" w:rsidRDefault="00C72E87" w:rsidP="00C72E87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C72E87" w:rsidRDefault="00C72E87" w:rsidP="00C72E8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"Электронные системы специального назначения"</w:t>
      </w:r>
    </w:p>
    <w:p w:rsidR="00C72E87" w:rsidRPr="004F38A0" w:rsidRDefault="00C72E87" w:rsidP="00C72E87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C72E87" w:rsidRPr="00DC0B45" w:rsidRDefault="00C72E87" w:rsidP="00C72E87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C72E87" w:rsidRDefault="00C72E87" w:rsidP="00C72E87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2E87" w:rsidRPr="00DC0B45" w:rsidRDefault="00C72E87" w:rsidP="00C72E87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C72E87" w:rsidRDefault="00C72E87" w:rsidP="00C72E87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C72E87" w:rsidRDefault="00C72E87" w:rsidP="00C72E87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(ОПК-3, ОПК-6)</w:t>
      </w:r>
    </w:p>
    <w:p w:rsidR="00C72E87" w:rsidRPr="00244B45" w:rsidRDefault="00C72E87" w:rsidP="00C72E87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C72E87" w:rsidRPr="00291C5C" w:rsidRDefault="00C72E87" w:rsidP="00C72E87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C72E87" w:rsidRDefault="00C72E87" w:rsidP="00C72E87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C72E87" w:rsidRPr="00291C5C" w:rsidRDefault="00C72E87" w:rsidP="00C72E87">
      <w:pPr>
        <w:rPr>
          <w:rFonts w:ascii="Times New Roman" w:eastAsia="Calibri" w:hAnsi="Times New Roman" w:cs="Times New Roman"/>
          <w:sz w:val="28"/>
          <w:szCs w:val="28"/>
        </w:rPr>
      </w:pPr>
    </w:p>
    <w:p w:rsidR="00C72E87" w:rsidRPr="00291C5C" w:rsidRDefault="00C72E87" w:rsidP="00C72E87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C72E87" w:rsidRPr="000A6191" w:rsidRDefault="00C72E87" w:rsidP="00C72E87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C72E87" w:rsidRPr="000A6191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C72E87" w:rsidRPr="000A6191" w:rsidRDefault="00C72E87" w:rsidP="00C72E87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C72E87" w:rsidRPr="000A6191" w:rsidRDefault="00C72E87" w:rsidP="00C72E87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C72E87" w:rsidRPr="000A6191" w:rsidRDefault="00C72E87" w:rsidP="00C72E8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C72E87" w:rsidRPr="000A6191" w:rsidRDefault="00C72E87" w:rsidP="00C72E8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C72E87" w:rsidRPr="000A6191" w:rsidRDefault="00C72E87" w:rsidP="00C72E87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C72E87" w:rsidRPr="000A6191" w:rsidRDefault="00C72E87" w:rsidP="00C72E87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C72E87" w:rsidRPr="000A6191" w:rsidRDefault="00C72E87" w:rsidP="00C72E8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C72E87" w:rsidRPr="000A6191" w:rsidRDefault="00C72E87" w:rsidP="00C72E8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C72E87" w:rsidRPr="000A6191" w:rsidRDefault="00C72E87" w:rsidP="00C72E8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C72E87" w:rsidRPr="000A6191" w:rsidRDefault="00C72E87" w:rsidP="00C72E87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C72E87" w:rsidRPr="000A6191" w:rsidRDefault="00C72E87" w:rsidP="00C72E87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C72E87" w:rsidRPr="000A6191" w:rsidRDefault="00C72E87" w:rsidP="00C72E87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C72E87" w:rsidRPr="000A6191" w:rsidRDefault="00C72E87" w:rsidP="00C72E8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C72E87" w:rsidRPr="000A6191" w:rsidRDefault="00C72E87" w:rsidP="00C72E8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C72E87" w:rsidRPr="000A6191" w:rsidRDefault="00C72E87" w:rsidP="00C72E87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C72E87" w:rsidRDefault="00C72E87" w:rsidP="00C72E87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Основные физические принципы, положенные в основу систем специального назначения.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Влияние длины волны электромагнитного излучения на физические свойства потока излучения.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Классификация аппаратуры, предназначенной для решения специальных задач.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Назначение и состав систем радиационного мониторинга.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Спектры  многоэлектронных  атомов. Спектры  атомов во  внешних  электрических   и магнитных  полях. 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Классификация аппаратуры и особенности решаемых задач каждым классом аппаратуры.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Эффект  Штарка  и  эффект  Зеемана.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Основы радиографического метода. Область применения.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Колебательно-вращательные координаты молекул, правила отбора в колебательно-вращательных  спектрах. 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Фосфорные пластины, устройства считывания и обработки информации на пластинах.  Особенности контроля строительных конструкций.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Линейная оптика, границы раздела двух сред, нормальная и аномальные дисперсии. 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 Радиоскопический метод, современные преобразователи фотонного излучения, рентгенотелевизионные системы. Основы радиометрического метода.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Системы с карандашным и веерным пучком.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Особенности систем основанных на использовании прямопрошедшего и рассеянного излучений.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Источники быстрых и тепловых нейтронов. Физические принципы обнаружения ВВ при использовании тепловых и быстрых нейтронов.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Метод меченных нейтронов.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Состав и особенности применения аппаратуры, основанной на методе нейтронного зондирования. Ядерный квадрупольный резонанс (ЯКР) как метод обнаружения взрывчатых веществ.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Основные технические характеристики металлообнаружителей, чувствительность, селективность,  помехоустойчивость.  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Классификация металлообнаружителей, современные металлообнаружители, основанные на гармоническом и на импульсном методах формирования поля.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Основные направления развития методов пробоотбора.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Этапы проведения анализа пробы в современной аппаратуре.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Дрейф-спектрометрический и хроматографический методы обнаружения паров ВВ. Чувствительность, которую обеспечивают приборы, основанные на этих методах.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Аппаратура, основанная на электромагнитном излучении с частотой от 0,1 до 10 Тгц. Свойства террагерцового излучения.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Достоинства и принципиальные недостатки радиотепловой локации.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Характеристика зондирующего сигнала.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Радиотехнические средства для подавления работы взрывных устройств. Их принцип действия и разновидности.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Двойное лучепреломление, распространение света в кристаллах, вращение плоскости поляризации.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Взаимодействие сильного светового поля со средой.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Преобразование поляризации света, векторное  описание  поляризации.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Спонтанное и вынужденное излучение. Поглощение. 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Принцип работы лазера. Структурная схема лазера, принципы накачки, принципы обратной связи. </w:t>
      </w:r>
    </w:p>
    <w:p w:rsidR="00C72E87" w:rsidRDefault="00C72E87" w:rsidP="00C72E8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Свойства лазерных пучков: монохроматичность,  когерентность, направленность, яркость.</w:t>
      </w:r>
    </w:p>
    <w:p w:rsidR="00C72E87" w:rsidRPr="000A6191" w:rsidRDefault="00C72E87" w:rsidP="00C72E87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C72E87" w:rsidRDefault="00C72E87" w:rsidP="00C72E87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(ОПК-3, ОПК-6) компетенций</w:t>
      </w:r>
    </w:p>
    <w:p w:rsidR="00C72E87" w:rsidRPr="006504E2" w:rsidRDefault="00C72E87" w:rsidP="00C72E87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72E87" w:rsidRPr="000A6191" w:rsidRDefault="00C72E87" w:rsidP="00C72E87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C72E87" w:rsidRDefault="00C72E87" w:rsidP="00C72E8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"Электронные системы специального назначения" формой промежуточного контроля успеваемости является экзамен.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72E87" w:rsidRDefault="00C72E87" w:rsidP="00C72E8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C72E87" w:rsidRDefault="00C72E87" w:rsidP="00C72E8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Основные физические принципы, положенные в основу систем специального назначения.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Влияние длины волны электромагнитного излучения на физические свойства потока излучения.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Классификация аппаратуры, предназначенной для решения специальных задач.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Назначение и состав систем радиационного мониторинга.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Классификация аппаратуры и особенности решаемых задач каждым классом аппаратуры.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Основы радиографического метода. Область применения.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Принцип работы лазера. Структурная схема лазера, принципы накачки, принципы обратной связи.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Фосфорные пластины, устройства считывания и обработки информации на пластинах.  Особенности контроля строительных конструкций.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 Радиоскопический метод, современные преобразователи фотонного излучения, рентгенотелевизионные системы. Основы радиометрического метода.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Системы с карандашным и веерным пучком.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Свойства лазерных пучков: монохроматичность,  когерентность, направленность, яркость.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Особенности систем основанных на использовании прямопрошедшего и рассеянного излучений.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Матрицы ABCD. Линзовый волновод, лучи в линзоподобной среде, распространение лучей между зеркалами.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Источники быстрых и тепловых нейтронов. Физические принципы обнаружения ВВ при использовании тепловых и быстрых нейтронов.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Метод меченных нейтронов.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Состав и особенности применения аппаратуры, основанной на методе нейтронного зондирования. Ядерный квадрупольный резонанс (ЯКР) как метод обнаружения взрывчатых веществ.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Амплитудная, фазовая, частотная и пространственно частотная  модуляция. Отклонение оптического излучения.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Основные технические характеристики металлообнаружителей, чувствительность, селективность,  помехоустойчивость.  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Классификация металлообнаружителей, современные металлообнаружители, основанные на гармоническом и на импульсном методах формирования поля.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Основные направления развития методов пробоотбора.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Электрооптические, магнитооптические и акустооптические модуляторы и дефлекторы.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Этапы проведения анализа пробы в современной аппаратуре.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Дрейф-спектрометрический и хроматографический методы обнаружения паров ВВ. Чувствительность, которую обеспечивают приборы, основанные на этих методах.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Аппаратура, основанная на электромагнитном излучении с частотой от 0,1 до 10 Тгц. Свойства террагерцового излучения.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Достоинства и принципиальные недостатки радиотепловой локации.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Характеристика зондирующего сигнала.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Распространение электромагнитного поля в пространстве. Уравнения Максвелла.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Радиотехнические средства для подавления работы взрывных устройств. Их принцип действия и разновидности.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Пассивные оптические компоненты: разветвители 2х2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Пассивные оптические компоненты: разветвитель 3х3. Уравнения связанных мод для него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Волоконной оптические усилители: обзор существующих решений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Иттербиевые волоконные усилители</w:t>
      </w:r>
    </w:p>
    <w:p w:rsidR="00C72E87" w:rsidRDefault="00C72E87" w:rsidP="00C72E8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Сферические  и  плоские  световые волны. </w:t>
      </w:r>
    </w:p>
    <w:p w:rsidR="001A69BA" w:rsidRPr="00C72E87" w:rsidRDefault="001A69BA" w:rsidP="00C72E8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72E87" w:rsidSect="00C72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E87"/>
    <w:rsid w:val="001A69BA"/>
    <w:rsid w:val="00C7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2E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72E87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72E8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72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72E8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72E87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2E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72E87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72E8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72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72E8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72E87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7154</Words>
  <Characters>40778</Characters>
  <Application>Microsoft Office Word</Application>
  <DocSecurity>0</DocSecurity>
  <Lines>339</Lines>
  <Paragraphs>95</Paragraphs>
  <ScaleCrop>false</ScaleCrop>
  <Company/>
  <LinksUpToDate>false</LinksUpToDate>
  <CharactersWithSpaces>47837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2018-12-12T01:17:00Z</dcterms:created>
  <dcterms:modified xsi:type="dcterms:W3CDTF">2018-12-12T01:18:00Z</dcterms:modified>
</cp:coreProperties>
</file>