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9A710F" w:rsidRPr="009A710F" w:rsidTr="00991CF4">
        <w:trPr>
          <w:cantSplit/>
          <w:trHeight w:val="180"/>
        </w:trPr>
        <w:tc>
          <w:tcPr>
            <w:tcW w:w="5000" w:type="pct"/>
          </w:tcPr>
          <w:p w:rsidR="009A710F" w:rsidRPr="009A710F" w:rsidRDefault="009A710F" w:rsidP="009A710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9A710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634AD0" wp14:editId="2539DB4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10F" w:rsidRPr="009A710F" w:rsidTr="00991CF4">
        <w:trPr>
          <w:cantSplit/>
          <w:trHeight w:val="180"/>
        </w:trPr>
        <w:tc>
          <w:tcPr>
            <w:tcW w:w="5000" w:type="pct"/>
          </w:tcPr>
          <w:p w:rsidR="009A710F" w:rsidRPr="009A710F" w:rsidRDefault="009A710F" w:rsidP="009A710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A710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A710F" w:rsidRPr="009A710F" w:rsidTr="00991CF4">
        <w:trPr>
          <w:cantSplit/>
          <w:trHeight w:val="1417"/>
        </w:trPr>
        <w:tc>
          <w:tcPr>
            <w:tcW w:w="5000" w:type="pct"/>
          </w:tcPr>
          <w:p w:rsidR="009A710F" w:rsidRPr="009A710F" w:rsidRDefault="009A710F" w:rsidP="009A710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9A710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9A710F">
              <w:rPr>
                <w:i w:val="0"/>
              </w:rPr>
              <w:br/>
              <w:t>высшего образования</w:t>
            </w:r>
            <w:r w:rsidRPr="009A710F">
              <w:rPr>
                <w:i w:val="0"/>
              </w:rPr>
              <w:br/>
            </w:r>
            <w:r w:rsidRPr="009A710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9A710F" w:rsidRPr="009A710F" w:rsidRDefault="009A710F" w:rsidP="009A710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A710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A710F" w:rsidRPr="009A710F" w:rsidRDefault="009A710F" w:rsidP="009A710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79D810B" wp14:editId="306C457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9A710F" w:rsidRPr="009A710F" w:rsidRDefault="009A710F" w:rsidP="009A710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9A710F" w:rsidRPr="009A710F" w:rsidTr="00991CF4">
        <w:tc>
          <w:tcPr>
            <w:tcW w:w="2688" w:type="pct"/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9A710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9A710F" w:rsidRPr="009A710F" w:rsidRDefault="009A710F" w:rsidP="009A710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A710F" w:rsidRPr="009A710F" w:rsidRDefault="009A710F" w:rsidP="009A710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9A710F" w:rsidRPr="009A710F" w:rsidRDefault="009A710F" w:rsidP="009A710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9A710F" w:rsidRPr="009A710F" w:rsidTr="00991CF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Б1.В.ОД.9 "Интроскопические устройства и комплексы специального назначения"</w:t>
            </w:r>
          </w:p>
        </w:tc>
      </w:tr>
      <w:tr w:rsidR="009A710F" w:rsidRPr="009A710F" w:rsidTr="00991CF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A710F" w:rsidRPr="009A710F" w:rsidTr="00991CF4">
        <w:trPr>
          <w:trHeight w:val="218"/>
        </w:trPr>
        <w:tc>
          <w:tcPr>
            <w:tcW w:w="1062" w:type="pct"/>
            <w:gridSpan w:val="4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9A710F" w:rsidRPr="009A710F" w:rsidTr="00991CF4">
        <w:trPr>
          <w:trHeight w:val="51"/>
        </w:trPr>
        <w:tc>
          <w:tcPr>
            <w:tcW w:w="1062" w:type="pct"/>
            <w:gridSpan w:val="4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A710F" w:rsidRPr="009A710F" w:rsidTr="00991CF4">
        <w:trPr>
          <w:trHeight w:val="72"/>
        </w:trPr>
        <w:tc>
          <w:tcPr>
            <w:tcW w:w="1042" w:type="pct"/>
            <w:gridSpan w:val="3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9A710F" w:rsidRPr="009A710F" w:rsidTr="00991CF4">
        <w:trPr>
          <w:trHeight w:val="51"/>
        </w:trPr>
        <w:tc>
          <w:tcPr>
            <w:tcW w:w="1042" w:type="pct"/>
            <w:gridSpan w:val="3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9A710F" w:rsidRPr="009A710F" w:rsidTr="00991CF4">
        <w:trPr>
          <w:trHeight w:val="67"/>
        </w:trPr>
        <w:tc>
          <w:tcPr>
            <w:tcW w:w="736" w:type="pct"/>
            <w:gridSpan w:val="2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9A710F" w:rsidRPr="009A710F" w:rsidTr="00991CF4">
        <w:tc>
          <w:tcPr>
            <w:tcW w:w="736" w:type="pct"/>
            <w:gridSpan w:val="2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710F" w:rsidRPr="009A710F" w:rsidTr="00991CF4">
        <w:trPr>
          <w:trHeight w:val="129"/>
        </w:trPr>
        <w:tc>
          <w:tcPr>
            <w:tcW w:w="1236" w:type="pct"/>
            <w:gridSpan w:val="5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9A710F" w:rsidRPr="009A710F" w:rsidTr="00991CF4">
        <w:trPr>
          <w:trHeight w:val="57"/>
        </w:trPr>
        <w:tc>
          <w:tcPr>
            <w:tcW w:w="1236" w:type="pct"/>
            <w:gridSpan w:val="5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710F" w:rsidRPr="009A710F" w:rsidTr="00991CF4">
        <w:trPr>
          <w:trHeight w:val="97"/>
        </w:trPr>
        <w:tc>
          <w:tcPr>
            <w:tcW w:w="629" w:type="pct"/>
            <w:vAlign w:val="bottom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A710F" w:rsidRPr="009A710F" w:rsidTr="00991CF4">
        <w:tc>
          <w:tcPr>
            <w:tcW w:w="629" w:type="pct"/>
          </w:tcPr>
          <w:p w:rsidR="009A710F" w:rsidRPr="009A710F" w:rsidRDefault="009A710F" w:rsidP="009A710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A710F" w:rsidRPr="009A710F" w:rsidRDefault="009A710F" w:rsidP="009A710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9A710F" w:rsidRPr="009A710F" w:rsidRDefault="009A710F" w:rsidP="009A710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9A710F" w:rsidRPr="009A710F" w:rsidRDefault="009A710F" w:rsidP="009A710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9A710F">
        <w:rPr>
          <w:rFonts w:ascii="Times New Roman" w:hAnsi="Times New Roman" w:cs="Times New Roman"/>
          <w:sz w:val="28"/>
        </w:rPr>
        <w:t>Москва 20</w:t>
      </w:r>
      <w:r w:rsidRPr="009A710F">
        <w:rPr>
          <w:rFonts w:ascii="Times New Roman" w:hAnsi="Times New Roman" w:cs="Times New Roman"/>
          <w:sz w:val="28"/>
          <w:lang w:val="en-US"/>
        </w:rPr>
        <w:t>18</w:t>
      </w:r>
    </w:p>
    <w:p w:rsidR="009A710F" w:rsidRPr="009A710F" w:rsidRDefault="009A710F" w:rsidP="009A710F">
      <w:pPr>
        <w:spacing w:after="0"/>
        <w:rPr>
          <w:rFonts w:ascii="Times New Roman" w:hAnsi="Times New Roman" w:cs="Times New Roman"/>
        </w:rPr>
      </w:pPr>
      <w:r w:rsidRPr="009A710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9A710F" w:rsidRPr="009A710F" w:rsidTr="00991CF4">
        <w:trPr>
          <w:trHeight w:val="181"/>
        </w:trPr>
        <w:tc>
          <w:tcPr>
            <w:tcW w:w="2141" w:type="pct"/>
            <w:vAlign w:val="bottom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Лебедев М.Б.</w:t>
            </w:r>
          </w:p>
        </w:tc>
      </w:tr>
      <w:tr w:rsidR="009A710F" w:rsidRPr="009A710F" w:rsidTr="00991CF4">
        <w:trPr>
          <w:trHeight w:val="57"/>
        </w:trPr>
        <w:tc>
          <w:tcPr>
            <w:tcW w:w="2141" w:type="pct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A710F" w:rsidRPr="009A710F" w:rsidRDefault="009A710F" w:rsidP="009A710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9A710F" w:rsidRPr="009A710F" w:rsidTr="00991CF4">
        <w:trPr>
          <w:trHeight w:val="181"/>
        </w:trPr>
        <w:tc>
          <w:tcPr>
            <w:tcW w:w="5000" w:type="pct"/>
            <w:gridSpan w:val="2"/>
            <w:vAlign w:val="bottom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9A710F" w:rsidRPr="009A710F" w:rsidTr="00991CF4">
        <w:trPr>
          <w:trHeight w:val="181"/>
        </w:trPr>
        <w:tc>
          <w:tcPr>
            <w:tcW w:w="1565" w:type="pct"/>
            <w:vAlign w:val="bottom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A710F" w:rsidRPr="009A710F" w:rsidTr="00991CF4">
        <w:trPr>
          <w:trHeight w:val="57"/>
        </w:trPr>
        <w:tc>
          <w:tcPr>
            <w:tcW w:w="1565" w:type="pct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A710F" w:rsidRPr="009A710F" w:rsidRDefault="009A710F" w:rsidP="009A710F">
      <w:pPr>
        <w:spacing w:after="0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9A710F" w:rsidRPr="009A710F" w:rsidRDefault="009A710F" w:rsidP="009A710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9A710F" w:rsidRPr="009A710F" w:rsidTr="00991CF4">
        <w:trPr>
          <w:trHeight w:val="181"/>
        </w:trPr>
        <w:tc>
          <w:tcPr>
            <w:tcW w:w="1637" w:type="pct"/>
            <w:vAlign w:val="bottom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A710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9A710F" w:rsidRPr="009A710F" w:rsidTr="00991CF4">
        <w:trPr>
          <w:trHeight w:val="57"/>
        </w:trPr>
        <w:tc>
          <w:tcPr>
            <w:tcW w:w="1637" w:type="pct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A710F" w:rsidRPr="009A710F" w:rsidRDefault="009A710F" w:rsidP="009A710F">
      <w:pPr>
        <w:spacing w:after="0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СОГЛАСОВАНО:</w:t>
      </w:r>
    </w:p>
    <w:p w:rsidR="009A710F" w:rsidRPr="009A710F" w:rsidRDefault="009A710F" w:rsidP="009A710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9A710F" w:rsidRPr="009A710F" w:rsidTr="00991CF4">
        <w:trPr>
          <w:trHeight w:val="181"/>
        </w:trPr>
        <w:tc>
          <w:tcPr>
            <w:tcW w:w="5000" w:type="pct"/>
            <w:gridSpan w:val="3"/>
            <w:vAlign w:val="bottom"/>
          </w:tcPr>
          <w:p w:rsidR="009A710F" w:rsidRPr="009A710F" w:rsidRDefault="009A710F" w:rsidP="009A710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9A710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9A710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9A710F" w:rsidRPr="009A710F" w:rsidTr="00991CF4">
        <w:trPr>
          <w:trHeight w:val="181"/>
        </w:trPr>
        <w:tc>
          <w:tcPr>
            <w:tcW w:w="3219" w:type="pct"/>
            <w:vAlign w:val="bottom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9A710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9A710F" w:rsidRPr="009A710F" w:rsidTr="00991CF4">
        <w:trPr>
          <w:trHeight w:val="57"/>
        </w:trPr>
        <w:tc>
          <w:tcPr>
            <w:tcW w:w="3219" w:type="pct"/>
          </w:tcPr>
          <w:p w:rsidR="009A710F" w:rsidRPr="009A710F" w:rsidRDefault="009A710F" w:rsidP="009A710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9A710F" w:rsidRPr="009A710F" w:rsidRDefault="009A710F" w:rsidP="009A710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A710F" w:rsidRPr="009A710F" w:rsidRDefault="009A710F" w:rsidP="009A710F">
      <w:pPr>
        <w:spacing w:after="0"/>
        <w:rPr>
          <w:rFonts w:ascii="Times New Roman" w:hAnsi="Times New Roman" w:cs="Times New Roman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br w:type="page"/>
      </w:r>
      <w:r w:rsidRPr="009A710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Для освоения дисциплины "Интроскопические устройства и комплексы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lastRenderedPageBreak/>
        <w:t xml:space="preserve"> - Введение в профессиональную деятельность (1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Освоение дисциплины "Интроскопические устройства и комплексы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9A710F" w:rsidRPr="009A710F" w:rsidTr="009A710F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Планируемые результаты обучения по дисциплине(модулю), характеризующие этапы формирования </w:t>
            </w: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компетенций</w:t>
            </w:r>
          </w:p>
        </w:tc>
      </w:tr>
      <w:tr w:rsidR="009A710F" w:rsidRPr="009A710F" w:rsidTr="009A710F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9A710F" w:rsidRPr="009A710F" w:rsidTr="009A710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9A710F" w:rsidRPr="009A710F" w:rsidTr="009A710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9A710F" w:rsidRPr="009A710F" w:rsidTr="009A710F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9A710F" w:rsidRPr="009A710F" w:rsidTr="009A710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9A710F" w:rsidRPr="009A710F" w:rsidTr="009A710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710F" w:rsidRPr="009A710F" w:rsidRDefault="009A710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9A710F" w:rsidRPr="009A710F" w:rsidTr="009A710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9A710F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A710F" w:rsidRPr="009A710F" w:rsidTr="009A710F">
        <w:trPr>
          <w:trHeight w:val="285"/>
        </w:trPr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A710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A710F" w:rsidRPr="009A710F" w:rsidTr="009A710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9A710F" w:rsidRPr="009A710F" w:rsidTr="009A710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9A710F" w:rsidRPr="009A710F" w:rsidTr="009A710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A710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9A710F" w:rsidRPr="009A710F" w:rsidRDefault="009A710F" w:rsidP="009A710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Общие сведения и основные понятия курса.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Представления о методах и аппаратуре неразрушающего контроля (визуальный и измерительный, рентгеновский, ультразвуковой, вихретоковый, магнитопорошковый, капиллярный и тепловой).  Преимущества и ограничения отдельных видов контроля.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Природа рентгеновского и 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гамма-излучения.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Измерение длины волны рентгеновского и гамма-излучения. Распределение энергии 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рентгеновского излучения в пространстве. Распределение энергии в спектре рентгеновского излучения. Квантовая теория возбуждения рентгеновского излучения. Неоднородность торможения. Минимальная длина волны в спектре тормозного излучения. Сплошной и дискретный спектры излучения. Граница сплошного спектра тормозного излучения. Единицы измерения потока ионизирующего излучения. Пространственное распределение интенсивности излучения. Характеристическое излучение, природа возникновения, спектр характеристического излучения.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фотонного ионизирующего излучения с веществом.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рентгеновского и гамма-излучения с материалами. Поглощение излучения, фотоэффект. Рассеяние излучения. Эффект Комптона. Когерентное рассеяние. Эффект образования пар.  Ослабление неоднородного пучка излучения. Эффективный коэффициент ослабления излучения. Эффективная длина волны. Энергия излучения. Доза излучения (поглощенная, экспозиционная, эквивалентная).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материалов посредством использования ионизиру-ющего излучения.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методов по характеру взаимодействия физических полей с контролируемым объектом. Методы прошедшего излучения, рассеянного излучения, активационного анализа, характеристического излучения, автоэмиссионный. Радиационные методы неразрушающего контроля, область из применения.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фотонного ионизирующего 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Кабельные и моноблочные аппараты.</w:t>
            </w: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трубки со стационарным и вращающимся анодом. Рентгеновские трубки с микрофокусом. Возможность увеличения изображения. Ускорители (линейные и циклические). Радионуклидные источники гамма- и бета-излучения, источники нейтронов.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рентгеновского и гамма-излучения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и химические явления, используемые для регистрации рентгеновского и гамма-излучения.</w:t>
            </w: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Фотографическое действие рентгеновского и гамма-излучения. Ионизационный метод регистрации. Ионизационные камеры, газоразрядные счетчики, полупроводниковые детекторы. Сцинтилляционный метод регистрации. Сцинтилляционный счетчик.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Радиационная безопасность при радиационном неразрушающем контроле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дозиметрии. Предельно допустимые уровни облучения. Защита от излучений при проведении радиационного неразрушающего контроля. 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теневого радиационного изображения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преобразование и регистрация изображений в радиационной дефектоскопии.</w:t>
            </w: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изображений дефектов. Геометрическая нерезкость радиационного изображения Радиационный и оптический контрасты изображения. Внутренняя нерезкость преобразователей изображения.</w:t>
            </w:r>
          </w:p>
        </w:tc>
      </w:tr>
    </w:tbl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Испытание радиографических пленок. Фотообработка пленок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Влияние режима и параметров контроля на оптическую  плотность   радиографических снимков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Рентгенографический контроль модели трубопровода и  и  его проведение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Расшифровка снимков и анализ результатов рентгенографического контроля.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раздела 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</w:t>
            </w: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ость (в акад. часах)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Представления о методах и аппаратуре неразрушающего контроля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Природа рентгеновского и гамма-излучения.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фотонного ионизирующего излучения с веществом.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исследования материалов посредством использования ионизиру-ющего 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Источники фотонного ионизирующего 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рентгеновского и гамма-излучения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Радиационная безопасность при радиационном неразрушающем контроле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теневого радиационного изображения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"Интроскопические устройства и комплексы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процессов и свойств объектов в своей профессиональной </w:t>
            </w: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A710F" w:rsidRPr="009A710F" w:rsidTr="009A710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10F" w:rsidRPr="009A710F" w:rsidRDefault="009A710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71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9A710F" w:rsidRPr="009A710F" w:rsidTr="009A710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9A710F" w:rsidRPr="009A710F" w:rsidTr="009A710F">
        <w:trPr>
          <w:trHeight w:val="285"/>
        </w:trPr>
        <w:tc>
          <w:tcPr>
            <w:tcW w:w="482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9A710F" w:rsidRPr="009A710F" w:rsidRDefault="009A710F" w:rsidP="009A710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9A710F" w:rsidRPr="009A710F" w:rsidTr="009A710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9A710F" w:rsidRPr="009A710F" w:rsidTr="009A710F">
        <w:trPr>
          <w:trHeight w:val="285"/>
        </w:trPr>
        <w:tc>
          <w:tcPr>
            <w:tcW w:w="19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A710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9A710F" w:rsidRPr="009A710F" w:rsidRDefault="009A710F" w:rsidP="009A710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- Природа рентгеновского и гамма-излучения. Различия между рентгеновским и гамма-излучением.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Единицы измерения ионизирующих излучений. Доза, мощность дозы излучения.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Спектр тормозного излучения. Границы спектра, его зависимость от тока и напряжения рентгеновской трубки.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Распределение энергии в спектре рентгеновского излучения. Квантовая теория возбуждения рентгеновского излучения.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Пространственное распределение мощности дозы рентгеновского излучения;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lastRenderedPageBreak/>
        <w:t>- Характеристическое излучение, природа возникновения, спектр характеристического излучения;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Поглощение излучения, фотоэффект.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Рассеяние излучения, когерентное и некогерентное.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Эффект образования пар.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(ОПК-3) и профессиональной (ПК-1), в рамках текущего контроля по дисциплине) по разделам дисциплины: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Взаимодействие рентгеновского и гамма-излучения с веществом. Коэффициент ослабления излучения веществом.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Узкий и широкий пучок излучения, их свойства. Дозовый фактор накопления излучения.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Взаимодействие электронов и альфа частиц  с веществом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(ОПК-3)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"Интроскопические устройства и комплексы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9A710F" w:rsidRPr="009A710F" w:rsidTr="009A710F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A710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vMerge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9A710F" w:rsidRPr="009A710F" w:rsidTr="009A710F">
        <w:trPr>
          <w:trHeight w:val="285"/>
        </w:trPr>
        <w:tc>
          <w:tcPr>
            <w:tcW w:w="127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9A710F" w:rsidRPr="009A710F" w:rsidRDefault="009A710F" w:rsidP="009A710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A710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9A710F" w:rsidRPr="009A710F" w:rsidRDefault="009A710F" w:rsidP="009A710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lastRenderedPageBreak/>
        <w:t xml:space="preserve">7. Методические указания для обучающихся по освоению дисциплины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</w:t>
      </w:r>
      <w:r w:rsidRPr="009A710F">
        <w:rPr>
          <w:rFonts w:ascii="Times New Roman" w:hAnsi="Times New Roman" w:cs="Times New Roman"/>
          <w:sz w:val="28"/>
        </w:rPr>
        <w:lastRenderedPageBreak/>
        <w:t>возможность получить положенные баллы за работу в соответствующем семестре.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4.  Козлов В.Ф. Справочник по радиационной безопасности»; М. Энергоиздат, 2007г. – 352 с.: ил.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7.  Тимкин А.В. Радиационная безопасность. Учебное пособие. Мичуринск: МГПИ, 2007 г – 188с.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1.  Санитарные правила СП 2191-80 "Санитарные правила при проведении рентгеновской дефектоскопии";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2.  Санитарные правила СП 2.6.1.1283-03 "Обеспечение радиационной безопасности при рентгеновской дефектоскопии".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Б1.Б.33 "Интроскопические устройства и комплексы специального назначения"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1. Цель освоения дисциплины. Дисциплина "Интроскопические устройства и комплексы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"Интроскопические устройства и комплексы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</w:t>
      </w:r>
      <w:r w:rsidRPr="009A710F">
        <w:rPr>
          <w:rFonts w:ascii="Times New Roman" w:hAnsi="Times New Roman" w:cs="Times New Roman"/>
          <w:sz w:val="28"/>
        </w:rPr>
        <w:lastRenderedPageBreak/>
        <w:t xml:space="preserve">дисциплины составляет 5 зачетных единиц (180 акад. час.).  Форма промежуточного контроля успеваемости - экзамен.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Знать: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Уметь: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Владеть: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A710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9A710F" w:rsidRPr="009A710F" w:rsidRDefault="009A710F" w:rsidP="009A710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A710F" w:rsidRPr="009A710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710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A710F" w:rsidRPr="009A710F" w:rsidRDefault="009A710F" w:rsidP="009A710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710F">
        <w:rPr>
          <w:rFonts w:ascii="Times New Roman" w:hAnsi="Times New Roman" w:cs="Times New Roman"/>
          <w:b/>
          <w:sz w:val="28"/>
          <w:szCs w:val="28"/>
        </w:rPr>
        <w:t>Б1.В.ОД.9 "Интроскопические устройства и комплексы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A710F" w:rsidRPr="009A710F" w:rsidTr="00991CF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A710F" w:rsidRPr="009A710F" w:rsidTr="00991CF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A710F" w:rsidRPr="009A710F" w:rsidTr="00991CF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A710F" w:rsidRPr="009A710F" w:rsidRDefault="009A710F" w:rsidP="009A710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710F" w:rsidRPr="009A710F" w:rsidRDefault="009A710F" w:rsidP="009A710F">
      <w:pPr>
        <w:rPr>
          <w:rFonts w:ascii="Times New Roman" w:hAnsi="Times New Roman" w:cs="Times New Roman"/>
          <w:b/>
          <w:sz w:val="28"/>
          <w:szCs w:val="28"/>
        </w:rPr>
      </w:pPr>
      <w:r w:rsidRPr="009A710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710F" w:rsidRPr="009A710F" w:rsidRDefault="009A710F" w:rsidP="009A710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710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9A710F" w:rsidRPr="009A710F" w:rsidRDefault="009A710F" w:rsidP="009A710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710F">
        <w:rPr>
          <w:rFonts w:ascii="Times New Roman" w:hAnsi="Times New Roman" w:cs="Times New Roman"/>
          <w:b/>
          <w:sz w:val="28"/>
          <w:szCs w:val="28"/>
        </w:rPr>
        <w:t>Б1.В.ОД.9 "Интроскопические устройства и комплексы специального назначения"</w:t>
      </w:r>
      <w:r w:rsidRPr="009A710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A710F" w:rsidRPr="009A710F" w:rsidTr="00991CF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A710F" w:rsidRPr="009A710F" w:rsidTr="00991CF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  <w:r w:rsidRPr="009A710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A710F" w:rsidRPr="009A710F" w:rsidTr="00991CF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A710F" w:rsidRPr="009A710F" w:rsidTr="00991CF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A710F" w:rsidRPr="009A710F" w:rsidRDefault="009A710F" w:rsidP="00991CF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A710F" w:rsidRPr="009A710F" w:rsidRDefault="009A710F" w:rsidP="009A710F">
      <w:pPr>
        <w:rPr>
          <w:rFonts w:ascii="Times New Roman" w:hAnsi="Times New Roman" w:cs="Times New Roman"/>
        </w:rPr>
      </w:pP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A710F" w:rsidSect="009A710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A710F" w:rsidRPr="009A710F" w:rsidRDefault="009A710F" w:rsidP="009A710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9A710F" w:rsidRPr="009A710F" w:rsidRDefault="009A710F" w:rsidP="009A710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Аннотация</w:t>
      </w:r>
    </w:p>
    <w:p w:rsidR="009A710F" w:rsidRPr="009A710F" w:rsidRDefault="009A710F" w:rsidP="009A710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>к рабочей программе дисциплины "Интроскопические устройства и комплексы специального назначения"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имеет своей целью способствовать формированию у обучающихся общепрофессиональной (ОПК-3) и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Знать: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Уметь: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P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A710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"Интроскопические устройства и комплексы специального назначения"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A710F" w:rsidRPr="004F38A0" w:rsidRDefault="009A710F" w:rsidP="009A710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9A710F" w:rsidRPr="004F38A0" w:rsidRDefault="009A710F" w:rsidP="009A710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9A710F" w:rsidRPr="00EE5F29" w:rsidRDefault="009A710F" w:rsidP="009A710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9A710F" w:rsidRDefault="009A710F" w:rsidP="009A71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"Интроскопические устройства и комплексы специального назначения"</w:t>
      </w:r>
    </w:p>
    <w:p w:rsidR="009A710F" w:rsidRPr="004F38A0" w:rsidRDefault="009A710F" w:rsidP="009A710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9A710F" w:rsidRPr="00DC0B45" w:rsidRDefault="009A710F" w:rsidP="009A710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9A710F" w:rsidRDefault="009A710F" w:rsidP="009A710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710F" w:rsidRPr="00DC0B45" w:rsidRDefault="009A710F" w:rsidP="009A710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9A710F" w:rsidRDefault="009A710F" w:rsidP="009A710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9A710F" w:rsidRDefault="009A710F" w:rsidP="009A710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(ОПК-3) и профессиональной (ПК-1)</w:t>
      </w:r>
    </w:p>
    <w:p w:rsidR="009A710F" w:rsidRPr="00244B45" w:rsidRDefault="009A710F" w:rsidP="009A710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9A710F" w:rsidRPr="00291C5C" w:rsidRDefault="009A710F" w:rsidP="009A710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9A710F" w:rsidRDefault="009A710F" w:rsidP="009A710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9A710F" w:rsidRPr="00291C5C" w:rsidRDefault="009A710F" w:rsidP="009A710F">
      <w:pPr>
        <w:rPr>
          <w:rFonts w:ascii="Times New Roman" w:eastAsia="Calibri" w:hAnsi="Times New Roman" w:cs="Times New Roman"/>
          <w:sz w:val="28"/>
          <w:szCs w:val="28"/>
        </w:rPr>
      </w:pPr>
    </w:p>
    <w:p w:rsidR="009A710F" w:rsidRPr="00291C5C" w:rsidRDefault="009A710F" w:rsidP="009A710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9A710F" w:rsidRPr="000A6191" w:rsidRDefault="009A710F" w:rsidP="009A710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9A710F" w:rsidRPr="000A6191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9A710F" w:rsidRPr="000A6191" w:rsidRDefault="009A710F" w:rsidP="009A710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9A710F" w:rsidRPr="000A6191" w:rsidRDefault="009A710F" w:rsidP="009A710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9A710F" w:rsidRPr="000A6191" w:rsidRDefault="009A710F" w:rsidP="009A710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9A710F" w:rsidRPr="000A6191" w:rsidRDefault="009A710F" w:rsidP="009A710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9A710F" w:rsidRPr="000A6191" w:rsidRDefault="009A710F" w:rsidP="009A710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9A710F" w:rsidRPr="000A6191" w:rsidRDefault="009A710F" w:rsidP="009A710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9A710F" w:rsidRPr="000A6191" w:rsidRDefault="009A710F" w:rsidP="009A710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9A710F" w:rsidRPr="000A6191" w:rsidRDefault="009A710F" w:rsidP="009A710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9A710F" w:rsidRPr="000A6191" w:rsidRDefault="009A710F" w:rsidP="009A710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9A710F" w:rsidRPr="000A6191" w:rsidRDefault="009A710F" w:rsidP="009A710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9A710F" w:rsidRPr="000A6191" w:rsidRDefault="009A710F" w:rsidP="009A710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9A710F" w:rsidRPr="000A6191" w:rsidRDefault="009A710F" w:rsidP="009A710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9A710F" w:rsidRPr="000A6191" w:rsidRDefault="009A710F" w:rsidP="009A710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9A710F" w:rsidRPr="000A6191" w:rsidRDefault="009A710F" w:rsidP="009A710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9A710F" w:rsidRPr="000A6191" w:rsidRDefault="009A710F" w:rsidP="009A710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9A710F" w:rsidRDefault="009A710F" w:rsidP="009A710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Представления о методах и аппаратуре неразрушающего контроля (визуальный и измерительный, рентгеновский, ультразвуковой, вихретоковый, магнитопорошковый, капиллярный и тепловой). 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Преимущества и ограничения отдельных видов контроля.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Измерение длины волны рентгеновского и гамма-излучения. Распределение энергии рентгеновского излучения в пространстве. Распределение энергии в спектре рентгеновского излучения.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Квантовая теория возбуждения рентгеновского излучения. Неоднородность торможения.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Минимальная длина волны в спектре тормозного излучения. Сплошной и дискретный спектры излучения. Граница сплошного спектра тормозного излучения. Единицы измерения потока ионизирующего излучения.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Пространственное распределение интенсивности излучения.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Характеристическое излучение, природа возникновения, спектр характеристического излучения.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Взаимодействие рентгеновского и гамма-излучения с материалами. Поглощение излучения, фотоэффект. Рассеяние излучения. Эффект Комптона.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Когерентное рассеяние. Эффект образования пар.  Ослабление неоднородного пучка излучения. Эффективный коэффициент ослабления излучения.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Эффективная длина волны. Энергия излучения. Доза излучения (поглощенная, экспозиционная, эквивалентная).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Классификация методов по характеру взаимодействия физических полей с контролируемым объектом.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Методы прошедшего излучения, рассеянного излучения, активационного анализа, характеристического излучения, автоэмиссионный.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Радиационные методы неразрушающего контроля, область из применения.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Кабельные и моноблочные аппараты. Рентгеновские трубки со стационарным и вращающимся анодом.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Рентгеновские трубки с микрофокусом. Возможность увеличения изображения.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Ускорители (линейные и циклические). Радионуклидные источники гамма- и бета-излучения, источники нейтронов.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Основные физические и химические явления, используемые для регистрации рентгеновского и гамма-излучения.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Фотографическое действие рентгеновского и гамма-излучения.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Ионизационный метод регистрации.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Ионизационные камеры, газоразрядные счетчики, полупроводниковые детекторы.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Сцинтилляционный метод регистрации. Сцинтилляционный счетчик.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Основы дозиметрии.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Предельно допустимые уровни облучения.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Линейная оптика, границы раздела двух сред, нормальная и аномальные дисперсии.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31. Защита от излучений при проведении радиационного неразрушающего контроля.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Физические основы абсорбции, соотношения Крамерса-Кронига, закон Бугера-Ламберта-Берра.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Формирование, преобразование и регистрация изображений в радиационной дефектоскопии.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Рэлеевское рассеяние, комбинационное и вынужденное рассеяние.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Формирование изображений дефектов. Геометрическая нерезкость радиационного изображения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Радиационный и оптический контрасты изображения. Внутренняя нерезкость преобразователей изображения.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Двойное лучепреломление, распространение света в кристаллах, вращение плоскости поляризации.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Взаимодействие сильного светового поля со средой.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Преобразование поляризации света, векторное  описание  поляризации.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Спонтанное и вынужденное излучение. Поглощение.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Принцип работы лазера. Структурная схема лазера, принципы накачки, принципы обратной связи. </w:t>
      </w:r>
    </w:p>
    <w:p w:rsidR="009A710F" w:rsidRDefault="009A710F" w:rsidP="009A710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Свойства лазерных пучков: монохроматичность,  когерентность, направленность, яркость.</w:t>
      </w:r>
    </w:p>
    <w:p w:rsidR="009A710F" w:rsidRPr="000A6191" w:rsidRDefault="009A710F" w:rsidP="009A710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9A710F" w:rsidRDefault="009A710F" w:rsidP="009A710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(ОПК-3) и профессиональной (ПК-1) компетенций</w:t>
      </w:r>
    </w:p>
    <w:p w:rsidR="009A710F" w:rsidRPr="006504E2" w:rsidRDefault="009A710F" w:rsidP="009A710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A710F" w:rsidRPr="000A6191" w:rsidRDefault="009A710F" w:rsidP="009A710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9A710F" w:rsidRDefault="009A710F" w:rsidP="009A710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"Интроскопические устройства и комплексы специального назначения" формой промежуточного контроля успеваемости является экзамен.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A710F" w:rsidRDefault="009A710F" w:rsidP="009A710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9A710F" w:rsidRDefault="009A710F" w:rsidP="009A710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Представления о методах и аппаратуре неразрушающего контроля (визуальный и измерительный, рентгеновский, ультразвуковой, вихретоковый, магнитопорошковый, капиллярный и тепловой). 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Преимущества и ограничения отдельных видов контроля.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Измерение длины волны рентгеновского и гамма-излучения. Распределение энергии рентгеновского излучения в пространстве. Распределение энергии в спектре рентгеновского 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Квантовая теория возбуждения рентгеновского излучения. Неоднородность торможения.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Минимальная длина волны в спектре тормозного излучения. Сплошной и дискретный спектры излучения. Граница сплошного спектра тормозного излучения. Единицы измерения потока ионизирующего 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Пространственное распределение интенсивности 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Характеристическое излучение, природа возникновения, спектр характеристического излучения.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Взаимодействие рентгеновского и гамма-излучения с материалами. Поглощение излучения, фотоэффект. Рассеяние излучения. Эффект Комптона.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Когерентное рассеяние. Эффект образования пар.  Ослабление неоднородного пучка излучения. Эффективный коэффициент ослабления 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Эффективная длина волны. Энергия излучения. Доза излучения (поглощенная, экспозиционная, эквивалентная).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Классификация методов по характеру взаимодействия физических полей с контролируемым объектом.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Методы прошедшего излучения, рассеянного излучения, активационного анализа, характеристического излучения, автоэмиссионный.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Радиационные методы неразрушающего контроля, область из применения.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21. Кабельные и моноблочные аппараты. Рентгеновские трубки со стационарным и вращающимся анодом.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Рентгеновские трубки с микрофокусом. Возможность увеличения изображения.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Ускорители (линейные и циклические). Радионуклидные источники гамма- и бета-излучения, источники нейтронов.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25. Основные физические и химические явления, используемые для регистрации рентгеновского и гамма-излучения.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разветвитель 3х3. Уравнения связанных мод для него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Фотографическое действие рентгеновского и гамма-излучения.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Ионизационный метод регистрации.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Ионизационные камеры, газоразрядные счетчики, полупроводниковые детекторы.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Сцинтилляционный метод регистрации. Сцинтилляционный счетчик.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Основы дозиметрии.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Иттербиевые волоконные усилители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Предельно допустимые уровни облучения.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Защита от излучений при проведении радиационного неразрушающего контроля.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Формирование, преобразование и регистрация изображений в радиационной дефектоскопии.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Сферические  и  плоские  световые волны.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38. Формирование изображений дефектов. Геометрическая нерезкость радиационного изображения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39. Представление световых полей комплексными функциями.  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Радиационный и оптический контрасты изображения. Внутренняя нерезкость преобразователей изображения.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Типы источников излучения в волоконной оптике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Ввод оптического излучения в волокно. Эффективность ввода.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Многомодовое оптическое волокно</w:t>
      </w:r>
    </w:p>
    <w:p w:rsidR="009A710F" w:rsidRDefault="009A710F" w:rsidP="009A710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44. Одномодовое оптическое волокно</w:t>
      </w:r>
    </w:p>
    <w:p w:rsidR="001A69BA" w:rsidRPr="009A710F" w:rsidRDefault="001A69BA" w:rsidP="009A710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9A710F" w:rsidSect="009A71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10F"/>
    <w:rsid w:val="001A69BA"/>
    <w:rsid w:val="009A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71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A710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A710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A7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710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A710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71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A710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A710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A7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710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A710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7546</Words>
  <Characters>43014</Characters>
  <Application>Microsoft Office Word</Application>
  <DocSecurity>0</DocSecurity>
  <Lines>358</Lines>
  <Paragraphs>100</Paragraphs>
  <ScaleCrop>false</ScaleCrop>
  <Company/>
  <LinksUpToDate>false</LinksUpToDate>
  <CharactersWithSpaces>50460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2018-12-12T01:23:00Z</dcterms:created>
  <dcterms:modified xsi:type="dcterms:W3CDTF">2018-12-12T01:24:00Z</dcterms:modified>
</cp:coreProperties>
</file>