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E021B5" w:rsidRPr="00E021B5" w:rsidTr="0049058E">
        <w:trPr>
          <w:cantSplit/>
          <w:trHeight w:val="180"/>
        </w:trPr>
        <w:tc>
          <w:tcPr>
            <w:tcW w:w="5000" w:type="pct"/>
          </w:tcPr>
          <w:p w:rsidR="00E021B5" w:rsidRPr="00E021B5" w:rsidRDefault="00E021B5" w:rsidP="00E021B5">
            <w:pPr>
              <w:spacing w:after="0"/>
              <w:jc w:val="center"/>
              <w:rPr>
                <w:rFonts w:ascii="Times New Roman" w:hAnsi="Times New Roman" w:cs="Times New Roman"/>
                <w:caps/>
              </w:rPr>
            </w:pPr>
            <w:bookmarkStart w:id="0" w:name="_GoBack"/>
            <w:bookmarkEnd w:id="0"/>
            <w:r w:rsidRPr="00E021B5">
              <w:rPr>
                <w:rFonts w:ascii="Times New Roman" w:hAnsi="Times New Roman" w:cs="Times New Roman"/>
                <w:noProof/>
                <w:sz w:val="24"/>
                <w:lang w:eastAsia="ru-RU"/>
              </w:rPr>
              <w:drawing>
                <wp:inline distT="0" distB="0" distL="0" distR="0" wp14:anchorId="43242A76" wp14:editId="5D7DC636">
                  <wp:extent cx="890693" cy="1009227"/>
                  <wp:effectExtent l="0" t="0" r="5080" b="635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ЗНАК_МИРЭА_ч_б.tif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693" cy="10092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021B5" w:rsidRPr="00E021B5" w:rsidTr="0049058E">
        <w:trPr>
          <w:cantSplit/>
          <w:trHeight w:val="180"/>
        </w:trPr>
        <w:tc>
          <w:tcPr>
            <w:tcW w:w="5000" w:type="pct"/>
          </w:tcPr>
          <w:p w:rsidR="00E021B5" w:rsidRPr="00E021B5" w:rsidRDefault="00E021B5" w:rsidP="00E021B5">
            <w:pPr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 w:rsidRPr="00E021B5"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E021B5" w:rsidRPr="00E021B5" w:rsidTr="0049058E">
        <w:trPr>
          <w:cantSplit/>
          <w:trHeight w:val="1417"/>
        </w:trPr>
        <w:tc>
          <w:tcPr>
            <w:tcW w:w="5000" w:type="pct"/>
          </w:tcPr>
          <w:p w:rsidR="00E021B5" w:rsidRPr="00E021B5" w:rsidRDefault="00E021B5" w:rsidP="00E021B5">
            <w:pPr>
              <w:pStyle w:val="a4"/>
              <w:widowControl w:val="0"/>
              <w:jc w:val="center"/>
              <w:rPr>
                <w:b/>
                <w:i w:val="0"/>
                <w:sz w:val="20"/>
              </w:rPr>
            </w:pPr>
            <w:r w:rsidRPr="00E021B5">
              <w:rPr>
                <w:i w:val="0"/>
              </w:rPr>
              <w:t>Федеральное государственное бюджетное образовательное учреждение</w:t>
            </w:r>
            <w:r w:rsidRPr="00E021B5">
              <w:rPr>
                <w:i w:val="0"/>
              </w:rPr>
              <w:br/>
              <w:t>высшего образования</w:t>
            </w:r>
            <w:r w:rsidRPr="00E021B5">
              <w:rPr>
                <w:i w:val="0"/>
              </w:rPr>
              <w:br/>
            </w:r>
            <w:r w:rsidRPr="00E021B5">
              <w:rPr>
                <w:b/>
                <w:i w:val="0"/>
              </w:rPr>
              <w:t>«МИРЭА –  Российский технологический университет»</w:t>
            </w:r>
          </w:p>
          <w:p w:rsidR="00E021B5" w:rsidRPr="00E021B5" w:rsidRDefault="00E021B5" w:rsidP="00E021B5">
            <w:pPr>
              <w:spacing w:after="0"/>
              <w:jc w:val="center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E021B5">
              <w:rPr>
                <w:rFonts w:ascii="Times New Roman" w:hAnsi="Times New Roman" w:cs="Times New Roman"/>
                <w:b/>
                <w:sz w:val="32"/>
                <w:szCs w:val="32"/>
              </w:rPr>
              <w:t>РТУ МИРЭА</w:t>
            </w:r>
          </w:p>
          <w:p w:rsidR="00E021B5" w:rsidRPr="00E021B5" w:rsidRDefault="00E021B5" w:rsidP="00E021B5">
            <w:pPr>
              <w:spacing w:after="0"/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  <w:b/>
                <w:noProof/>
                <w:sz w:val="32"/>
                <w:szCs w:val="32"/>
                <w:lang w:eastAsia="ru-RU"/>
              </w:rPr>
              <mc:AlternateContent>
                <mc:Choice Requires="wps">
                  <w:drawing>
                    <wp:inline distT="0" distB="0" distL="0" distR="0" wp14:anchorId="3D29DB30" wp14:editId="09CA848D">
                      <wp:extent cx="5600700" cy="1270"/>
                      <wp:effectExtent l="25400" t="23495" r="22225" b="22860"/>
                      <wp:docPr id="2" name="Прямая соединительная линия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0" y="0"/>
                                <a:ext cx="5600700" cy="1270"/>
                              </a:xfrm>
                              <a:prstGeom prst="line">
                                <a:avLst/>
                              </a:prstGeom>
                              <a:noFill/>
                              <a:ln w="38100" cmpd="dbl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Прямая соединительная линия 2" o:spid="_x0000_s1026" style="flip:y;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441pt,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B6j6XgIAAHEEAAAOAAAAZHJzL2Uyb0RvYy54bWysVM2O0zAQviPxDpbv3STdbrcbbbpCTctl&#10;gUq7cHdjp7FwbMv2Nq0QEnBG2kfgFTiAtNICz5C+EWP3hy5cECIHZ+yZ+fLNN+OcXyxrgRbMWK5k&#10;hpOjGCMmC0W5nGf45fWkM8DIOiIpEUqyDK+YxRfDx4/OG52yrqqUoMwgAJE2bXSGK+d0GkW2qFhN&#10;7JHSTIKzVKYmDrZmHlFDGkCvRdSN437UKEO1UQWzFk7zjRMPA35ZssK9KEvLHBIZBm4urCasM79G&#10;w3OSzg3RFS+2NMg/sKgJl/DRPVROHEE3hv8BVfPCKKtKd1SoOlJlyQsWaoBqkvi3aq4qolmoBcSx&#10;ei+T/X+wxfPF1CBOM9zFSJIaWtR+Wr9b37bf2s/rW7R+3/5ov7Zf2rv2e3u3/gD2/foj2N7Z3m+P&#10;b1HXK9lomwLgSE6N16JYyit9qYrXFkk1qoics1DR9UrDZxKfET1I8Rurgc+seaYoxJAbp4Ksy9LU&#10;qBRcv/KJHhykQ8vQx9W+j2zpUAGHJ/04Po2h3QX4ku5paHNEUo/ic7Wx7ilTNfJGhgWXXmWSksWl&#10;dZ7VrxB/LNWECxEmRUjUZPh4kAT0WoNudCZCslWCUx/oU6yZz0bCoAXxcxeeUC54DsOMupE0AFeM&#10;0PHWdoSLjQ1EhPR4UBlQ21qbwXpzFp+NB+NBr9Pr9sedXpznnSeTUa/TnySnJ/lxPhrlyVtPLeml&#10;FaeUSc9uN+RJ7++GaHvdNuO5H/O9JNFD9KAdkN29A+nQZN/XzYTMFF1Nza75MNcheHsH/cU53IN9&#10;+KcY/gQAAP//AwBQSwMEFAAGAAgAAAAhAG1rJbzUAAAAAgEAAA8AAABkcnMvZG93bnJldi54bWxM&#10;j8FKxEAMhu+C7zBE8OZOLSKl2+myiO7duuA128l2ip1M7Uy39e2NXvQS+PnDly/VbvWDutAU+8AG&#10;7jcZKOI22J47A8e3l7sCVEzIFofAZOCLIuzq66sKSxsWfqVLkzolEI4lGnApjaXWsXXkMW7CSCzd&#10;OUwek8Sp03bCReB+0HmWPWqPPcsFhyM9OWo/mtkbyMf9YQnzsxsbTO9HnZ0PD5/amNubdb8FlWhN&#10;f8vwoy/qUIvTKcxsoxoMyCPpd0pXFLnEk4BB15X+r15/AwAA//8DAFBLAQItABQABgAIAAAAIQC2&#10;gziS/gAAAOEBAAATAAAAAAAAAAAAAAAAAAAAAABbQ29udGVudF9UeXBlc10ueG1sUEsBAi0AFAAG&#10;AAgAAAAhADj9If/WAAAAlAEAAAsAAAAAAAAAAAAAAAAALwEAAF9yZWxzLy5yZWxzUEsBAi0AFAAG&#10;AAgAAAAhABUHqPpeAgAAcQQAAA4AAAAAAAAAAAAAAAAALgIAAGRycy9lMm9Eb2MueG1sUEsBAi0A&#10;FAAGAAgAAAAhAG1rJbzUAAAAAgEAAA8AAAAAAAAAAAAAAAAAuAQAAGRycy9kb3ducmV2LnhtbFBL&#10;BQYAAAAABAAEAPMAAAC5BQAAAAA=&#10;" strokeweight="3pt">
                      <v:stroke linestyle="thinThin"/>
                      <w10:anchorlock/>
                    </v:line>
                  </w:pict>
                </mc:Fallback>
              </mc:AlternateContent>
            </w:r>
          </w:p>
        </w:tc>
      </w:tr>
    </w:tbl>
    <w:p w:rsidR="00E021B5" w:rsidRPr="00E021B5" w:rsidRDefault="00E021B5" w:rsidP="00E021B5">
      <w:pPr>
        <w:spacing w:after="0"/>
        <w:jc w:val="center"/>
        <w:rPr>
          <w:rFonts w:ascii="Times New Roman" w:hAnsi="Times New Roman" w:cs="Times New Roman"/>
          <w:sz w:val="28"/>
          <w:szCs w:val="12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5145"/>
        <w:gridCol w:w="4426"/>
      </w:tblGrid>
      <w:tr w:rsidR="00E021B5" w:rsidRPr="00E021B5" w:rsidTr="0049058E">
        <w:tc>
          <w:tcPr>
            <w:tcW w:w="2688" w:type="pct"/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</w:rPr>
              <w:t>ПРИНЯТО</w:t>
            </w:r>
          </w:p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 xml:space="preserve">решением Ученого совета Физико – технологического института </w:t>
            </w:r>
          </w:p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от «____» ______________ 20____ г.</w:t>
            </w:r>
          </w:p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протокол №________</w:t>
            </w:r>
          </w:p>
        </w:tc>
        <w:tc>
          <w:tcPr>
            <w:tcW w:w="2312" w:type="pct"/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</w:rPr>
              <w:t>УТВЕРЖДАЮ</w:t>
            </w:r>
          </w:p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Директор Физико – технологического института</w:t>
            </w:r>
            <w:r w:rsidRPr="00E021B5">
              <w:rPr>
                <w:rFonts w:ascii="Times New Roman" w:hAnsi="Times New Roman" w:cs="Times New Roman"/>
                <w:sz w:val="28"/>
              </w:rPr>
              <w:br/>
              <w:t>Кузнецов В.В.</w:t>
            </w:r>
          </w:p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«____» ______________ 20____ г.</w:t>
            </w:r>
          </w:p>
        </w:tc>
      </w:tr>
    </w:tbl>
    <w:p w:rsidR="00E021B5" w:rsidRPr="00E021B5" w:rsidRDefault="00E021B5" w:rsidP="00E021B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</w:p>
    <w:p w:rsidR="00E021B5" w:rsidRPr="00E021B5" w:rsidRDefault="00E021B5" w:rsidP="00E021B5">
      <w:pPr>
        <w:suppressAutoHyphens/>
        <w:spacing w:after="0"/>
        <w:jc w:val="center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>РАБОЧАЯ ПРОГРАММА ДИСЦИПЛИНЫ (МОДУЛЯ)</w:t>
      </w:r>
    </w:p>
    <w:p w:rsidR="00E021B5" w:rsidRPr="00E021B5" w:rsidRDefault="00E021B5" w:rsidP="00E021B5">
      <w:pPr>
        <w:suppressAutoHyphens/>
        <w:spacing w:after="0"/>
        <w:jc w:val="right"/>
        <w:rPr>
          <w:rFonts w:ascii="Times New Roman" w:hAnsi="Times New Roman" w:cs="Times New Roman"/>
          <w:i/>
          <w:sz w:val="12"/>
          <w:szCs w:val="12"/>
        </w:rPr>
      </w:pPr>
    </w:p>
    <w:tbl>
      <w:tblPr>
        <w:tblW w:w="4871" w:type="pct"/>
        <w:tblLook w:val="01E0" w:firstRow="1" w:lastRow="1" w:firstColumn="1" w:lastColumn="1" w:noHBand="0" w:noVBand="0"/>
      </w:tblPr>
      <w:tblGrid>
        <w:gridCol w:w="1585"/>
        <w:gridCol w:w="203"/>
        <w:gridCol w:w="1438"/>
        <w:gridCol w:w="285"/>
        <w:gridCol w:w="86"/>
        <w:gridCol w:w="5727"/>
      </w:tblGrid>
      <w:tr w:rsidR="00E021B5" w:rsidRPr="00E021B5" w:rsidTr="0049058E">
        <w:trPr>
          <w:trHeight w:val="72"/>
        </w:trPr>
        <w:tc>
          <w:tcPr>
            <w:tcW w:w="5000" w:type="pct"/>
            <w:gridSpan w:val="6"/>
            <w:tcBorders>
              <w:bottom w:val="single" w:sz="4" w:space="0" w:color="auto"/>
            </w:tcBorders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>
              <w:rPr>
                <w:rFonts w:ascii="Times New Roman" w:hAnsi="Times New Roman" w:cs="Times New Roman"/>
                <w:b/>
                <w:sz w:val="28"/>
              </w:rPr>
              <w:t>Б1.Б.3 "Математический аппарат современной оптики"</w:t>
            </w:r>
          </w:p>
        </w:tc>
      </w:tr>
      <w:tr w:rsidR="00E021B5" w:rsidRPr="00E021B5" w:rsidTr="0049058E">
        <w:trPr>
          <w:trHeight w:val="51"/>
        </w:trPr>
        <w:tc>
          <w:tcPr>
            <w:tcW w:w="5000" w:type="pct"/>
            <w:gridSpan w:val="6"/>
            <w:tcBorders>
              <w:top w:val="single" w:sz="4" w:space="0" w:color="auto"/>
            </w:tcBorders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021B5" w:rsidRPr="00E021B5" w:rsidTr="0049058E">
        <w:trPr>
          <w:trHeight w:val="218"/>
        </w:trPr>
        <w:tc>
          <w:tcPr>
            <w:tcW w:w="1883" w:type="pct"/>
            <w:gridSpan w:val="4"/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Направление подготовки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</w:rPr>
              <w:t>12.0</w:t>
            </w:r>
            <w:r w:rsidRPr="00E021B5">
              <w:rPr>
                <w:rFonts w:ascii="Times New Roman" w:hAnsi="Times New Roman" w:cs="Times New Roman"/>
                <w:b/>
                <w:sz w:val="28"/>
                <w:lang w:val="en-US"/>
              </w:rPr>
              <w:t>4</w:t>
            </w:r>
            <w:r w:rsidRPr="00E021B5">
              <w:rPr>
                <w:rFonts w:ascii="Times New Roman" w:hAnsi="Times New Roman" w:cs="Times New Roman"/>
                <w:b/>
                <w:sz w:val="28"/>
              </w:rPr>
              <w:t>.02 «Оптотехника»</w:t>
            </w:r>
          </w:p>
        </w:tc>
      </w:tr>
      <w:tr w:rsidR="00E021B5" w:rsidRPr="00E021B5" w:rsidTr="0049058E">
        <w:trPr>
          <w:trHeight w:val="51"/>
        </w:trPr>
        <w:tc>
          <w:tcPr>
            <w:tcW w:w="1883" w:type="pct"/>
            <w:gridSpan w:val="4"/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0"/>
              </w:rPr>
            </w:pPr>
          </w:p>
        </w:tc>
      </w:tr>
      <w:tr w:rsidR="00E021B5" w:rsidRPr="00E021B5" w:rsidTr="0049058E">
        <w:trPr>
          <w:trHeight w:val="72"/>
        </w:trPr>
        <w:tc>
          <w:tcPr>
            <w:tcW w:w="1883" w:type="pct"/>
            <w:gridSpan w:val="4"/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Магистерская программа</w:t>
            </w:r>
          </w:p>
        </w:tc>
        <w:tc>
          <w:tcPr>
            <w:tcW w:w="3117" w:type="pct"/>
            <w:gridSpan w:val="2"/>
            <w:tcBorders>
              <w:bottom w:val="single" w:sz="4" w:space="0" w:color="auto"/>
            </w:tcBorders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</w:rPr>
              <w:t xml:space="preserve">Оптико-электронные приборы и системы </w:t>
            </w:r>
          </w:p>
        </w:tc>
      </w:tr>
      <w:tr w:rsidR="00E021B5" w:rsidRPr="00E021B5" w:rsidTr="0049058E">
        <w:trPr>
          <w:trHeight w:val="51"/>
        </w:trPr>
        <w:tc>
          <w:tcPr>
            <w:tcW w:w="1883" w:type="pct"/>
            <w:gridSpan w:val="4"/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117" w:type="pct"/>
            <w:gridSpan w:val="2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  <w:tr w:rsidR="00E021B5" w:rsidRPr="00E021B5" w:rsidTr="0049058E">
        <w:trPr>
          <w:trHeight w:val="67"/>
        </w:trPr>
        <w:tc>
          <w:tcPr>
            <w:tcW w:w="959" w:type="pct"/>
            <w:gridSpan w:val="2"/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Институт</w:t>
            </w:r>
          </w:p>
        </w:tc>
        <w:tc>
          <w:tcPr>
            <w:tcW w:w="4041" w:type="pct"/>
            <w:gridSpan w:val="4"/>
            <w:tcBorders>
              <w:bottom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</w:rPr>
              <w:t>Физико – технологический институт (ФТИ)</w:t>
            </w:r>
          </w:p>
        </w:tc>
      </w:tr>
      <w:tr w:rsidR="00E021B5" w:rsidRPr="00E021B5" w:rsidTr="0049058E">
        <w:tc>
          <w:tcPr>
            <w:tcW w:w="959" w:type="pct"/>
            <w:gridSpan w:val="2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4041" w:type="pct"/>
            <w:gridSpan w:val="4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021B5" w:rsidRPr="00E021B5" w:rsidTr="0049058E">
        <w:trPr>
          <w:trHeight w:val="129"/>
        </w:trPr>
        <w:tc>
          <w:tcPr>
            <w:tcW w:w="1929" w:type="pct"/>
            <w:gridSpan w:val="5"/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  <w:szCs w:val="20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Форма обучения</w:t>
            </w:r>
          </w:p>
        </w:tc>
        <w:tc>
          <w:tcPr>
            <w:tcW w:w="3071" w:type="pct"/>
            <w:tcBorders>
              <w:bottom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</w:rPr>
              <w:t>Очная</w:t>
            </w:r>
          </w:p>
        </w:tc>
      </w:tr>
      <w:tr w:rsidR="00E021B5" w:rsidRPr="00E021B5" w:rsidTr="0049058E">
        <w:trPr>
          <w:trHeight w:val="57"/>
        </w:trPr>
        <w:tc>
          <w:tcPr>
            <w:tcW w:w="1929" w:type="pct"/>
            <w:gridSpan w:val="5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071" w:type="pct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E021B5" w:rsidRPr="00E021B5" w:rsidTr="0049058E">
        <w:trPr>
          <w:trHeight w:val="97"/>
        </w:trPr>
        <w:tc>
          <w:tcPr>
            <w:tcW w:w="1730" w:type="pct"/>
            <w:gridSpan w:val="3"/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Программа подготовки</w:t>
            </w:r>
          </w:p>
        </w:tc>
        <w:tc>
          <w:tcPr>
            <w:tcW w:w="3270" w:type="pct"/>
            <w:gridSpan w:val="3"/>
            <w:tcBorders>
              <w:bottom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</w:rPr>
              <w:t>академическая магистратура</w:t>
            </w:r>
          </w:p>
        </w:tc>
      </w:tr>
      <w:tr w:rsidR="00E021B5" w:rsidRPr="00E021B5" w:rsidTr="0049058E">
        <w:trPr>
          <w:trHeight w:val="97"/>
        </w:trPr>
        <w:tc>
          <w:tcPr>
            <w:tcW w:w="850" w:type="pct"/>
            <w:vAlign w:val="bottom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</w:p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Кафедра</w:t>
            </w:r>
          </w:p>
        </w:tc>
        <w:tc>
          <w:tcPr>
            <w:tcW w:w="4150" w:type="pct"/>
            <w:gridSpan w:val="5"/>
            <w:tcBorders>
              <w:bottom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b/>
                <w:sz w:val="28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021B5" w:rsidRPr="00E021B5" w:rsidTr="0049058E">
        <w:tc>
          <w:tcPr>
            <w:tcW w:w="850" w:type="pct"/>
          </w:tcPr>
          <w:p w:rsidR="00E021B5" w:rsidRPr="00E021B5" w:rsidRDefault="00E021B5" w:rsidP="00E021B5">
            <w:pPr>
              <w:suppressAutoHyphens/>
              <w:spacing w:before="120"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4150" w:type="pct"/>
            <w:gridSpan w:val="5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before="120" w:after="0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</w:tbl>
    <w:p w:rsidR="00E021B5" w:rsidRPr="00E021B5" w:rsidRDefault="00E021B5" w:rsidP="00E021B5">
      <w:pPr>
        <w:spacing w:after="0"/>
        <w:jc w:val="center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/>
        <w:jc w:val="center"/>
        <w:rPr>
          <w:rFonts w:ascii="Times New Roman" w:hAnsi="Times New Roman" w:cs="Times New Roman"/>
          <w:sz w:val="18"/>
          <w:szCs w:val="16"/>
        </w:rPr>
      </w:pPr>
      <w:r w:rsidRPr="00E021B5">
        <w:rPr>
          <w:rFonts w:ascii="Times New Roman" w:hAnsi="Times New Roman" w:cs="Times New Roman"/>
          <w:sz w:val="28"/>
        </w:rPr>
        <w:t>Москва 20</w:t>
      </w:r>
      <w:r w:rsidRPr="00E021B5">
        <w:rPr>
          <w:rFonts w:ascii="Times New Roman" w:hAnsi="Times New Roman" w:cs="Times New Roman"/>
          <w:sz w:val="28"/>
          <w:lang w:val="en-US"/>
        </w:rPr>
        <w:t>1</w:t>
      </w:r>
      <w:r w:rsidRPr="00E021B5">
        <w:rPr>
          <w:rFonts w:ascii="Times New Roman" w:hAnsi="Times New Roman" w:cs="Times New Roman"/>
          <w:sz w:val="28"/>
        </w:rPr>
        <w:t>8</w:t>
      </w:r>
    </w:p>
    <w:p w:rsidR="00E021B5" w:rsidRPr="00E021B5" w:rsidRDefault="00E021B5" w:rsidP="00E021B5">
      <w:pPr>
        <w:spacing w:after="0"/>
        <w:rPr>
          <w:rFonts w:ascii="Times New Roman" w:hAnsi="Times New Roman" w:cs="Times New Roman"/>
        </w:rPr>
      </w:pPr>
      <w:r w:rsidRPr="00E021B5">
        <w:rPr>
          <w:rFonts w:ascii="Times New Roman" w:hAnsi="Times New Roman" w:cs="Times New Roman"/>
        </w:rPr>
        <w:br w:type="page"/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4098"/>
        <w:gridCol w:w="5473"/>
      </w:tblGrid>
      <w:tr w:rsidR="00E021B5" w:rsidRPr="00E021B5" w:rsidTr="0049058E">
        <w:trPr>
          <w:trHeight w:val="181"/>
        </w:trPr>
        <w:tc>
          <w:tcPr>
            <w:tcW w:w="2141" w:type="pct"/>
            <w:vAlign w:val="bottom"/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</w:rPr>
              <w:lastRenderedPageBreak/>
              <w:br w:type="page"/>
            </w:r>
            <w:r w:rsidRPr="00E021B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разработана</w:t>
            </w:r>
          </w:p>
        </w:tc>
        <w:tc>
          <w:tcPr>
            <w:tcW w:w="2859" w:type="pct"/>
            <w:tcBorders>
              <w:bottom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pacing w:val="-4"/>
                <w:sz w:val="28"/>
              </w:rPr>
            </w:pPr>
            <w:r>
              <w:rPr>
                <w:rFonts w:ascii="Times New Roman" w:hAnsi="Times New Roman" w:cs="Times New Roman"/>
                <w:b/>
                <w:spacing w:val="-4"/>
                <w:sz w:val="28"/>
              </w:rPr>
              <w:t>к.т.н., доц. Кузнецов В. В.</w:t>
            </w:r>
          </w:p>
        </w:tc>
      </w:tr>
      <w:tr w:rsidR="00E021B5" w:rsidRPr="00E021B5" w:rsidTr="0049058E">
        <w:trPr>
          <w:trHeight w:val="57"/>
        </w:trPr>
        <w:tc>
          <w:tcPr>
            <w:tcW w:w="2141" w:type="pct"/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2859" w:type="pct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021B5" w:rsidRPr="00E021B5" w:rsidRDefault="00E021B5" w:rsidP="00E021B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2996"/>
        <w:gridCol w:w="6575"/>
      </w:tblGrid>
      <w:tr w:rsidR="00E021B5" w:rsidRPr="00E021B5" w:rsidTr="0049058E">
        <w:trPr>
          <w:trHeight w:val="181"/>
        </w:trPr>
        <w:tc>
          <w:tcPr>
            <w:tcW w:w="5000" w:type="pct"/>
            <w:gridSpan w:val="2"/>
            <w:vAlign w:val="bottom"/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Рабочая программа дисциплины (модуля) рассмотрена и принята</w:t>
            </w:r>
          </w:p>
        </w:tc>
      </w:tr>
      <w:tr w:rsidR="00E021B5" w:rsidRPr="00E021B5" w:rsidTr="0049058E">
        <w:trPr>
          <w:trHeight w:val="181"/>
        </w:trPr>
        <w:tc>
          <w:tcPr>
            <w:tcW w:w="1565" w:type="pct"/>
            <w:vAlign w:val="bottom"/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на заседании кафедры</w:t>
            </w:r>
          </w:p>
        </w:tc>
        <w:tc>
          <w:tcPr>
            <w:tcW w:w="3435" w:type="pct"/>
            <w:tcBorders>
              <w:bottom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</w:rPr>
              <w:t>Оптико-электронных приборов и систем</w:t>
            </w:r>
          </w:p>
        </w:tc>
      </w:tr>
      <w:tr w:rsidR="00E021B5" w:rsidRPr="00E021B5" w:rsidTr="0049058E">
        <w:trPr>
          <w:trHeight w:val="57"/>
        </w:trPr>
        <w:tc>
          <w:tcPr>
            <w:tcW w:w="1565" w:type="pct"/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3435" w:type="pct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021B5" w:rsidRPr="00E021B5" w:rsidRDefault="00E021B5" w:rsidP="00E021B5">
      <w:pPr>
        <w:spacing w:after="0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sz w:val="28"/>
        </w:rPr>
        <w:t>Протокол заседания кафедры от  27 июня 2018 г. №11 п.п.4</w:t>
      </w:r>
    </w:p>
    <w:p w:rsidR="00E021B5" w:rsidRPr="00E021B5" w:rsidRDefault="00E021B5" w:rsidP="00E021B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3134"/>
        <w:gridCol w:w="3166"/>
        <w:gridCol w:w="3271"/>
      </w:tblGrid>
      <w:tr w:rsidR="00E021B5" w:rsidRPr="00E021B5" w:rsidTr="0049058E">
        <w:trPr>
          <w:trHeight w:val="181"/>
        </w:trPr>
        <w:tc>
          <w:tcPr>
            <w:tcW w:w="1637" w:type="pct"/>
            <w:vAlign w:val="bottom"/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z w:val="28"/>
              </w:rPr>
              <w:t>Заведующий кафедрой</w:t>
            </w:r>
          </w:p>
        </w:tc>
        <w:tc>
          <w:tcPr>
            <w:tcW w:w="3363" w:type="pct"/>
            <w:gridSpan w:val="2"/>
            <w:tcBorders>
              <w:bottom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b/>
                <w:sz w:val="28"/>
                <w:szCs w:val="20"/>
              </w:rPr>
            </w:pPr>
            <w:r w:rsidRPr="00E021B5">
              <w:rPr>
                <w:rFonts w:ascii="Times New Roman" w:hAnsi="Times New Roman" w:cs="Times New Roman"/>
                <w:b/>
                <w:sz w:val="28"/>
                <w:szCs w:val="20"/>
              </w:rPr>
              <w:t>к.т.н, доц. Кузнецов В.В.</w:t>
            </w:r>
          </w:p>
        </w:tc>
      </w:tr>
      <w:tr w:rsidR="00E021B5" w:rsidRPr="00E021B5" w:rsidTr="0049058E">
        <w:trPr>
          <w:trHeight w:val="57"/>
        </w:trPr>
        <w:tc>
          <w:tcPr>
            <w:tcW w:w="1637" w:type="pct"/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654" w:type="pct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709" w:type="pct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021B5" w:rsidRPr="00E021B5" w:rsidRDefault="00E021B5" w:rsidP="00E021B5">
      <w:pPr>
        <w:spacing w:after="0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>СОГЛАСОВАНО:</w:t>
      </w:r>
    </w:p>
    <w:p w:rsidR="00E021B5" w:rsidRPr="00E021B5" w:rsidRDefault="00E021B5" w:rsidP="00E021B5">
      <w:pPr>
        <w:spacing w:after="0"/>
        <w:rPr>
          <w:rFonts w:ascii="Times New Roman" w:hAnsi="Times New Roman" w:cs="Times New Roman"/>
          <w:sz w:val="28"/>
        </w:rPr>
      </w:pPr>
    </w:p>
    <w:tbl>
      <w:tblPr>
        <w:tblW w:w="5000" w:type="pct"/>
        <w:tblLook w:val="01E0" w:firstRow="1" w:lastRow="1" w:firstColumn="1" w:lastColumn="1" w:noHBand="0" w:noVBand="0"/>
      </w:tblPr>
      <w:tblGrid>
        <w:gridCol w:w="6162"/>
        <w:gridCol w:w="1317"/>
        <w:gridCol w:w="2092"/>
      </w:tblGrid>
      <w:tr w:rsidR="00E021B5" w:rsidRPr="00E021B5" w:rsidTr="0049058E">
        <w:trPr>
          <w:trHeight w:val="181"/>
        </w:trPr>
        <w:tc>
          <w:tcPr>
            <w:tcW w:w="5000" w:type="pct"/>
            <w:gridSpan w:val="3"/>
            <w:vAlign w:val="bottom"/>
          </w:tcPr>
          <w:p w:rsidR="00E021B5" w:rsidRPr="00E021B5" w:rsidRDefault="00E021B5" w:rsidP="00E021B5">
            <w:pPr>
              <w:spacing w:after="0"/>
              <w:rPr>
                <w:rFonts w:ascii="Times New Roman" w:hAnsi="Times New Roman" w:cs="Times New Roman"/>
                <w:sz w:val="28"/>
              </w:rPr>
            </w:pPr>
            <w:r w:rsidRPr="00E021B5">
              <w:rPr>
                <w:rFonts w:ascii="Times New Roman" w:hAnsi="Times New Roman" w:cs="Times New Roman"/>
                <w:spacing w:val="-20"/>
                <w:sz w:val="28"/>
              </w:rPr>
              <w:t xml:space="preserve">Протокол заседания (Учебно-)методического совета </w:t>
            </w:r>
            <w:r w:rsidRPr="00E021B5">
              <w:rPr>
                <w:rFonts w:ascii="Times New Roman" w:hAnsi="Times New Roman" w:cs="Times New Roman"/>
                <w:sz w:val="28"/>
              </w:rPr>
              <w:t>Физико – технологического института от 28 августа 2018 г. № 1</w:t>
            </w:r>
          </w:p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b/>
                <w:spacing w:val="-14"/>
                <w:sz w:val="28"/>
                <w:szCs w:val="20"/>
              </w:rPr>
            </w:pPr>
          </w:p>
        </w:tc>
      </w:tr>
      <w:tr w:rsidR="00E021B5" w:rsidRPr="00E021B5" w:rsidTr="0049058E">
        <w:trPr>
          <w:trHeight w:val="181"/>
        </w:trPr>
        <w:tc>
          <w:tcPr>
            <w:tcW w:w="3219" w:type="pct"/>
            <w:vAlign w:val="bottom"/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spacing w:val="-20"/>
                <w:sz w:val="28"/>
              </w:rPr>
            </w:pPr>
            <w:r w:rsidRPr="00E021B5">
              <w:rPr>
                <w:rFonts w:ascii="Times New Roman" w:hAnsi="Times New Roman" w:cs="Times New Roman"/>
                <w:spacing w:val="-20"/>
                <w:sz w:val="28"/>
              </w:rPr>
              <w:t>Председатель (Учебно-)методического совета института</w:t>
            </w:r>
          </w:p>
        </w:tc>
        <w:tc>
          <w:tcPr>
            <w:tcW w:w="688" w:type="pct"/>
            <w:tcBorders>
              <w:bottom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sz w:val="28"/>
                <w:szCs w:val="20"/>
              </w:rPr>
            </w:pPr>
          </w:p>
        </w:tc>
        <w:tc>
          <w:tcPr>
            <w:tcW w:w="1093" w:type="pct"/>
            <w:tcBorders>
              <w:bottom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b/>
                <w:sz w:val="28"/>
                <w:szCs w:val="20"/>
              </w:rPr>
            </w:pPr>
          </w:p>
        </w:tc>
      </w:tr>
      <w:tr w:rsidR="00E021B5" w:rsidRPr="00E021B5" w:rsidTr="0049058E">
        <w:trPr>
          <w:trHeight w:val="57"/>
        </w:trPr>
        <w:tc>
          <w:tcPr>
            <w:tcW w:w="3219" w:type="pct"/>
          </w:tcPr>
          <w:p w:rsidR="00E021B5" w:rsidRPr="00E021B5" w:rsidRDefault="00E021B5" w:rsidP="00E021B5">
            <w:pPr>
              <w:suppressAutoHyphens/>
              <w:spacing w:after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688" w:type="pct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  <w:tc>
          <w:tcPr>
            <w:tcW w:w="1093" w:type="pct"/>
            <w:tcBorders>
              <w:top w:val="single" w:sz="4" w:space="0" w:color="auto"/>
            </w:tcBorders>
          </w:tcPr>
          <w:p w:rsidR="00E021B5" w:rsidRPr="00E021B5" w:rsidRDefault="00E021B5" w:rsidP="00E021B5">
            <w:pPr>
              <w:suppressAutoHyphens/>
              <w:spacing w:after="0"/>
              <w:jc w:val="center"/>
              <w:rPr>
                <w:rFonts w:ascii="Times New Roman" w:hAnsi="Times New Roman" w:cs="Times New Roman"/>
                <w:i/>
                <w:sz w:val="20"/>
                <w:szCs w:val="16"/>
              </w:rPr>
            </w:pPr>
          </w:p>
        </w:tc>
      </w:tr>
    </w:tbl>
    <w:p w:rsidR="00E021B5" w:rsidRPr="00E021B5" w:rsidRDefault="00E021B5" w:rsidP="00E021B5">
      <w:pPr>
        <w:spacing w:after="0"/>
        <w:rPr>
          <w:rFonts w:ascii="Times New Roman" w:hAnsi="Times New Roman" w:cs="Times New Roman"/>
        </w:rPr>
      </w:pPr>
    </w:p>
    <w:p w:rsidR="00E021B5" w:rsidRPr="00E021B5" w:rsidRDefault="00E021B5" w:rsidP="00E021B5">
      <w:pPr>
        <w:spacing w:after="0"/>
        <w:rPr>
          <w:rFonts w:ascii="Times New Roman" w:hAnsi="Times New Roman" w:cs="Times New Roman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br w:type="page"/>
      </w:r>
      <w:r w:rsidRPr="00E021B5">
        <w:rPr>
          <w:rFonts w:ascii="Times New Roman" w:hAnsi="Times New Roman" w:cs="Times New Roman"/>
          <w:b/>
          <w:sz w:val="28"/>
        </w:rPr>
        <w:lastRenderedPageBreak/>
        <w:t xml:space="preserve">1. Цель освоения дисциплины.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Дисциплина "Математический аппарат современной оптики" имеет своей целью способствовать формированию у обучающихся общекультурных (ОК-1, ОК-3), общепрофессиональной (ОПК-2) и профессиональных (ПК-2, ПК-3, ПК-4) компетенций в соответствии с требованиями ФГОС ВО по направлению подготовки магистров 12.04.02 "Оптотехника" с учетом специфики магистерской программы  - "Оптико-электронные приборы и системы".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 xml:space="preserve">2.  Место дисциплины в структуре основной профессиональной образовательной программы. 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Дисциплина "Математический аппарат современной оптики" относится к базовой части Блока 1 (дисциплины) учебного плана направления подготовки магистров 12.04.02 "Оптотехника" магистерской программы "Оптико-электронные приборы и системы". Общая трудоемкость дисциплины составляет 7 зачетных единиц (252 акад. час.).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Освоение дисциплины "Математический аппарат современной оптики" является необходимым для изучения последующих дисциплин в рамках дальнейшего формирования и развития следующих компетенций: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ОК-1 (Способность к абстрактному мышлению, обобщению, анализу, систематизации и прогнозированию):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lastRenderedPageBreak/>
        <w:t xml:space="preserve">ОК-3 (Способность к саморазвитию, самореализации, использованию творческого потенциала):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Деловое общение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Психология (инклюзивный курс)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ОПК-2 (Способность применять современные методы исследования, оценивать и представлять результаты выполненной работы):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Проектирование и конструирование лазерных комплексов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lastRenderedPageBreak/>
        <w:t xml:space="preserve"> - Информационно-измерительные и управляющие системы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ПК-2 (Способность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задачи):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результатов):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Схемотехника в оптотехнике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Варизонная инженерия полупроводниковых фотоприемников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lastRenderedPageBreak/>
        <w:t xml:space="preserve"> - Проектирование и конструирование лазерных комплексов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Прикладная электроника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Лидарные системы эколоргического и кризисного мониторинга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Оптические системы инфракрасной техники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Лазерные технологии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Информационно-измерительные и управляющие системы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Цифровые методы обработки изображдений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Специальные фотоприемные устройства и системы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Измерения в квантовой электронике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Защита интеллектуальной собственности и поиск инновационных решений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Проектирование оптико-электронных систем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Оптико-электронные системы ночного видения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Физические основы лазеров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Лазерная интерферометрия и гетеродинный приём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Материалы полупроводниковой фотоэлектроники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Надежность лазеров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требованиями):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Государственный экзамен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Практика по получению профессиональных умений и опыта профессиональной деятельности (в том числе технологическая практика)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Научно-исследовательская работа (3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Преддипломная практика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- Выпускная квалификационная работа (4 семестр);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>3. Планируемые результаты обучения по дисциплине, соотнесенные с планируемыми результатами освоения программы магистратуры (компетенциями выпускников)</w:t>
      </w:r>
    </w:p>
    <w:tbl>
      <w:tblPr>
        <w:tblW w:w="9385" w:type="dxa"/>
        <w:tblInd w:w="93" w:type="dxa"/>
        <w:tblLook w:val="04A0" w:firstRow="1" w:lastRow="0" w:firstColumn="1" w:lastColumn="0" w:noHBand="0" w:noVBand="1"/>
      </w:tblPr>
      <w:tblGrid>
        <w:gridCol w:w="4908"/>
        <w:gridCol w:w="4477"/>
      </w:tblGrid>
      <w:tr w:rsidR="00E021B5" w:rsidRPr="00E021B5" w:rsidTr="00E021B5">
        <w:trPr>
          <w:trHeight w:val="285"/>
        </w:trPr>
        <w:tc>
          <w:tcPr>
            <w:tcW w:w="490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Формируемые компетенции (код и название компетенции, уровень освоения - при наличии в карте компетенции)</w:t>
            </w:r>
          </w:p>
        </w:tc>
        <w:tc>
          <w:tcPr>
            <w:tcW w:w="44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 xml:space="preserve">Планируемые результаты обучения по дисциплине(модулю), характеризующие этапы </w:t>
            </w: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lastRenderedPageBreak/>
              <w:t>формирования компетенций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ОК-1 (способность к абстрактному мышлению, обобщению, анализу, систематизации и прогнозированию)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методики анализа информации, общения и систематизации данных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обобщать данные, прогнозировать результаты работы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анализа, систематизации данных и прогнозированию результатов работы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ОК-3 (способность к саморазвитию, самореализации, использованию творческого потенциала)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свои творческие возможности и потенциал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развиваться, использовать свой творческий потенциал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Владеть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ОПК-2 (способность применять современные методы исследования, оценивать и представлять результаты выполненной работы)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современные методы исследования, оценки и представления результатов выполненной работы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оценивать и представлять результаты выполненной работы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проведения исследований систем и процессов в области оптотехники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ПК-2 (способность к построению математических моделей объектов исследования и выбору численного </w:t>
            </w: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метода их моделирования, разработке нового или выбор готового алгоритма решения задачи)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Знать методы построения математических моделей, численные методы моделирования </w:t>
            </w: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процессов в оптотехнике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строить математические модели, разрабатывать новые или применять готовые алгоритмы решения задач моделирования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ПК-3 (способность к выбору оптимального метода и разработке программ экспериментальных исследований, проведению оптических, фотометрических и электрических измерений с выбором технических средств и обработкой результатов)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методику разработки программ экспериментальных исследований в оптотехнике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проводить оптические, фотометрические и электрические измерения, а также обрабатывать полученные результаты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навыками выбора оптимальных методов и разработки программ экспериментальных исследований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ПК-4 (способность и готовностью к оформлению отчетов, статей, рефератов на базе современных средств редактирования и печати в соответствии с установленными требованиями)</w:t>
            </w: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Знать основные стандарты оформления отчетов, статей и рефератов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Уметь оформлять отчеты, рефераты и статьи в соответствии с установленными требованиями</w:t>
            </w:r>
          </w:p>
        </w:tc>
      </w:tr>
      <w:tr w:rsidR="00E021B5" w:rsidRPr="00E021B5" w:rsidTr="00E021B5">
        <w:trPr>
          <w:trHeight w:val="285"/>
        </w:trPr>
        <w:tc>
          <w:tcPr>
            <w:tcW w:w="490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44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E021B5" w:rsidRPr="00E021B5" w:rsidRDefault="00E021B5">
            <w:pPr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Владеть современными средствами редактирования и печати статей, рефератов и отчетов</w:t>
            </w:r>
          </w:p>
        </w:tc>
      </w:tr>
    </w:tbl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>4. Содержание дисциплины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lastRenderedPageBreak/>
        <w:t>4.1. Распределение объема и содержания дисциплины (модуля) по разделам, семестрам, видам учебной работы и формам контроля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682"/>
        <w:gridCol w:w="682"/>
        <w:gridCol w:w="697"/>
        <w:gridCol w:w="516"/>
        <w:gridCol w:w="924"/>
        <w:gridCol w:w="923"/>
        <w:gridCol w:w="921"/>
        <w:gridCol w:w="921"/>
        <w:gridCol w:w="427"/>
        <w:gridCol w:w="427"/>
        <w:gridCol w:w="1420"/>
      </w:tblGrid>
      <w:tr w:rsidR="00E021B5" w:rsidRPr="00E021B5" w:rsidTr="00E021B5">
        <w:trPr>
          <w:trHeight w:val="285"/>
        </w:trPr>
        <w:tc>
          <w:tcPr>
            <w:tcW w:w="682" w:type="dxa"/>
            <w:vMerge w:val="restart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№ раздела</w:t>
            </w:r>
          </w:p>
        </w:tc>
        <w:tc>
          <w:tcPr>
            <w:tcW w:w="682" w:type="dxa"/>
            <w:vMerge w:val="restart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Семестр</w:t>
            </w:r>
          </w:p>
        </w:tc>
        <w:tc>
          <w:tcPr>
            <w:tcW w:w="697" w:type="dxa"/>
            <w:vMerge w:val="restart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Неделя семестра</w:t>
            </w:r>
          </w:p>
        </w:tc>
        <w:tc>
          <w:tcPr>
            <w:tcW w:w="5059" w:type="dxa"/>
            <w:gridSpan w:val="7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Объем (в акад. час.)</w:t>
            </w:r>
          </w:p>
        </w:tc>
        <w:tc>
          <w:tcPr>
            <w:tcW w:w="1420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Форма текущего контроля успеваемости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(по неделям семестра)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 xml:space="preserve">Формы промежуточной аттестации 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(по семестрам)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 w:val="restart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3689" w:type="dxa"/>
            <w:gridSpan w:val="4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Контактная работа (по видам учебных занятий)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СР</w:t>
            </w:r>
          </w:p>
        </w:tc>
        <w:tc>
          <w:tcPr>
            <w:tcW w:w="427" w:type="dxa"/>
            <w:vMerge w:val="restart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Контроль</w:t>
            </w:r>
          </w:p>
        </w:tc>
        <w:tc>
          <w:tcPr>
            <w:tcW w:w="1420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82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697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516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924" w:type="dxa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Всего</w:t>
            </w:r>
          </w:p>
        </w:tc>
        <w:tc>
          <w:tcPr>
            <w:tcW w:w="923" w:type="dxa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ЛК</w:t>
            </w:r>
          </w:p>
        </w:tc>
        <w:tc>
          <w:tcPr>
            <w:tcW w:w="921" w:type="dxa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ЛБ</w:t>
            </w:r>
          </w:p>
        </w:tc>
        <w:tc>
          <w:tcPr>
            <w:tcW w:w="921" w:type="dxa"/>
            <w:noWrap/>
            <w:textDirection w:val="btLr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ПР</w:t>
            </w:r>
          </w:p>
        </w:tc>
        <w:tc>
          <w:tcPr>
            <w:tcW w:w="427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427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  <w:tc>
          <w:tcPr>
            <w:tcW w:w="1420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3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6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7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8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По материалам 1 семестра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Зачет</w:t>
            </w:r>
          </w:p>
        </w:tc>
      </w:tr>
      <w:tr w:rsidR="00E021B5" w:rsidRPr="00E021B5" w:rsidTr="00E021B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Всего в 1 семестре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63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142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10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11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12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3-4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 xml:space="preserve">Выполнение практического </w:t>
            </w:r>
            <w:r w:rsidRPr="00E021B5">
              <w:rPr>
                <w:rFonts w:ascii="Times New Roman" w:hAnsi="Times New Roman" w:cs="Times New Roman"/>
                <w:sz w:val="16"/>
              </w:rPr>
              <w:lastRenderedPageBreak/>
              <w:t>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lastRenderedPageBreak/>
              <w:t>13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5-6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14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7-8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15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9-10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16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11-12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17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13-14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18</w:t>
            </w:r>
          </w:p>
        </w:tc>
        <w:tc>
          <w:tcPr>
            <w:tcW w:w="6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2</w:t>
            </w:r>
          </w:p>
        </w:tc>
        <w:tc>
          <w:tcPr>
            <w:tcW w:w="69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15-16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1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-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Устное собеседование</w:t>
            </w:r>
            <w:r w:rsidRPr="00E021B5">
              <w:rPr>
                <w:rFonts w:ascii="Times New Roman" w:hAnsi="Times New Roman" w:cs="Times New Roman"/>
                <w:sz w:val="16"/>
              </w:rPr>
              <w:br/>
              <w:t>Выполнение практического задания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По материалам 2 семестра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Экзамен</w:t>
            </w:r>
          </w:p>
        </w:tc>
      </w:tr>
      <w:tr w:rsidR="00E021B5" w:rsidRPr="00E021B5" w:rsidTr="00E021B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Всего в 2 семестре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81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45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9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36</w:t>
            </w:r>
          </w:p>
        </w:tc>
        <w:tc>
          <w:tcPr>
            <w:tcW w:w="142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  <w:tr w:rsidR="00E021B5" w:rsidRPr="00E021B5" w:rsidTr="00E021B5">
        <w:trPr>
          <w:trHeight w:val="285"/>
        </w:trPr>
        <w:tc>
          <w:tcPr>
            <w:tcW w:w="2061" w:type="dxa"/>
            <w:gridSpan w:val="3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6"/>
              </w:rPr>
              <w:t>Всего</w:t>
            </w:r>
          </w:p>
        </w:tc>
        <w:tc>
          <w:tcPr>
            <w:tcW w:w="51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6"/>
              </w:rPr>
              <w:t>144</w:t>
            </w:r>
          </w:p>
        </w:tc>
        <w:tc>
          <w:tcPr>
            <w:tcW w:w="92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6"/>
              </w:rPr>
              <w:t>90</w:t>
            </w:r>
          </w:p>
        </w:tc>
        <w:tc>
          <w:tcPr>
            <w:tcW w:w="9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6"/>
              </w:rPr>
              <w:t>18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92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6"/>
              </w:rPr>
              <w:t>72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6"/>
              </w:rPr>
              <w:t>0</w:t>
            </w:r>
          </w:p>
        </w:tc>
        <w:tc>
          <w:tcPr>
            <w:tcW w:w="427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6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6"/>
              </w:rPr>
              <w:t> </w:t>
            </w:r>
          </w:p>
        </w:tc>
        <w:tc>
          <w:tcPr>
            <w:tcW w:w="142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6"/>
              </w:rPr>
            </w:pPr>
            <w:r w:rsidRPr="00E021B5">
              <w:rPr>
                <w:rFonts w:ascii="Times New Roman" w:hAnsi="Times New Roman" w:cs="Times New Roman"/>
                <w:sz w:val="16"/>
              </w:rPr>
              <w:t> </w:t>
            </w:r>
          </w:p>
        </w:tc>
      </w:tr>
    </w:tbl>
    <w:p w:rsidR="00E021B5" w:rsidRPr="00E021B5" w:rsidRDefault="00E021B5" w:rsidP="00E021B5">
      <w:pPr>
        <w:spacing w:after="0" w:line="240" w:lineRule="auto"/>
        <w:jc w:val="center"/>
        <w:rPr>
          <w:rFonts w:ascii="Times New Roman" w:hAnsi="Times New Roman" w:cs="Times New Roman"/>
          <w:sz w:val="16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4.2. Наименование и содержание разделов дисциплины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2739"/>
        <w:gridCol w:w="5402"/>
      </w:tblGrid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Наименование раздела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Содержание раздела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 Гюйгенса-Френеля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Аналитическое представление дифракции в соответсвии с принципом Гюйгенса-Френеля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Френеля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Аналитическое представление дифракции с помощью преобразования Френеля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Дифракция Фраунгофера 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Аналитическое представление явления дифаркции Фраунгофера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Преобразование Фурье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Математическое описание преобразования Фурье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Физические основы голографии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голографии.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Геометрические свойства голограмм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Информация, содаржащаяся в голограмме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Интерферометрическая голография в рассеянном свете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Математическое описание физических процессов записи голограммы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Копирование голограмм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записи и копирования голограмм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 xml:space="preserve">Применение </w:t>
            </w: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голограмм в современной оптике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 xml:space="preserve">Подведение итогов по изученному ранее </w:t>
            </w: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материалу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10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Пространственная фильтрация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Принцип, методики, возможности пространственной фильтрации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Математические основы оптической фильтрации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Математическое представление процессов фильтрации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Двойная фильтация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Математический аппарат процесса двойной фильтрации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Свойства и применение пространственной фильтрации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Аналииз свойств пространственной фильтрации. Обозначение применения пространственной фильтрации в современной оптике.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Распознавание образов. Принципы.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распознавания образов с помощью пространственной фильтрации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 автокорелляции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методики автокорреляции.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Метод производной.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Аналитическое описание метода производной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Экспериментальные установки для автокорреляционного и метода производной.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работы экспериментальных установок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273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Применение автокорреляционного и метода производной.</w:t>
            </w:r>
          </w:p>
        </w:tc>
        <w:tc>
          <w:tcPr>
            <w:tcW w:w="540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Подведение итогов по изученному ранее материалу</w:t>
            </w:r>
          </w:p>
        </w:tc>
      </w:tr>
    </w:tbl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4.3. Лабораторные работы (ЛБ)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Лабораторные работы учебным планом не предусмотрены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4.4. Практические занятия (ПР)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962"/>
        <w:gridCol w:w="1496"/>
        <w:gridCol w:w="5313"/>
        <w:gridCol w:w="1407"/>
      </w:tblGrid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п/п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№ раздела дисциплины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Тематика практических занятий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Трудоемкость (в акад. часах)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Аналитическое представление дифракции в соответсвии с принципом Гюйгенса-Френеля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Аналитическое представление дифракции с помощью преобразования Френеля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Аналитическое представление явления дифаркции Фраунгофера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lastRenderedPageBreak/>
              <w:t>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Математическое описание преобразования Фурье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голографии.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Информация, содаржащаяся в голограмме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Математическое описание физических процессов записи голограммы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Принципы записи и копирования голограмм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9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Подведение итогов по изученному ранее материалу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1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10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Принцип, методики, возможности пространственной фильтрации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11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Математическое представление процессов фильтрации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12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Математический аппарат процесса двойной фильтрации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13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Аналииз свойств пространственной фильтрации. Обозначение применения пространственной фильтрации в современной оптике.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14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Основные принципы распознавания образов с помощью пространственной фильтрации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15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методики автокорреляции.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16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Аналитическое описание метода производной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17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Описание работы экспериментальных установок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18</w:t>
            </w: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Подведение итогов по изученному ранее материалу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4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Всего в 2 семестре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36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96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149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</w:tc>
        <w:tc>
          <w:tcPr>
            <w:tcW w:w="531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right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Всего</w:t>
            </w:r>
          </w:p>
        </w:tc>
        <w:tc>
          <w:tcPr>
            <w:tcW w:w="140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72</w:t>
            </w:r>
          </w:p>
        </w:tc>
      </w:tr>
    </w:tbl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 xml:space="preserve">5.  Учебно-методическое обеспечение для самостоятельной работы обучающихся по дисциплине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Виды самостоятельной работы обучающегося, порядок и сроки ее выполнения: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подготовка к занятиям с использованием конспектов и приведенных ниже (п/п.п. 8.1 и 8.2) источников;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Перечень вопросов для проведения текущего контроля и промежуточной аттестации приведен ниже (п. 6.3).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lastRenderedPageBreak/>
        <w:t>6. Фонд оценочных средств для проведения текущего контроля успеваемости и промежуточной аттестации обучающихся по дисциплине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6.1. Перечень компетенций, на освоение которых направлено изучение дисциплины "Математический аппарат современной оптики" , с указанием этапов их формирования в процессе освоения образовательной программы, представлен в п.3 настоящей рабочей программы.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6.2. Описание показателей и критериев оценивания компетенций на различных этапах их формирования, описание шкал оценивая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6.2.1 Показатели и критерии оценивания компетенций, используемые шкалы оценивания </w:t>
      </w:r>
    </w:p>
    <w:tbl>
      <w:tblPr>
        <w:tblW w:w="0" w:type="auto"/>
        <w:tblInd w:w="78" w:type="dxa"/>
        <w:tblLayout w:type="fixed"/>
        <w:tblLook w:val="0000" w:firstRow="0" w:lastRow="0" w:firstColumn="0" w:lastColumn="0" w:noHBand="0" w:noVBand="0"/>
      </w:tblPr>
      <w:tblGrid>
        <w:gridCol w:w="1850"/>
        <w:gridCol w:w="1851"/>
        <w:gridCol w:w="1850"/>
        <w:gridCol w:w="2650"/>
        <w:gridCol w:w="1140"/>
      </w:tblGrid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Элементы компетенций (знания, умения, владения) 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 xml:space="preserve">Показатели оценивания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Критерии оценивания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Средства оценивания</w:t>
            </w: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b/>
                <w:bCs/>
                <w:color w:val="000000"/>
                <w:sz w:val="24"/>
                <w:szCs w:val="24"/>
              </w:rPr>
              <w:t>Шкалы оцени-вания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 анализа информации, общения и систематизации данных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обобщать данные, прогнозировать результаты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(ОК-1)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анализа, систематизации данных и прогнозированию результатов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Знание своих творческих </w:t>
            </w: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возможностей и потенциала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и полнота </w:t>
            </w: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Выполнение устных </w:t>
            </w: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Уметь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развиваться, использовать свой творческий потенциал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(ОК-3)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современных методовъ исследования, оценки и представления результатов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</w:t>
            </w: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оценивать и представлять результаты выполненной работы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(ОПК-2)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проведения исследований систем и процессов в области оптотехники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методов построения математических моделей, численных методов моделирования процессов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строить математические модели, разрабатывать новые или применять готовые алгоритмы решения задач моделирования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(ПК-2)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Владение способностью к построению математических моделей объектов исследования и выбору численного </w:t>
            </w: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метода их моделирования, разработке нового или выбор готового алгоритма решения задачи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2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Знать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методики разработки программ экспериментальных исследований в оптотехнике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Умение проводить оптические, фотометрические и электрические измерения, а также обрабатывать полученные результаты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Владеть (ПК-3)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навыками выбора оптимальных методов и разработки программ экспериментальных исследований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Знание основных стандартов оформления отчетов, статей и рефератов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Правильность и полнота ответов, глубина понимания вопроса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Уметь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Умение </w:t>
            </w: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оформлять отчеты, рефераты и статьи в соответствии с установленными требованиями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 xml:space="preserve">Правильность </w:t>
            </w: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выполнения учебных заданий, аргументированность выводов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Шкала 1</w:t>
            </w:r>
          </w:p>
        </w:tc>
      </w:tr>
      <w:tr w:rsidR="00E021B5" w:rsidRPr="00E021B5" w:rsidTr="00E021B5">
        <w:tblPrEx>
          <w:tblCellMar>
            <w:top w:w="0" w:type="dxa"/>
            <w:bottom w:w="0" w:type="dxa"/>
          </w:tblCellMar>
        </w:tblPrEx>
        <w:trPr>
          <w:trHeight w:val="288"/>
        </w:trPr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lastRenderedPageBreak/>
              <w:t>Владеть (ПК-4)</w:t>
            </w:r>
          </w:p>
        </w:tc>
        <w:tc>
          <w:tcPr>
            <w:tcW w:w="1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Владение современными средствами редактирования и печати статей, рефератов и отчетов</w:t>
            </w:r>
          </w:p>
        </w:tc>
        <w:tc>
          <w:tcPr>
            <w:tcW w:w="18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Обоснованность и аргументированность выполнения учебной деятельности</w:t>
            </w:r>
          </w:p>
        </w:tc>
        <w:tc>
          <w:tcPr>
            <w:tcW w:w="265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Текущий контроль: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устных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Выполнение практических заданий;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Промежуточная аттестация: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Экзамен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Зачет</w:t>
            </w:r>
          </w:p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</w:p>
        </w:tc>
        <w:tc>
          <w:tcPr>
            <w:tcW w:w="114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021B5" w:rsidRPr="00E021B5" w:rsidRDefault="00E021B5">
            <w:pPr>
              <w:autoSpaceDE w:val="0"/>
              <w:autoSpaceDN w:val="0"/>
              <w:adjustRightInd w:val="0"/>
              <w:spacing w:after="0" w:line="240" w:lineRule="auto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E021B5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Шкала 2</w:t>
            </w:r>
          </w:p>
        </w:tc>
      </w:tr>
    </w:tbl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6.2.2. Описание шкал оценивания степени сформированности элементов компетенций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Шкала 1. Оценка сформированности отдельных элементов компетенций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91"/>
        <w:gridCol w:w="901"/>
        <w:gridCol w:w="2385"/>
        <w:gridCol w:w="2549"/>
        <w:gridCol w:w="2945"/>
      </w:tblGrid>
      <w:tr w:rsidR="00E021B5" w:rsidRPr="00E021B5" w:rsidTr="00E021B5">
        <w:trPr>
          <w:trHeight w:val="285"/>
        </w:trPr>
        <w:tc>
          <w:tcPr>
            <w:tcW w:w="1048" w:type="dxa"/>
            <w:gridSpan w:val="2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Обозначения</w:t>
            </w:r>
          </w:p>
        </w:tc>
        <w:tc>
          <w:tcPr>
            <w:tcW w:w="8671" w:type="dxa"/>
            <w:gridSpan w:val="3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021B5" w:rsidRPr="00E021B5" w:rsidTr="00E021B5">
        <w:trPr>
          <w:trHeight w:val="285"/>
        </w:trPr>
        <w:tc>
          <w:tcPr>
            <w:tcW w:w="482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Цифр.</w:t>
            </w:r>
          </w:p>
        </w:tc>
        <w:tc>
          <w:tcPr>
            <w:tcW w:w="566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Оценка</w:t>
            </w:r>
          </w:p>
        </w:tc>
        <w:tc>
          <w:tcPr>
            <w:tcW w:w="2623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Знать</w:t>
            </w:r>
          </w:p>
        </w:tc>
        <w:tc>
          <w:tcPr>
            <w:tcW w:w="2804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Уметь</w:t>
            </w:r>
          </w:p>
        </w:tc>
        <w:tc>
          <w:tcPr>
            <w:tcW w:w="3244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Владеть</w:t>
            </w:r>
          </w:p>
        </w:tc>
      </w:tr>
      <w:tr w:rsidR="00E021B5" w:rsidRPr="00E021B5" w:rsidTr="00E021B5">
        <w:trPr>
          <w:trHeight w:val="285"/>
        </w:trPr>
        <w:tc>
          <w:tcPr>
            <w:tcW w:w="482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566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623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804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3244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21B5" w:rsidRPr="00E021B5" w:rsidTr="00E021B5">
        <w:trPr>
          <w:trHeight w:val="285"/>
        </w:trPr>
        <w:tc>
          <w:tcPr>
            <w:tcW w:w="4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1</w:t>
            </w:r>
          </w:p>
        </w:tc>
        <w:tc>
          <w:tcPr>
            <w:tcW w:w="56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Отсутствие знаний</w:t>
            </w:r>
          </w:p>
        </w:tc>
        <w:tc>
          <w:tcPr>
            <w:tcW w:w="280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Отсутствие умений</w:t>
            </w:r>
          </w:p>
        </w:tc>
        <w:tc>
          <w:tcPr>
            <w:tcW w:w="324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Отсутствие навыков</w:t>
            </w:r>
          </w:p>
        </w:tc>
      </w:tr>
      <w:tr w:rsidR="00E021B5" w:rsidRPr="00E021B5" w:rsidTr="00E021B5">
        <w:trPr>
          <w:trHeight w:val="285"/>
        </w:trPr>
        <w:tc>
          <w:tcPr>
            <w:tcW w:w="4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56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26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Фрагментарные знания</w:t>
            </w:r>
          </w:p>
        </w:tc>
        <w:tc>
          <w:tcPr>
            <w:tcW w:w="280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Частично освоенное умение</w:t>
            </w:r>
          </w:p>
        </w:tc>
        <w:tc>
          <w:tcPr>
            <w:tcW w:w="324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Фрагментарное применение</w:t>
            </w:r>
          </w:p>
        </w:tc>
      </w:tr>
      <w:tr w:rsidR="00E021B5" w:rsidRPr="00E021B5" w:rsidTr="00E021B5">
        <w:trPr>
          <w:trHeight w:val="285"/>
        </w:trPr>
        <w:tc>
          <w:tcPr>
            <w:tcW w:w="4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56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26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Общие, но не структурированные знания</w:t>
            </w:r>
          </w:p>
        </w:tc>
        <w:tc>
          <w:tcPr>
            <w:tcW w:w="280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В целом успешное, но не систематически осуществляемое умение</w:t>
            </w:r>
          </w:p>
        </w:tc>
        <w:tc>
          <w:tcPr>
            <w:tcW w:w="324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В целом успешное, но не систематическое применение</w:t>
            </w:r>
          </w:p>
        </w:tc>
      </w:tr>
      <w:tr w:rsidR="00E021B5" w:rsidRPr="00E021B5" w:rsidTr="00E021B5">
        <w:trPr>
          <w:trHeight w:val="285"/>
        </w:trPr>
        <w:tc>
          <w:tcPr>
            <w:tcW w:w="4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56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26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Сформированные, но содержащие отдельные пробелы знания</w:t>
            </w:r>
          </w:p>
        </w:tc>
        <w:tc>
          <w:tcPr>
            <w:tcW w:w="280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В целом успешное, но содержащие отдельные пробелы умение</w:t>
            </w:r>
          </w:p>
        </w:tc>
        <w:tc>
          <w:tcPr>
            <w:tcW w:w="324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В целом успешное, но содержащее отдельные пробелы применение навыков</w:t>
            </w:r>
          </w:p>
        </w:tc>
      </w:tr>
      <w:tr w:rsidR="00E021B5" w:rsidRPr="00E021B5" w:rsidTr="00E021B5">
        <w:trPr>
          <w:trHeight w:val="285"/>
        </w:trPr>
        <w:tc>
          <w:tcPr>
            <w:tcW w:w="482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566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262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Сформированные систематические знания</w:t>
            </w:r>
          </w:p>
        </w:tc>
        <w:tc>
          <w:tcPr>
            <w:tcW w:w="280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Сформированное умение</w:t>
            </w:r>
          </w:p>
        </w:tc>
        <w:tc>
          <w:tcPr>
            <w:tcW w:w="324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Успешное и систематическое применение навыков</w:t>
            </w:r>
          </w:p>
        </w:tc>
      </w:tr>
    </w:tbl>
    <w:p w:rsidR="00E021B5" w:rsidRPr="00E021B5" w:rsidRDefault="00E021B5" w:rsidP="00E021B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Шкала 2. Комплексная оценка сформированности знаний, умений и владений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5"/>
        <w:gridCol w:w="1596"/>
        <w:gridCol w:w="7200"/>
      </w:tblGrid>
      <w:tr w:rsidR="00E021B5" w:rsidRPr="00E021B5" w:rsidTr="00E021B5">
        <w:trPr>
          <w:trHeight w:val="285"/>
        </w:trPr>
        <w:tc>
          <w:tcPr>
            <w:tcW w:w="1535" w:type="dxa"/>
            <w:gridSpan w:val="2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 xml:space="preserve">Обозначения </w:t>
            </w:r>
          </w:p>
        </w:tc>
        <w:tc>
          <w:tcPr>
            <w:tcW w:w="8184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Формулировка требований к степени сформированности компетенции</w:t>
            </w:r>
          </w:p>
        </w:tc>
      </w:tr>
      <w:tr w:rsidR="00E021B5" w:rsidRPr="00E021B5" w:rsidTr="00E021B5">
        <w:trPr>
          <w:trHeight w:val="285"/>
        </w:trPr>
        <w:tc>
          <w:tcPr>
            <w:tcW w:w="194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Циф</w:t>
            </w:r>
            <w:r w:rsidRPr="00E021B5">
              <w:rPr>
                <w:rFonts w:ascii="Times New Roman" w:hAnsi="Times New Roman" w:cs="Times New Roman"/>
                <w:sz w:val="24"/>
              </w:rPr>
              <w:lastRenderedPageBreak/>
              <w:t>р.</w:t>
            </w:r>
          </w:p>
        </w:tc>
        <w:tc>
          <w:tcPr>
            <w:tcW w:w="1341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lastRenderedPageBreak/>
              <w:t>Оценка</w:t>
            </w:r>
          </w:p>
        </w:tc>
        <w:tc>
          <w:tcPr>
            <w:tcW w:w="8184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21B5" w:rsidRPr="00E021B5" w:rsidTr="00E021B5">
        <w:trPr>
          <w:trHeight w:val="285"/>
        </w:trPr>
        <w:tc>
          <w:tcPr>
            <w:tcW w:w="194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1341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184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E021B5" w:rsidRPr="00E021B5" w:rsidTr="00E021B5">
        <w:trPr>
          <w:trHeight w:val="285"/>
        </w:trPr>
        <w:tc>
          <w:tcPr>
            <w:tcW w:w="19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lastRenderedPageBreak/>
              <w:t>1</w:t>
            </w:r>
          </w:p>
        </w:tc>
        <w:tc>
          <w:tcPr>
            <w:tcW w:w="134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Неуд.</w:t>
            </w:r>
          </w:p>
        </w:tc>
        <w:tc>
          <w:tcPr>
            <w:tcW w:w="818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Не имеет необходимых представлений о проверяемом материале</w:t>
            </w:r>
          </w:p>
        </w:tc>
      </w:tr>
      <w:tr w:rsidR="00E021B5" w:rsidRPr="00E021B5" w:rsidTr="00E021B5">
        <w:trPr>
          <w:trHeight w:val="285"/>
        </w:trPr>
        <w:tc>
          <w:tcPr>
            <w:tcW w:w="19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2</w:t>
            </w:r>
          </w:p>
        </w:tc>
        <w:tc>
          <w:tcPr>
            <w:tcW w:w="134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Удовл. или неуд. (по усмотрению преподавателя)</w:t>
            </w:r>
          </w:p>
        </w:tc>
        <w:tc>
          <w:tcPr>
            <w:tcW w:w="818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Знать на уровне ориентирования, представлений. Субъект учения знает основные признаки или термины изучаемого элемента содержания, их отнесенность к определенной науке, отрасли или объектам, узнает их в текстах, изображениях или схемах и знает, к каким источникам нужно обращаться для более детального его усвоения.</w:t>
            </w:r>
          </w:p>
        </w:tc>
      </w:tr>
      <w:tr w:rsidR="00E021B5" w:rsidRPr="00E021B5" w:rsidTr="00E021B5">
        <w:trPr>
          <w:trHeight w:val="285"/>
        </w:trPr>
        <w:tc>
          <w:tcPr>
            <w:tcW w:w="19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3</w:t>
            </w:r>
          </w:p>
        </w:tc>
        <w:tc>
          <w:tcPr>
            <w:tcW w:w="134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Удовл.</w:t>
            </w:r>
          </w:p>
        </w:tc>
        <w:tc>
          <w:tcPr>
            <w:tcW w:w="818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Знать и уметь на репродуктивном уровне. Субъект учения знает изученный элемент содержания репродуктивно: произвольно воспроизводит свои знания устно, письменно или в демонстрируемых действиях.</w:t>
            </w:r>
          </w:p>
        </w:tc>
      </w:tr>
      <w:tr w:rsidR="00E021B5" w:rsidRPr="00E021B5" w:rsidTr="00E021B5">
        <w:trPr>
          <w:trHeight w:val="285"/>
        </w:trPr>
        <w:tc>
          <w:tcPr>
            <w:tcW w:w="19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4</w:t>
            </w:r>
          </w:p>
        </w:tc>
        <w:tc>
          <w:tcPr>
            <w:tcW w:w="134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Хор.</w:t>
            </w:r>
          </w:p>
        </w:tc>
        <w:tc>
          <w:tcPr>
            <w:tcW w:w="818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Знать, уметь, владеть на аналитическом уровне. Зная на репродуктивном уровне, указывать на особенности и взаимосвязи изученных объектов, на их достоинства, ограничения, историю и перспективы развития и особенности для разных объектов усвоения.</w:t>
            </w:r>
          </w:p>
        </w:tc>
      </w:tr>
      <w:tr w:rsidR="00E021B5" w:rsidRPr="00E021B5" w:rsidTr="00E021B5">
        <w:trPr>
          <w:trHeight w:val="285"/>
        </w:trPr>
        <w:tc>
          <w:tcPr>
            <w:tcW w:w="19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5</w:t>
            </w:r>
          </w:p>
        </w:tc>
        <w:tc>
          <w:tcPr>
            <w:tcW w:w="134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Отл.</w:t>
            </w:r>
          </w:p>
        </w:tc>
        <w:tc>
          <w:tcPr>
            <w:tcW w:w="8184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E021B5">
              <w:rPr>
                <w:rFonts w:ascii="Times New Roman" w:hAnsi="Times New Roman" w:cs="Times New Roman"/>
                <w:sz w:val="24"/>
              </w:rPr>
              <w:t>Знать, уметь, владеть на системном уровне. Субъект учения знает изученный элемент содержания системно, произвольно и доказательно воспроизводит свои знания устно, письменно или в демонстрируемых действиях, учитывая и указывая связи и зависимости между этим элементом и другими элементами содержания учебной дисциплины, его значимость в содержании учебной дисциплины.</w:t>
            </w:r>
          </w:p>
        </w:tc>
      </w:tr>
    </w:tbl>
    <w:p w:rsidR="00E021B5" w:rsidRPr="00E021B5" w:rsidRDefault="00E021B5" w:rsidP="00E021B5">
      <w:pPr>
        <w:spacing w:after="0" w:line="240" w:lineRule="auto"/>
        <w:jc w:val="center"/>
        <w:rPr>
          <w:rFonts w:ascii="Times New Roman" w:hAnsi="Times New Roman" w:cs="Times New Roman"/>
          <w:sz w:val="24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6.3. Типовые контрольные задания или иные материалы, необходимые для оценки знаний, умений, навыков и (или) опыта деятельности, характеризующих этапы формирования компетенций в процессе освоения образовательной программы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Типовые вопросы и задания для текущего контроля (оценка сформированности элементов (знаний, умений) компетенций  общекультурных (ОК-1, ОК-3), общепрофессиональной (ОПК-2) и профессиональных (ПК-2, ПК-3, ПК-4) в рамках текущего контроля по дисциплине) по разделам дисциплины: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Аналитическое представление дифракции в соответсвии с принципом Гюйгенса-Френеля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Аналитическое представление дифракции с помощью преобразования Френеля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Аналитическое представление явления дифаркции Фраунгофера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Математическое описание преобразования Фурье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Основные принципы голографии.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Информация, содаржащаяся в голограмме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Математическое описание физических процессов записи голограммы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Принципы записи и копирования голограмм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Подведение итогов по изученному ранее материалу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Зачет выставляется по совокупности результатов текущего контроля по разделам дисциплины.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lastRenderedPageBreak/>
        <w:t>Перечень вопросов для подготовки к экзамену (оценка сформированности элементов (знаний, умений) компетенций  общекультурных (ОК-1, ОК-3), общепрофессиональной (ОПК-2) и профессиональных (ПК-2, ПК-3, ПК-4) в рамках промежуточного контроля по дисциплине) по разделам дисциплины представлен в Приложении 2 к Рабочей программе.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6.4. Методические материалы, определяющие процедуры оценивания знаний, умений, навыков и (или) опыта деятельности, характеризующих этапы формирования компетенций.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Процедуры и средства оценивания элементов компетенций по дисциплине "Математический аппарат современной оптики"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709"/>
        <w:gridCol w:w="1521"/>
        <w:gridCol w:w="1733"/>
        <w:gridCol w:w="2304"/>
        <w:gridCol w:w="2304"/>
      </w:tblGrid>
      <w:tr w:rsidR="00E021B5" w:rsidRPr="00E021B5" w:rsidTr="00E021B5">
        <w:trPr>
          <w:trHeight w:val="285"/>
        </w:trPr>
        <w:tc>
          <w:tcPr>
            <w:tcW w:w="1535" w:type="dxa"/>
            <w:vMerge w:val="restart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8"/>
              </w:rPr>
              <w:t>Процедура проведения</w:t>
            </w:r>
          </w:p>
        </w:tc>
        <w:tc>
          <w:tcPr>
            <w:tcW w:w="8184" w:type="dxa"/>
            <w:gridSpan w:val="4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  <w:r w:rsidRPr="00E021B5">
              <w:rPr>
                <w:rFonts w:ascii="Times New Roman" w:hAnsi="Times New Roman" w:cs="Times New Roman"/>
                <w:b/>
                <w:bCs/>
                <w:sz w:val="18"/>
              </w:rPr>
              <w:t>Средство оценивания</w:t>
            </w:r>
          </w:p>
        </w:tc>
      </w:tr>
      <w:tr w:rsidR="00E021B5" w:rsidRPr="00E021B5" w:rsidTr="00E021B5">
        <w:trPr>
          <w:trHeight w:val="285"/>
        </w:trPr>
        <w:tc>
          <w:tcPr>
            <w:tcW w:w="1535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3384" w:type="dxa"/>
            <w:gridSpan w:val="2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Текущий контроль</w:t>
            </w:r>
          </w:p>
        </w:tc>
        <w:tc>
          <w:tcPr>
            <w:tcW w:w="4800" w:type="dxa"/>
            <w:gridSpan w:val="2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Промежуточный контроль</w:t>
            </w:r>
          </w:p>
        </w:tc>
      </w:tr>
      <w:tr w:rsidR="00E021B5" w:rsidRPr="00E021B5" w:rsidTr="00E021B5">
        <w:trPr>
          <w:trHeight w:val="285"/>
        </w:trPr>
        <w:tc>
          <w:tcPr>
            <w:tcW w:w="1535" w:type="dxa"/>
            <w:vMerge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b/>
                <w:bCs/>
                <w:sz w:val="18"/>
              </w:rPr>
            </w:pPr>
          </w:p>
        </w:tc>
        <w:tc>
          <w:tcPr>
            <w:tcW w:w="158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Выполнение устных заданий</w:t>
            </w:r>
          </w:p>
        </w:tc>
        <w:tc>
          <w:tcPr>
            <w:tcW w:w="180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Выполнение практических заданий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Экзамен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Зачет</w:t>
            </w:r>
          </w:p>
        </w:tc>
      </w:tr>
      <w:tr w:rsidR="00E021B5" w:rsidRPr="00E021B5" w:rsidTr="00E021B5">
        <w:trPr>
          <w:trHeight w:val="285"/>
        </w:trPr>
        <w:tc>
          <w:tcPr>
            <w:tcW w:w="1535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Продолжительность контроля</w:t>
            </w:r>
          </w:p>
        </w:tc>
        <w:tc>
          <w:tcPr>
            <w:tcW w:w="158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180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По усмотрению преподавателя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В соответствии с принятыми нормами времени</w:t>
            </w:r>
          </w:p>
        </w:tc>
      </w:tr>
      <w:tr w:rsidR="00E021B5" w:rsidRPr="00E021B5" w:rsidTr="00E021B5">
        <w:trPr>
          <w:trHeight w:val="285"/>
        </w:trPr>
        <w:tc>
          <w:tcPr>
            <w:tcW w:w="1535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Форма проведения контроля</w:t>
            </w:r>
          </w:p>
        </w:tc>
        <w:tc>
          <w:tcPr>
            <w:tcW w:w="158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Устная</w:t>
            </w:r>
          </w:p>
        </w:tc>
        <w:tc>
          <w:tcPr>
            <w:tcW w:w="180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Устная, Письменная</w:t>
            </w:r>
          </w:p>
        </w:tc>
      </w:tr>
      <w:tr w:rsidR="00E021B5" w:rsidRPr="00E021B5" w:rsidTr="00E021B5">
        <w:trPr>
          <w:trHeight w:val="285"/>
        </w:trPr>
        <w:tc>
          <w:tcPr>
            <w:tcW w:w="1535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Вид проверочного задания</w:t>
            </w:r>
          </w:p>
        </w:tc>
        <w:tc>
          <w:tcPr>
            <w:tcW w:w="158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Устные вопросы</w:t>
            </w:r>
          </w:p>
        </w:tc>
        <w:tc>
          <w:tcPr>
            <w:tcW w:w="180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Практические задания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Экзаменационный билет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Вопросы к зачету</w:t>
            </w:r>
          </w:p>
        </w:tc>
      </w:tr>
      <w:tr w:rsidR="00E021B5" w:rsidRPr="00E021B5" w:rsidTr="00E021B5">
        <w:trPr>
          <w:trHeight w:val="285"/>
        </w:trPr>
        <w:tc>
          <w:tcPr>
            <w:tcW w:w="1535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Форма отчетности</w:t>
            </w:r>
          </w:p>
        </w:tc>
        <w:tc>
          <w:tcPr>
            <w:tcW w:w="158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Ответы в устной форме</w:t>
            </w:r>
          </w:p>
        </w:tc>
        <w:tc>
          <w:tcPr>
            <w:tcW w:w="180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Ответы в письменной форме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Ответы в письменной и устной форме</w:t>
            </w:r>
          </w:p>
        </w:tc>
      </w:tr>
      <w:tr w:rsidR="00E021B5" w:rsidRPr="00E021B5" w:rsidTr="00E021B5">
        <w:trPr>
          <w:trHeight w:val="285"/>
        </w:trPr>
        <w:tc>
          <w:tcPr>
            <w:tcW w:w="1535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Раздаточный материал</w:t>
            </w:r>
          </w:p>
        </w:tc>
        <w:tc>
          <w:tcPr>
            <w:tcW w:w="1581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1803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  <w:tc>
          <w:tcPr>
            <w:tcW w:w="2400" w:type="dxa"/>
            <w:noWrap/>
            <w:hideMark/>
          </w:tcPr>
          <w:p w:rsidR="00E021B5" w:rsidRPr="00E021B5" w:rsidRDefault="00E021B5" w:rsidP="00E021B5">
            <w:pPr>
              <w:jc w:val="center"/>
              <w:rPr>
                <w:rFonts w:ascii="Times New Roman" w:hAnsi="Times New Roman" w:cs="Times New Roman"/>
                <w:sz w:val="18"/>
              </w:rPr>
            </w:pPr>
            <w:r w:rsidRPr="00E021B5">
              <w:rPr>
                <w:rFonts w:ascii="Times New Roman" w:hAnsi="Times New Roman" w:cs="Times New Roman"/>
                <w:sz w:val="18"/>
              </w:rPr>
              <w:t>Справочная литература</w:t>
            </w:r>
          </w:p>
        </w:tc>
      </w:tr>
    </w:tbl>
    <w:p w:rsidR="00E021B5" w:rsidRPr="00E021B5" w:rsidRDefault="00E021B5" w:rsidP="00E021B5">
      <w:pPr>
        <w:spacing w:after="0" w:line="240" w:lineRule="auto"/>
        <w:jc w:val="center"/>
        <w:rPr>
          <w:rFonts w:ascii="Times New Roman" w:hAnsi="Times New Roman" w:cs="Times New Roman"/>
          <w:sz w:val="1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 xml:space="preserve">7. Методические указания для обучающихся по освоению дисциплины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Дисциплина "Математический аппарат современной оптики" предусматривает лекции, практические занятия . Успешное изучение дисциплины требует посещения лекций, , самостоятельную работу, ознакомление с основной и дополнительной литературой.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В ходе лекций преподаватель излагает и разъясняет основные, наиболее сложные понятия темы, а также связанные с ней теоретические и практические проблемы, дает рекомендации на практическое занятие и указания на самостоятельную работу.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При подготовке к лекционным занятиям студентам необходимо:перед очередной лекцией необходимо просмотреть конспект материала предыдущей лекции. При затруднениях в восприятии материала следует обратиться к основным литературным источникам. Если разобраться в материале опять не удалось, то обратитесь к лектору (по графику его консультаций) или к преподавателю на практических занятиях.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Практические занятия завершают изучение наиболее важных тем учебной дисциплины. Они служат для закрепления изученного материала, развития умений и навыков подготовки докладов, сообщений, приобретения опыта устных публичных выступлений, ведения дискуссии, аргументации и </w:t>
      </w:r>
      <w:r w:rsidRPr="00E021B5">
        <w:rPr>
          <w:rFonts w:ascii="Times New Roman" w:hAnsi="Times New Roman" w:cs="Times New Roman"/>
          <w:sz w:val="28"/>
        </w:rPr>
        <w:lastRenderedPageBreak/>
        <w:t>защиты выдвигаемых положений, а также для контроля преподавателем степени подготовленности студентов по изучаемой дисциплине.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При подготовке к практическому занятию студенты имеют возможность воспользоваться консультациями преподавателя.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При подготовке к практическим занятиям студентам необходимо: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приносить с собой рекомендованную преподавателем литературу к конкретному занятию;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по рекомендованным литературным источникам проработать теоретический материал, соответствующий теме занятия;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в начале занятий задать преподавателю вопросы по материалу, вызвавшему затруднения в его понимании и освоении при решении задач, заданных для самостоятельного решения;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в ходе семинара давать конкретные, четкие ответы по существу вопросов;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на занятии доводить каждую задачу до окончательного решения, демонстрировать понимание проведенных расчетов (анализов, ситуаций), в случае затруднений обращаться к преподавателю.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Студентам, пропустившим занятия (независимо от причин), не имеющие письменного решения задач или не подготовившиеся к данному практическому занятию, рекомендуется не позже чем в 2-недельный срок явиться на консультацию к преподавателю и отчитаться по теме, изучавшейся на занятии. Студенты, не отчитавшиеся по каждой не проработанной ими на занятиях теме к началу зачетной сессии, упускают возможность получить положенные баллы за работу в соответствующем семестре.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>8. Ресурсное обеспечение дисциплины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8.1. Основная и дополнительная учебная литература, необходимая для освоения дисциплины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а) Основная литература: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1. Русинов, М. М. Техническая оптика : учебное пособие; КД Либроком, 2017 488 c.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2. Марченко О.М. Гауссов свет; Лань 2016, 1-е изд.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3. Андреев А.Л., Коротаев В.В. Элементы и узлы электронных и оптико-электронных приборов. Учебное пособие; Санкт-Петербург: Университет ИТМО, 2016.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4.   А.Н. Пихтин. Оптическая и квантовая электроника. – М.: Высш. шк., 2011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5.   «Теория электрической связи» , ред. Д. Д. Кловского ,Москва «Радио и связь»,1999г.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6. Ф. Юу « Введение в теорию дифракции, обработку информации и голографию» М,Советское радио. 1979.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7. «Применение методов фурье-оптики» ,ред. Г.Старка , Москва «Радио и связь»,1988.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б) Дополнительная литература: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1. Лебедько Е.Г. Системы оптической локации, часть Учебное пособие для вузов.- СПб: НИУ ИТМО, 201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2. О.Звелто Физика лазеров. М. издательство Лань. 2010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3. Основы оптики, Борн М., Вольф Э., 1973.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8.2. Ресурсы информационно-телекоммуникационной сети Интернет, необходимые для освоения дисциплины: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http://www.library.mirea.ru.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8.3. Информационные технологии, используемые при осуществлении образовательного процесса по дисциплине, включая перечень программного обеспечения и информационных справочных систем: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Комплект лицензионного программного обеспечения: MS   Windows , MS   Office . OOО «СКАЙСОФТ ВИКТОРИ» сублицензионный договор от 07 июня 2018 №0373100029518000033.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8.4. Материально-техническая база, необходимая для осуществления образовательного процесса по дисциплине: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учебная аудитория, оснащенная презентационным оборудованием;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>- учебная аудитория для проведения семенарских и практических занятий;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 w:rsidRPr="00E021B5">
        <w:rPr>
          <w:rFonts w:ascii="Times New Roman" w:hAnsi="Times New Roman" w:cs="Times New Roman"/>
          <w:sz w:val="28"/>
        </w:rPr>
        <w:t xml:space="preserve"> Рабочая программа дисциплины составлена в соответствии с требованиями ФГОС ВО по направлению подготовки магистров 12.04.02 "Оптотехника", магистерской программы  "Оптико-электронные приборы и системы"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right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021B5" w:rsidRPr="00E021B5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B5">
        <w:rPr>
          <w:rFonts w:ascii="Times New Roman" w:hAnsi="Times New Roman" w:cs="Times New Roman"/>
          <w:b/>
          <w:sz w:val="28"/>
          <w:szCs w:val="28"/>
        </w:rPr>
        <w:t xml:space="preserve">ЛИСТ ИЗМЕНЕНИЙ, ВНОСИМЫХ В РАБОЧУЮ ПРОГРАММУ ДИСЦИПЛИНЫ </w:t>
      </w:r>
    </w:p>
    <w:p w:rsidR="00E021B5" w:rsidRPr="00E021B5" w:rsidRDefault="00E021B5" w:rsidP="00E021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B5">
        <w:rPr>
          <w:rFonts w:ascii="Times New Roman" w:hAnsi="Times New Roman" w:cs="Times New Roman"/>
          <w:b/>
          <w:sz w:val="28"/>
          <w:szCs w:val="28"/>
        </w:rPr>
        <w:t>Б1.Б.3 "Математический аппарат современной оптики"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021B5" w:rsidRPr="00E021B5" w:rsidTr="0049058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021B5" w:rsidRPr="00E021B5" w:rsidTr="0049058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021B5" w:rsidRPr="00E021B5" w:rsidTr="0049058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021B5" w:rsidRPr="00E021B5" w:rsidRDefault="00E021B5" w:rsidP="00E021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E021B5" w:rsidRPr="00E021B5" w:rsidRDefault="00E021B5" w:rsidP="00E021B5">
      <w:pPr>
        <w:rPr>
          <w:rFonts w:ascii="Times New Roman" w:hAnsi="Times New Roman" w:cs="Times New Roman"/>
          <w:b/>
          <w:sz w:val="28"/>
          <w:szCs w:val="28"/>
        </w:rPr>
      </w:pPr>
      <w:r w:rsidRPr="00E021B5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E021B5" w:rsidRPr="00E021B5" w:rsidRDefault="00E021B5" w:rsidP="00E021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B5">
        <w:rPr>
          <w:rFonts w:ascii="Times New Roman" w:hAnsi="Times New Roman" w:cs="Times New Roman"/>
          <w:b/>
          <w:sz w:val="28"/>
          <w:szCs w:val="28"/>
        </w:rPr>
        <w:lastRenderedPageBreak/>
        <w:t xml:space="preserve">ЛИСТ ИЗМЕНЕНИЙ, ВНОСИМЫХ В РАБОЧУЮ ПРОГРАММУ ДИСЦИПЛИНЫ </w:t>
      </w:r>
    </w:p>
    <w:p w:rsidR="00E021B5" w:rsidRPr="00E021B5" w:rsidRDefault="00E021B5" w:rsidP="00E021B5">
      <w:pPr>
        <w:spacing w:line="312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1B5">
        <w:rPr>
          <w:rFonts w:ascii="Times New Roman" w:hAnsi="Times New Roman" w:cs="Times New Roman"/>
          <w:b/>
          <w:sz w:val="28"/>
          <w:szCs w:val="28"/>
        </w:rPr>
        <w:t>Б1.Б.3 "Математический аппарат современной оптики"</w:t>
      </w:r>
      <w:r w:rsidRPr="00E021B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tbl>
      <w:tblPr>
        <w:tblW w:w="5000" w:type="pct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ook w:val="01E0" w:firstRow="1" w:lastRow="1" w:firstColumn="1" w:lastColumn="1" w:noHBand="0" w:noVBand="0"/>
      </w:tblPr>
      <w:tblGrid>
        <w:gridCol w:w="721"/>
        <w:gridCol w:w="1124"/>
        <w:gridCol w:w="1334"/>
        <w:gridCol w:w="7928"/>
        <w:gridCol w:w="1839"/>
        <w:gridCol w:w="1840"/>
      </w:tblGrid>
      <w:tr w:rsidR="00E021B5" w:rsidRPr="00E021B5" w:rsidTr="0049058E">
        <w:trPr>
          <w:cantSplit/>
          <w:trHeight w:val="694"/>
          <w:jc w:val="center"/>
        </w:trPr>
        <w:tc>
          <w:tcPr>
            <w:tcW w:w="229" w:type="pct"/>
            <w:vMerge w:val="restar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№ п/п</w:t>
            </w:r>
          </w:p>
        </w:tc>
        <w:tc>
          <w:tcPr>
            <w:tcW w:w="383" w:type="pct"/>
            <w:vMerge w:val="restar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Дата внесения изменений</w:t>
            </w:r>
          </w:p>
        </w:tc>
        <w:tc>
          <w:tcPr>
            <w:tcW w:w="454" w:type="pct"/>
            <w:vMerge w:val="restar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Номер пункта рабочей программы дисциплины (модуля) или программы практики</w:t>
            </w:r>
          </w:p>
        </w:tc>
        <w:tc>
          <w:tcPr>
            <w:tcW w:w="2684" w:type="pct"/>
            <w:vMerge w:val="restar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Содержание изменений</w:t>
            </w:r>
          </w:p>
        </w:tc>
        <w:tc>
          <w:tcPr>
            <w:tcW w:w="1250" w:type="pct"/>
            <w:gridSpan w:val="2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Согласование</w:t>
            </w:r>
          </w:p>
        </w:tc>
      </w:tr>
      <w:tr w:rsidR="00E021B5" w:rsidRPr="00E021B5" w:rsidTr="0049058E">
        <w:trPr>
          <w:cantSplit/>
          <w:trHeight w:val="2128"/>
          <w:jc w:val="center"/>
        </w:trPr>
        <w:tc>
          <w:tcPr>
            <w:tcW w:w="229" w:type="pct"/>
            <w:vMerge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Merge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Merge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Merge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Зав. кафедрой</w:t>
            </w: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  <w:r w:rsidRPr="00E021B5">
              <w:rPr>
                <w:rFonts w:ascii="Times New Roman" w:hAnsi="Times New Roman" w:cs="Times New Roman"/>
              </w:rPr>
              <w:t>Директор института</w:t>
            </w:r>
          </w:p>
        </w:tc>
      </w:tr>
      <w:tr w:rsidR="00E021B5" w:rsidRPr="00E021B5" w:rsidTr="0049058E">
        <w:trPr>
          <w:cantSplit/>
          <w:trHeight w:val="51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E021B5" w:rsidRPr="00E021B5" w:rsidTr="0049058E">
        <w:trPr>
          <w:cantSplit/>
          <w:trHeight w:val="537"/>
          <w:jc w:val="center"/>
        </w:trPr>
        <w:tc>
          <w:tcPr>
            <w:tcW w:w="229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83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45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2684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625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extDirection w:val="btLr"/>
            <w:vAlign w:val="center"/>
          </w:tcPr>
          <w:p w:rsidR="00E021B5" w:rsidRPr="00E021B5" w:rsidRDefault="00E021B5" w:rsidP="0049058E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</w:tbl>
    <w:p w:rsidR="00E021B5" w:rsidRPr="00E021B5" w:rsidRDefault="00E021B5" w:rsidP="00E021B5">
      <w:pPr>
        <w:rPr>
          <w:rFonts w:ascii="Times New Roman" w:hAnsi="Times New Roman" w:cs="Times New Roman"/>
        </w:rPr>
      </w:pP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  <w:sectPr w:rsidR="00E021B5" w:rsidSect="00E021B5">
          <w:pgSz w:w="16838" w:h="11906" w:orient="landscape"/>
          <w:pgMar w:top="1701" w:right="1134" w:bottom="850" w:left="1134" w:header="708" w:footer="708" w:gutter="0"/>
          <w:cols w:space="708"/>
          <w:docGrid w:linePitch="360"/>
        </w:sectPr>
      </w:pPr>
    </w:p>
    <w:p w:rsidR="00E021B5" w:rsidRPr="00E021B5" w:rsidRDefault="00E021B5" w:rsidP="00E021B5">
      <w:pPr>
        <w:spacing w:after="0" w:line="240" w:lineRule="auto"/>
        <w:ind w:firstLine="700"/>
        <w:jc w:val="right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lastRenderedPageBreak/>
        <w:t>Приложение 1</w:t>
      </w:r>
    </w:p>
    <w:p w:rsidR="00E021B5" w:rsidRPr="00E021B5" w:rsidRDefault="00E021B5" w:rsidP="00E021B5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>Аннотация</w:t>
      </w:r>
    </w:p>
    <w:p w:rsidR="00E021B5" w:rsidRPr="00E021B5" w:rsidRDefault="00E021B5" w:rsidP="00E021B5">
      <w:pPr>
        <w:spacing w:after="0" w:line="240" w:lineRule="auto"/>
        <w:ind w:firstLine="700"/>
        <w:jc w:val="center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>к рабочей программе дисциплины "Математический аппарат современной оптики"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 xml:space="preserve">1. Цель освоения дисциплины.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"Математический аппарат современной оптики" имеет своей целью способствовать формированию у обучающихся общекультурных (ОК-1, ОК-3), общепрофессиональной (ОПК-2) и профессиональных (ПК-2, ПК-3, ПК-4) компетенций в соответствии с требованиями ФГОС ВО по направлению подготовки бакалавров 12.04.02 "Оптотехника" с учетом специфики профиля подготовки  - "Оптико-электронные приборы и системы". В результате изучения дисциплины обучающийся должен: 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 xml:space="preserve">Знать: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Методики анализа информации, общения и систематизации данных (ОК-1);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Свои творческие возможности и потенциал (ОК-3);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Современные методы исследования, оценки и представления результатов выполненной работы (ОПК-2);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Методы построения математических моделей, численные методы моделирования процессов в оптотехнике (ПК-2);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Методику разработки программ экспериментальных исследований в оптотехнике (ПК-3);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Основные стандарты оформления отчетов, статей и рефератов (ПК-4);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 xml:space="preserve">Уметь: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Обобщать данные, прогнозировать результаты работы (ОК-1);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Развиваться, использовать свой творческий потенциал (ОК-3);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Оценивать и представлять результаты выполненной работы (ОПК-2);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Строить математические модели, разрабатывать новые или применять готовые алгоритмы решения задач моделирования (ПК-2);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Проводить оптические, фотометрические и электрические измерения, а также обрабатывать полученные результаты (ПК-3);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Оформлять отчеты, рефераты и статьи в соответствии с установленными требованиями (ПК-4);</w:t>
      </w: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 xml:space="preserve">Владеть: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анализа, систематизации данных и прогнозированию результатов работы (ОК-1);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саморазвития и творческой работы, способностью к самоанализу и самоконтролю, к самообразованию и самосовершенствованию, к поиску и реализации новых, эффективных форм организации своей  (ОК-3);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проведения исследований систем и процессов в области оптотехники (ОПК-2);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 xml:space="preserve"> - Способностью к построению математических моделей объектов исследования и выбору численного метода их моделирования, разработке нового или выбор готового алгоритма решения задачи (ПК-2);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Навыками выбора оптимальных методов и разработки программ экспериментальных исследований (ПК-3);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- Современными средствами редактирования и печати статей, рефератов и отчетов (ПК-4);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b/>
          <w:sz w:val="28"/>
        </w:rPr>
      </w:pPr>
      <w:r w:rsidRPr="00E021B5">
        <w:rPr>
          <w:rFonts w:ascii="Times New Roman" w:hAnsi="Times New Roman" w:cs="Times New Roman"/>
          <w:b/>
          <w:sz w:val="28"/>
        </w:rPr>
        <w:t xml:space="preserve">2.  Место дисциплины в структуре ОП ВО. 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Дисциплина "Математический аппарат современной оптики" относится к базовой части Блока 1 (дисциплины) учебного плана направления подготовки бакалавров 12.04.02 "Оптотехника" профиля подготовки "Оптико-электронные приборы и системы".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3. Общая трудоемкость дисциплины составляет 7 зачетных единиц (252 акад. час.).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Форма промежуточного контроля успеваемости - зачет, экзамен.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E021B5" w:rsidRPr="004F38A0" w:rsidRDefault="00E021B5" w:rsidP="00E021B5">
      <w:pPr>
        <w:jc w:val="both"/>
        <w:rPr>
          <w:rFonts w:ascii="Times New Roman" w:eastAsia="Times New Roman" w:hAnsi="Times New Roman"/>
          <w:b/>
          <w:sz w:val="32"/>
          <w:szCs w:val="32"/>
          <w:lang w:eastAsia="ru-RU"/>
        </w:rPr>
      </w:pPr>
      <w:r w:rsidRPr="004F38A0">
        <w:rPr>
          <w:rFonts w:ascii="Times New Roman" w:eastAsia="Times New Roman" w:hAnsi="Times New Roman"/>
          <w:b/>
          <w:sz w:val="36"/>
          <w:szCs w:val="36"/>
          <w:lang w:eastAsia="ru-RU"/>
        </w:rPr>
        <w:lastRenderedPageBreak/>
        <w:t xml:space="preserve">                                                                     </w:t>
      </w:r>
      <w:r w:rsidRPr="004F38A0">
        <w:rPr>
          <w:rFonts w:ascii="Times New Roman" w:eastAsia="Times New Roman" w:hAnsi="Times New Roman"/>
          <w:b/>
          <w:sz w:val="32"/>
          <w:szCs w:val="32"/>
          <w:lang w:eastAsia="ru-RU"/>
        </w:rPr>
        <w:t>Приложение №2</w:t>
      </w:r>
    </w:p>
    <w:p w:rsidR="00E021B5" w:rsidRPr="004F38A0" w:rsidRDefault="00E021B5" w:rsidP="00E021B5">
      <w:pPr>
        <w:jc w:val="center"/>
        <w:rPr>
          <w:rFonts w:ascii="Times New Roman" w:eastAsia="Times New Roman" w:hAnsi="Times New Roman"/>
          <w:b/>
          <w:sz w:val="36"/>
          <w:szCs w:val="36"/>
          <w:lang w:eastAsia="ru-RU"/>
        </w:rPr>
      </w:pPr>
    </w:p>
    <w:p w:rsidR="00E021B5" w:rsidRPr="00EE5F29" w:rsidRDefault="00E021B5" w:rsidP="00E021B5">
      <w:pPr>
        <w:jc w:val="center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ОЦЕНОЧНЫЕ МАТЕРИАЛЫ </w:t>
      </w:r>
      <w:r w:rsidRPr="004F38A0">
        <w:rPr>
          <w:rFonts w:ascii="Times New Roman" w:eastAsia="Times New Roman" w:hAnsi="Times New Roman"/>
          <w:b/>
          <w:sz w:val="28"/>
          <w:szCs w:val="28"/>
          <w:lang w:eastAsia="ru-RU"/>
        </w:rPr>
        <w:t>ПО ДИСЦИПЛИНЕ</w:t>
      </w:r>
    </w:p>
    <w:p w:rsidR="00E021B5" w:rsidRDefault="00E021B5" w:rsidP="00E021B5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"Математический аппарат современной оптики"</w:t>
      </w:r>
    </w:p>
    <w:p w:rsidR="00E021B5" w:rsidRPr="004F38A0" w:rsidRDefault="00E021B5" w:rsidP="00E021B5">
      <w:pPr>
        <w:jc w:val="center"/>
        <w:rPr>
          <w:rFonts w:ascii="Times New Roman" w:hAnsi="Times New Roman"/>
          <w:sz w:val="28"/>
        </w:rPr>
      </w:pP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Назначение </w:t>
      </w:r>
      <w:r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>оценочных материалов</w:t>
      </w:r>
      <w:r w:rsidRPr="004F38A0">
        <w:rPr>
          <w:rFonts w:ascii="Times New Roman" w:eastAsia="SimSun" w:hAnsi="Times New Roman"/>
          <w:b/>
          <w:i/>
          <w:kern w:val="1"/>
          <w:sz w:val="28"/>
          <w:szCs w:val="28"/>
          <w:lang w:eastAsia="ru-RU"/>
        </w:rPr>
        <w:t xml:space="preserve">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создается в соответствии с требованиями ФГОС ВО для аттестации обучающихся на соответствие их учебных достижений поэтапным требованиям соответствующей основной профессиональной образовательной программе (ОПОП) для проведения текущего оценивания, а также промежуточной аттестации обучающихся.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Оценочные материалы (ОМ) – материалы, нормирующие процедуры оценивания результатов обучения, т.е. установления соответствия учебных достижений запланированным результатам обучения и требованиям образовательных программ, рабочих программ модулей (дисциплин).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Фонд оценочных материалов сформирован на основе ключевых принципов оценивания: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валидности: объекты оценки должны соответствовать поставленным целям обучения;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надежности: использование единообразных стандартов и критериев для оценивания достижений;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- объективности: разные обучающиеся должны иметь равные возможности добиться успеха.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Основными параметрами и свойствами ОМ являются: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предметная направленность (соответствие предмету изучения конкретной учебной дисциплины);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содержание (состав и взаимосвязь структурных единиц, образующих содержание теоретической и практической составляющих учебной дисциплины);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• объем (количественный состав оценочных средств, входящих в ОМ);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lastRenderedPageBreak/>
        <w:t xml:space="preserve">• качество оценочных средств и ОМ в целом, обеспечивающее получение объективных и достоверных результатов при проведении контроля с различными целями.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Целью ОМ</w:t>
      </w: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проверка сформированности у студентов компетенций по видам профессиональной деятельности:</w:t>
      </w:r>
    </w:p>
    <w:p w:rsidR="00E021B5" w:rsidRPr="00DC0B45" w:rsidRDefault="00E021B5" w:rsidP="00E021B5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i/>
          <w:sz w:val="28"/>
          <w:szCs w:val="28"/>
        </w:rPr>
      </w:pPr>
      <w:r w:rsidRPr="00DC0B45">
        <w:rPr>
          <w:rFonts w:ascii="Times New Roman" w:eastAsia="SimSun" w:hAnsi="Times New Roman" w:cs="Times New Roman"/>
          <w:i/>
          <w:kern w:val="1"/>
          <w:sz w:val="28"/>
          <w:szCs w:val="28"/>
          <w:lang w:eastAsia="ru-RU"/>
        </w:rPr>
        <w:t>научно-исследовательской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</w:p>
    <w:p w:rsidR="00E021B5" w:rsidRDefault="00E021B5" w:rsidP="00E021B5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hAnsi="Times New Roman" w:cs="Times New Roman"/>
          <w:sz w:val="28"/>
          <w:szCs w:val="28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>технологической</w:t>
      </w:r>
      <w:r w:rsidRPr="00DC0B45">
        <w:rPr>
          <w:rFonts w:ascii="Times New Roman" w:hAnsi="Times New Roman" w:cs="Times New Roman"/>
          <w:sz w:val="28"/>
          <w:szCs w:val="28"/>
        </w:rPr>
        <w:t xml:space="preserve"> </w:t>
      </w:r>
    </w:p>
    <w:p w:rsidR="00E021B5" w:rsidRPr="00DC0B45" w:rsidRDefault="00E021B5" w:rsidP="00E021B5">
      <w:pPr>
        <w:widowControl w:val="0"/>
        <w:numPr>
          <w:ilvl w:val="0"/>
          <w:numId w:val="1"/>
        </w:numPr>
        <w:suppressAutoHyphens/>
        <w:spacing w:after="0" w:line="240" w:lineRule="auto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i/>
          <w:sz w:val="28"/>
          <w:szCs w:val="28"/>
        </w:rPr>
        <w:t xml:space="preserve">организационно-управленческой </w:t>
      </w:r>
    </w:p>
    <w:p w:rsidR="00E021B5" w:rsidRDefault="00E021B5" w:rsidP="00E021B5">
      <w:pPr>
        <w:ind w:left="720"/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DC0B45">
        <w:rPr>
          <w:rFonts w:ascii="Times New Roman" w:hAnsi="Times New Roman" w:cs="Times New Roman"/>
          <w:b/>
          <w:sz w:val="28"/>
          <w:szCs w:val="28"/>
        </w:rPr>
        <w:t xml:space="preserve">Второй целью </w:t>
      </w:r>
      <w:r w:rsidRPr="00DC0B45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ОМ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 является </w:t>
      </w:r>
      <w:r w:rsidRPr="00DC0B45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проверка  сформирован</w:t>
      </w: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ности у студентов  компетенций:</w:t>
      </w:r>
    </w:p>
    <w:p w:rsidR="00E021B5" w:rsidRDefault="00E021B5" w:rsidP="00E021B5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  <w:r>
        <w:rPr>
          <w:rFonts w:eastAsiaTheme="minorHAnsi"/>
          <w:b/>
          <w:sz w:val="28"/>
          <w:szCs w:val="28"/>
          <w:lang w:eastAsia="en-US"/>
        </w:rPr>
        <w:t xml:space="preserve"> общекультурных (ОК-1, ОК-3), общепрофессиональной (ОПК-2) и профессиональных (ПК-2, ПК-3, ПК-4)</w:t>
      </w:r>
    </w:p>
    <w:p w:rsidR="00E021B5" w:rsidRPr="00244B45" w:rsidRDefault="00E021B5" w:rsidP="00E021B5">
      <w:pPr>
        <w:pStyle w:val="a8"/>
        <w:ind w:firstLine="0"/>
        <w:rPr>
          <w:rFonts w:eastAsia="Calibri"/>
          <w:b/>
          <w:sz w:val="28"/>
          <w:szCs w:val="28"/>
          <w:lang w:val="en-US" w:eastAsia="en-US"/>
        </w:rPr>
      </w:pPr>
    </w:p>
    <w:p w:rsidR="00E021B5" w:rsidRPr="00291C5C" w:rsidRDefault="00E021B5" w:rsidP="00E021B5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eastAsia="Calibri" w:hAnsi="Times New Roman" w:cs="Times New Roman"/>
          <w:b/>
          <w:sz w:val="28"/>
          <w:szCs w:val="28"/>
        </w:rPr>
        <w:t>Карта компетенций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представлена в п. 3 Рабочей программы дисциплины.</w:t>
      </w:r>
    </w:p>
    <w:p w:rsidR="00E021B5" w:rsidRDefault="00E021B5" w:rsidP="00E021B5">
      <w:pPr>
        <w:rPr>
          <w:rFonts w:ascii="Times New Roman" w:eastAsia="Calibri" w:hAnsi="Times New Roman" w:cs="Times New Roman"/>
          <w:sz w:val="28"/>
          <w:szCs w:val="28"/>
        </w:rPr>
      </w:pPr>
      <w:r w:rsidRPr="00291C5C">
        <w:rPr>
          <w:rFonts w:ascii="Times New Roman" w:hAnsi="Times New Roman" w:cs="Times New Roman"/>
          <w:b/>
          <w:sz w:val="28"/>
          <w:szCs w:val="28"/>
        </w:rPr>
        <w:t>Показатели оценивания</w:t>
      </w:r>
      <w:r w:rsidRPr="00291C5C">
        <w:rPr>
          <w:rFonts w:ascii="Times New Roman" w:hAnsi="Times New Roman" w:cs="Times New Roman"/>
          <w:sz w:val="28"/>
          <w:szCs w:val="28"/>
        </w:rPr>
        <w:t xml:space="preserve"> планируемых результатов обучения представлены в п. 6.2.1</w:t>
      </w:r>
      <w:r w:rsidRPr="00291C5C">
        <w:rPr>
          <w:rFonts w:ascii="Times New Roman" w:eastAsia="Calibri" w:hAnsi="Times New Roman" w:cs="Times New Roman"/>
          <w:sz w:val="28"/>
          <w:szCs w:val="28"/>
        </w:rPr>
        <w:t xml:space="preserve"> Рабочей программы дисциплины</w:t>
      </w:r>
    </w:p>
    <w:p w:rsidR="00E021B5" w:rsidRPr="00291C5C" w:rsidRDefault="00E021B5" w:rsidP="00E021B5">
      <w:pPr>
        <w:rPr>
          <w:rFonts w:ascii="Times New Roman" w:eastAsia="Calibri" w:hAnsi="Times New Roman" w:cs="Times New Roman"/>
          <w:sz w:val="28"/>
          <w:szCs w:val="28"/>
        </w:rPr>
      </w:pPr>
    </w:p>
    <w:p w:rsidR="00E021B5" w:rsidRPr="00291C5C" w:rsidRDefault="00E021B5" w:rsidP="00E021B5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291C5C">
        <w:rPr>
          <w:rFonts w:ascii="Times New Roman" w:hAnsi="Times New Roman" w:cs="Times New Roman"/>
          <w:b/>
          <w:sz w:val="28"/>
          <w:szCs w:val="28"/>
          <w:lang w:eastAsia="ru-RU"/>
        </w:rPr>
        <w:t>Оценочные материалы</w:t>
      </w:r>
    </w:p>
    <w:p w:rsidR="00E021B5" w:rsidRPr="000A6191" w:rsidRDefault="00E021B5" w:rsidP="00E021B5">
      <w:pPr>
        <w:tabs>
          <w:tab w:val="left" w:pos="831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1. Задания для текущего контроля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Целью текущего контроля знаний является установление подробной, реальной картины студенческих достижений и успешности усвоения ими магистерской  учебной программы на данный момент времени. В условиях рейтинговой системы контроля результаты текущего оценивания обучающегося используются как показатель его текущего рейтинга.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Текущий контроль успеваемости осуществляется в течение семестра, в ходе повседневной учебной работы по индивидуальной инициативе преподавателя. Данный вид контроля стимулирует у студентов стремление к систематической самостоятельной работе по изучению дисциплины. </w:t>
      </w:r>
    </w:p>
    <w:p w:rsidR="00E021B5" w:rsidRPr="000A6191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 xml:space="preserve">Формы проведения текущего контроля включают выполнение практических заданий, тестирования, написание рефератов, работу над презентациями и проектами.  </w:t>
      </w:r>
    </w:p>
    <w:p w:rsidR="00E021B5" w:rsidRPr="000A6191" w:rsidRDefault="00E021B5" w:rsidP="00E021B5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u w:val="single"/>
          <w:lang w:eastAsia="ru-RU"/>
        </w:rPr>
      </w:pPr>
    </w:p>
    <w:p w:rsidR="00E021B5" w:rsidRPr="000A6191" w:rsidRDefault="00E021B5" w:rsidP="00E021B5">
      <w:pPr>
        <w:keepNext/>
        <w:ind w:firstLine="357"/>
        <w:jc w:val="center"/>
        <w:outlineLvl w:val="0"/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kern w:val="32"/>
          <w:sz w:val="28"/>
          <w:szCs w:val="28"/>
          <w:lang w:eastAsia="ru-RU"/>
        </w:rPr>
        <w:lastRenderedPageBreak/>
        <w:t>ТРЕБОВАНИЯ, ПРЕДЪЯВЛЯЕМЫЕ К РАЗЛИЧНЫМ ВИДАМ АУДИТОРНОЙ РАБОТЫ СТУДЕНТОВ</w:t>
      </w:r>
    </w:p>
    <w:p w:rsidR="00E021B5" w:rsidRPr="000A6191" w:rsidRDefault="00E021B5" w:rsidP="00E021B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Подготовка информационного сообщения </w:t>
      </w:r>
      <w:r w:rsidRPr="000A6191">
        <w:rPr>
          <w:rFonts w:ascii="Times New Roman" w:eastAsia="Times New Roman" w:hAnsi="Times New Roman" w:cs="Times New Roman"/>
          <w:iCs/>
          <w:sz w:val="28"/>
          <w:szCs w:val="28"/>
          <w:lang w:eastAsia="ru-RU"/>
        </w:rPr>
        <w:t>для практического занятия. Информационное сообщение – небольшое по объему дополнение к вопросам, рассматриваемым на семинарских занятиях. Студент излагает подготовленные им материалы в аудитории, принимая участие в дискуссии по тому или иному вопросу.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Информационное сообщение должно отвечать следующим требованиям: в нем излагаются теоретические подходы к рассматриваемому вопросу, дается анализ принципов, законов, понятий и категорий; теоретические положения подкрепляются фактами, примерами, выступление должно быть аргументированным. Целью такого выступления является подготовка студентов к самостоятельному анализу учебной и научной литературы и выработка у них опыта самостоятельного мышления по проблемам курса.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Вопросы для подготовки информационного сообщения содержатся в планах семинарских занятий по дисциплине и другой методической литературе или предлагаются преподавателем после изучения соответствующей темы курса.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времени на озвучивание сообщения - до 5-10 мин.</w:t>
      </w:r>
    </w:p>
    <w:p w:rsidR="00E021B5" w:rsidRPr="000A6191" w:rsidRDefault="00E021B5" w:rsidP="00E021B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2. Написание реферата.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Реферат – это краткое (с точки зрения всей существующей по данной проблеме литературы) изложение сущности избранной проблемы. Как правило, реферат имеет научно-информационное назначение. Выбор темы реферата имеет важное значение: тема должна представлять профессиональный интерес, касаться обсуждаемых в современной литературе вопросов. Реферат пишется на основе изучения ряда монографических изданий, статей, помещенных в периодических изданиях.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предлагаемых тем для написания рефератов можно найти в планах семинарских занятий по дисциплине, в методической литературе или на сайте кафедры. Студент вправе сам предложить тему реферата, в этом случае требует согласование её формулировки с преподавателем.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Регламент озвучивания реферата – 10-15 минут.</w:t>
      </w:r>
      <w:r w:rsidRPr="000A6191">
        <w:rPr>
          <w:rFonts w:ascii="Times New Roman" w:eastAsia="Times New Roman" w:hAnsi="Times New Roman" w:cs="Times New Roman"/>
          <w:b/>
          <w:sz w:val="28"/>
          <w:szCs w:val="28"/>
        </w:rPr>
        <w:t xml:space="preserve">     </w:t>
      </w:r>
    </w:p>
    <w:p w:rsidR="00E021B5" w:rsidRPr="000A6191" w:rsidRDefault="00E021B5" w:rsidP="00E021B5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     3. С</w:t>
      </w:r>
      <w:r w:rsidRPr="000A6191">
        <w:rPr>
          <w:rFonts w:ascii="Times New Roman" w:hAnsi="Times New Roman" w:cs="Times New Roman"/>
          <w:b/>
          <w:i/>
          <w:sz w:val="28"/>
          <w:szCs w:val="28"/>
        </w:rPr>
        <w:t xml:space="preserve">оставление краткого конспекта. </w:t>
      </w:r>
      <w:r w:rsidRPr="000A6191">
        <w:rPr>
          <w:rFonts w:ascii="Times New Roman" w:hAnsi="Times New Roman" w:cs="Times New Roman"/>
          <w:sz w:val="28"/>
          <w:szCs w:val="28"/>
        </w:rPr>
        <w:t xml:space="preserve">Конспект–это одна из разновидностей вторичных документов фактографического ряда, краткая запись основного содержания текста с помощью тезисов. Составление </w:t>
      </w:r>
      <w:r w:rsidRPr="000A6191">
        <w:rPr>
          <w:rFonts w:ascii="Times New Roman" w:hAnsi="Times New Roman" w:cs="Times New Roman"/>
          <w:sz w:val="28"/>
          <w:szCs w:val="28"/>
        </w:rPr>
        <w:lastRenderedPageBreak/>
        <w:t xml:space="preserve">конспекта учит работать над темой, всесторонне обдумывая ее, анализируя различные точки зрения на один и тот же вопрос. </w:t>
      </w:r>
    </w:p>
    <w:p w:rsidR="00E021B5" w:rsidRPr="000A6191" w:rsidRDefault="00E021B5" w:rsidP="00E021B5">
      <w:pPr>
        <w:jc w:val="both"/>
        <w:rPr>
          <w:rFonts w:ascii="Times New Roman" w:hAnsi="Times New Roman" w:cs="Times New Roman"/>
          <w:sz w:val="28"/>
          <w:szCs w:val="28"/>
        </w:rPr>
      </w:pPr>
      <w:r w:rsidRPr="000A6191">
        <w:rPr>
          <w:rFonts w:ascii="Times New Roman" w:hAnsi="Times New Roman" w:cs="Times New Roman"/>
          <w:sz w:val="28"/>
          <w:szCs w:val="28"/>
        </w:rPr>
        <w:t xml:space="preserve">Существует две разновидности конспектирования: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  конспектирование письменных текстов (документальных источников, нормативных документов, статей, помещенных в специализированных периодических изданиях);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конспектирование устных сообщений (например, лекций).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Конспект может быть  кратким или подробным.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Необходимо уточнить, что дословная запись как письменной, так и устной речи не относится к конспектированию. Успешность конспекта зависит от умения структурирования материала. Важно не только научиться выделять основные понятия, но и намечать связи между ними.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Конспект должен начинаться с указания реквизитов ис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точника. Если речь идет о научной статье, помещенной в специализированных периодических изданиях, то следует указать фамилию автора, наименование статьи, название журнала, а также год и номер данного периодического издания. Если речь идет о конспектировании нормативных документов, то следует обратить внимание на действующую редакцию данного документа.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Отчет о составлении конспекта предоставляется в письменном виде. Кроме того, студент кратко излагает главные положения и выводы в аудитории. Регламент устного сообщения на семинарских занятиях – 3-4 минуты. Преподаватель просматривает предоставленный конспект.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4.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эссе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 это вид внеаудиторной самостоятельной работы обучающихся по написанию сочинения небольшого объема и свободной композиции на частную тему, трактуемую субъективно и обычно неполно.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- это небольшая письменная работа на тему, предложенную преподавателем (тема может быть предложена и студентом, но обязательно должна быть согласована с преподавателем). Цель эссе состоит в развитии навыков самостоятельного творческого мышления и письменного изложения собственных мыслей. Писать эссе чрезвычайно полезно, поскольку это позволяет автору научиться четко и грамотно формулировать мысли, структурировать информацию, использовать основные категории анализа, выделять причинно-следственные связи, иллюстрировать понятия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соответствующими примерами, аргументировать свои выводы; овладеть научным стилем речи.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Эссе должно содержать: четкое изложение сути поставленной проблемы, включать самостоятельно проведенный анализ этой проблемы с использованием концепций и аналитического инструментария, выводы, обобщающие авторскую позицию по поставленной проблеме. 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Тема, выбираемая для написания эссе должна быть актуальной, затрагивающей современные пробле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мы области изучения дисциплины. Обучающийся должен раскрыть не только суть проблемы, привести различные точки зрения, но и выразить собственные взгляды на нее. Этот вид работы требует от обучающегося умения четко выражать мысли как в письменной форме, так и посредством логических рассуждений, ясно изла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гать свою точку зрения.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Эссе может быть представлено на практическом занятии, на конкурсе студенческих работ, научных конференциях.</w:t>
      </w:r>
    </w:p>
    <w:p w:rsidR="00E021B5" w:rsidRPr="000A6191" w:rsidRDefault="00E021B5" w:rsidP="00E021B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5.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Написание рецензии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внеаудиторной самостоятельной работы обучающихся по написанию критического отзыва на первоисточник (книгу, статью, сочинение и пр.). В рецензии обучающийся должен обозначить проблему, которой посвящена статья, проанализировать доказательную базу, положительные стороны и недостатки статьи, высказать свою точку зрения на рассматриваемые проблемы.</w:t>
      </w:r>
    </w:p>
    <w:p w:rsidR="00E021B5" w:rsidRPr="000A6191" w:rsidRDefault="00E021B5" w:rsidP="00E021B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Составление словаря терминов по темам курса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– вид самостоятельной работы обучающегося, выражающейся в подборе и систематизации терминов, непонятных слов и выражений, встречающихся при изучении темы. Развивает у работы обучающихся способность выделять главные понятия темы и формулировать их. Оформляется письменно, включает название и значение терминов, слов и понятий в алфавитном порядке.</w:t>
      </w:r>
    </w:p>
    <w:p w:rsidR="00E021B5" w:rsidRPr="000A6191" w:rsidRDefault="00E021B5" w:rsidP="00E021B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7.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Составление сводной 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(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обобщающей</w:t>
      </w:r>
      <w:r w:rsidRPr="000A6191">
        <w:rPr>
          <w:rFonts w:ascii="Times New Roman" w:eastAsia="Times New Roman" w:hAnsi="Times New Roman" w:cs="Times New Roman"/>
          <w:b/>
          <w:iCs/>
          <w:sz w:val="28"/>
          <w:szCs w:val="28"/>
          <w:lang w:eastAsia="ru-RU"/>
        </w:rPr>
        <w:t>)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 таблицы по теме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обучающегося по систематизации информации, которая сводится (обобщается) в рамки таблицы. Формирование структуры таблицы отражает склонность обучающегося к систематизации материала и развивает его умения по структурированию информации. Крат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кость изложения информации характеризует способность к ее свертыванию. Такие таблицы создаются как помощь в изучении большого объема информации, желая придать ему оптимальную форму для запоминания. Задание чаще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всего носит обязательный характер, а его качество оцени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вается по качеству знаний в процессе контроля. Оформляется письменно.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Задания по составлению сводной таблицы планируются чаще в контексте обязательного задания по подготовке к теоретическому занятию.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8.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Составление схем, иллюстраций (рисунков), графиков, диаграмм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более простой вид графического способа отображения информации. Целью этой работы является развитие умения обучающегося выделять главные элементы, устанавливать между ними соотношение, отслеживать ход раз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>вития, изменения какого-либо процесса, явления, соотношения каких-либо величин и т.д. Второстепенные детали описательного характера опускаются. Рисунки носят чаще схематичный характер. В них выделяются и обозначаются общие элементы, их топографическое соотношение. Рисунком может быть отображение действия, что способствует наглядности и, соответственно, лучшему запоминанию алгоритма. Схемы и рисунки широко используются в заданиях на практических занятиях в разделе самостоятельной работы. Эти задания могут даваться всем обучающимся как обязательные для подготовки к практическим занятиям.</w:t>
      </w:r>
    </w:p>
    <w:p w:rsidR="00E021B5" w:rsidRPr="000A6191" w:rsidRDefault="00E021B5" w:rsidP="00E021B5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pacing w:val="-13"/>
          <w:sz w:val="28"/>
          <w:szCs w:val="28"/>
          <w:lang w:eastAsia="ru-RU"/>
        </w:rPr>
        <w:t>9.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Подготовка письменной творческой работы,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н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 xml:space="preserve">аучно-исследовательская деятельность </w:t>
      </w:r>
      <w:r w:rsidRPr="000A6191">
        <w:rPr>
          <w:rFonts w:ascii="Times New Roman" w:eastAsia="Times New Roman" w:hAnsi="Times New Roman" w:cs="Times New Roman"/>
          <w:b/>
          <w:i/>
          <w:sz w:val="28"/>
          <w:szCs w:val="28"/>
          <w:lang w:eastAsia="ru-RU"/>
        </w:rPr>
        <w:t>обучающегося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этот вид деятельности предполагает самостоятельное формулирование проблемы и ее решение, либо решение сложной предложенной проблемы с последующим контролем преподавателя, что обеспечит продуктивную творческую деятельность и формирование наиболее эффективных и прочных знаний (знаний-трансформаций). Этот вид задания может выполняться в ходе занятий обучающегося в кружке по дисциплине или планироваться индивидуально и требует достаточной подготовки и методического обеспечения.</w:t>
      </w:r>
    </w:p>
    <w:p w:rsidR="00E021B5" w:rsidRPr="000A6191" w:rsidRDefault="00E021B5" w:rsidP="00E021B5">
      <w:pPr>
        <w:shd w:val="clear" w:color="auto" w:fill="FFFFFF"/>
        <w:tabs>
          <w:tab w:val="left" w:pos="758"/>
        </w:tabs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Подготовка к исследовательской работе интенсифицируется при выборе темы дипломной работы, когда студенты начинают сбор материала к исследованию. Совместно с руководителем составляются общая программа деятельности, план-проспект дипломной работы, ведется подбор литературы. </w:t>
      </w:r>
    </w:p>
    <w:p w:rsidR="00E021B5" w:rsidRPr="000A6191" w:rsidRDefault="00E021B5" w:rsidP="00E021B5">
      <w:pPr>
        <w:shd w:val="clear" w:color="auto" w:fill="FFFFFF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Роль преподавателя и роль обучающегося в этом случае значительно усложняются, так как основной целью является развитие у обучающихся исследовательского, научного мышления. Такой вид деятельности под силу не всем обучающимся, планируя его, следует учитывать индивидуальные особенности обучающегося. Более сложна и система реализации такого вида деятельности, более емки затраты времени как обучающегося, так и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преподавателя. В качестве кружковой работы могут быть подготовлены сложные рефераты, проведено микроисследование, изготовлены сложные учебные модели.</w:t>
      </w:r>
    </w:p>
    <w:p w:rsidR="00E021B5" w:rsidRPr="000A6191" w:rsidRDefault="00E021B5" w:rsidP="00E021B5">
      <w:pPr>
        <w:autoSpaceDE w:val="0"/>
        <w:autoSpaceDN w:val="0"/>
        <w:adjustRightInd w:val="0"/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10. </w:t>
      </w:r>
      <w:r w:rsidRPr="000A6191">
        <w:rPr>
          <w:rFonts w:ascii="Times New Roman" w:eastAsia="Times New Roman" w:hAnsi="Times New Roman" w:cs="Times New Roman"/>
          <w:b/>
          <w:i/>
          <w:iCs/>
          <w:sz w:val="28"/>
          <w:szCs w:val="28"/>
          <w:lang w:eastAsia="ru-RU"/>
        </w:rPr>
        <w:t>Создание материалов-презентаций</w:t>
      </w:r>
      <w:r w:rsidRPr="000A619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- это вид самостоятельной работы обучающихся по созданию наглядных инфор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softHyphen/>
        <w:t xml:space="preserve">мационных пособий, выполненных с помощью мультимедийной компьютерной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Этот</w:t>
      </w:r>
      <w:r w:rsidRPr="000A6191">
        <w:rPr>
          <w:rFonts w:ascii="Times New Roman" w:eastAsia="Times New Roman" w:hAnsi="Times New Roman" w:cs="Times New Roman"/>
          <w:smallCaps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вид работы требует координации навыков обучающегося по сбору, систематизации, переработке информации, оформления ее в виде подборки материалов, кратко отражающих основные вопросы изучаемой темы, в электронном виде. Создание материалов-презентаций расширяет методы и средства обработки и представления учебной информации, формирует у обучающихся навыки работы на компьютере.</w:t>
      </w:r>
    </w:p>
    <w:p w:rsidR="00E021B5" w:rsidRPr="000A6191" w:rsidRDefault="00E021B5" w:rsidP="00E021B5">
      <w:pPr>
        <w:ind w:firstLine="357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Материалы-презентации готовятся обучающимся в виде слайдов с использованием программы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A6191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PowerPoint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>. В качестве материалов-презентаций могут быть представлены результаты любого вида внеаудиторной самостоятельной работы, по формату соответствующие режиму презентаций.</w:t>
      </w:r>
    </w:p>
    <w:p w:rsidR="00E021B5" w:rsidRPr="000A6191" w:rsidRDefault="00E021B5" w:rsidP="00E021B5">
      <w:pPr>
        <w:tabs>
          <w:tab w:val="left" w:pos="8310"/>
        </w:tabs>
        <w:contextualSpacing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Вопросы для </w:t>
      </w:r>
      <w:r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>текущего</w:t>
      </w:r>
      <w:r w:rsidRPr="000A6191">
        <w:rPr>
          <w:rFonts w:ascii="Times New Roman" w:eastAsia="SimSun" w:hAnsi="Times New Roman" w:cs="Times New Roman"/>
          <w:b/>
          <w:bCs/>
          <w:kern w:val="1"/>
          <w:sz w:val="28"/>
          <w:szCs w:val="28"/>
          <w:lang w:eastAsia="ru-RU"/>
        </w:rPr>
        <w:t xml:space="preserve"> контроля знаний студентов.</w:t>
      </w:r>
    </w:p>
    <w:p w:rsidR="00E021B5" w:rsidRDefault="00E021B5" w:rsidP="00E021B5">
      <w:pPr>
        <w:tabs>
          <w:tab w:val="left" w:pos="8310"/>
        </w:tabs>
        <w:ind w:firstLine="680"/>
        <w:contextualSpacing/>
        <w:jc w:val="both"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color w:val="000000"/>
          <w:sz w:val="28"/>
          <w:szCs w:val="28"/>
          <w:lang w:eastAsia="ru-RU"/>
        </w:rPr>
        <w:t xml:space="preserve">Опрос проводится в устной или письменной форме. </w:t>
      </w:r>
      <w:r w:rsidRPr="000A6191"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Это может быть как фронтальный, так и индивидуальный опрос. Перечень вопросов по дисциплине приведен ниже: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1. Аналитическое представление дифракции в соответсвии с принципом Гюйгенса-Френеля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2. Аналитическое представление дифракции с помощью преобразования Френеля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3. Аналитическое представление явления дифаркции Фраунгофера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4. Оптические  схемы  спектральных  приборов  и  монохроматоров  с  использованием  призм  и  дифракционных  решёток.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5. Математическое описание преобразования Фурье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6. Основные принципы голографии.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7. Основные  характеристики спектральных  приборов:  аппаратная  функция, разрешающая  способность  область  дисперсии.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8. Информация, содаржащаяся в голограмме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9. Квантовые  числа, излучательные  переходы, правила  отбора. 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10. Математическое описание физических процессов записи голограммы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11. Спектры  многоэлектронных  атомов. Спектры  атомов во  внешних  электрических   и магнитных  полях. 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12. Принципы записи и копирования голограмм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13. Эффект  Штарка  и  эффект  Зеемана.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14. Подведение итогов по изученному ранее материалу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15. Принцип, методики, возможности пространственной фильтрации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16. Колебательно-вращательные координаты молекул, правила отбора в колебательно-вращательных  спектрах. 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17. Математическое представление процессов фильтрации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18. Математический аппарат процесса двойной фильтрации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19. Аналииз свойств пространственной фильтрации. Обозначение применения пространственной фильтрации в современной оптике.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20. Линейная оптика, границы раздела двух сред, нормальная и аномальные дисперсии. 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21. Основные принципы распознавания образов с помощью пространственной фильтрации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22. Описание методики автокорреляции.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23. Аналитическое описание метода производной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24. Описание работы экспериментальных установок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25. Подведение итогов по изученному ранее материалу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26. Физические основы абсорбции, соотношения Крамерса-Кронига, закон Бугера-Ламберта-Берра.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27. Рэлеевское рассеяние, комбинационное и вынужденное рассеяние.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28. Двойное лучепреломление, распространение света в кристаллах, вращение плоскости поляризации.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29. Взаимодействие сильного светового поля со средой.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30. Основы нелинейной оптики: генерация второй гармоники, преобразование одной световой волны в другую, параметрические явления в оптике.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>31. Преобразование поляризации света, векторное  описание  поляризации.</w:t>
      </w:r>
    </w:p>
    <w:p w:rsidR="00E021B5" w:rsidRDefault="00E021B5" w:rsidP="00E021B5">
      <w:pPr>
        <w:tabs>
          <w:tab w:val="left" w:pos="8310"/>
        </w:tabs>
        <w:contextualSpacing/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kern w:val="1"/>
          <w:sz w:val="28"/>
          <w:szCs w:val="28"/>
          <w:lang w:eastAsia="ru-RU"/>
        </w:rPr>
        <w:t xml:space="preserve">32. Спонтанное и вынужденное излучение. Поглощение. </w:t>
      </w:r>
    </w:p>
    <w:p w:rsidR="00E021B5" w:rsidRPr="000A6191" w:rsidRDefault="00E021B5" w:rsidP="00E021B5">
      <w:pPr>
        <w:tabs>
          <w:tab w:val="left" w:pos="8310"/>
        </w:tabs>
        <w:contextualSpacing/>
        <w:rPr>
          <w:rFonts w:ascii="Times New Roman" w:hAnsi="Times New Roman" w:cs="Times New Roman"/>
          <w:b/>
          <w:sz w:val="28"/>
          <w:szCs w:val="28"/>
          <w:lang w:eastAsia="ru-RU"/>
        </w:rPr>
      </w:pPr>
    </w:p>
    <w:p w:rsidR="00E021B5" w:rsidRDefault="00E021B5" w:rsidP="00E021B5">
      <w:pPr>
        <w:tabs>
          <w:tab w:val="left" w:pos="8310"/>
        </w:tabs>
        <w:contextualSpacing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Прохождение контроля и выполнение всех работ способствует формированию:  общекультурных (ОК-1, ОК-3), общепрофессиональной (ОПК-2) и профессиональных (ПК-2, ПК-3, ПК-4) компетенций</w:t>
      </w:r>
    </w:p>
    <w:p w:rsidR="00E021B5" w:rsidRPr="006504E2" w:rsidRDefault="00E021B5" w:rsidP="00E021B5">
      <w:pPr>
        <w:tabs>
          <w:tab w:val="left" w:pos="8310"/>
        </w:tabs>
        <w:contextualSpacing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:rsidR="00E021B5" w:rsidRPr="000A6191" w:rsidRDefault="00E021B5" w:rsidP="00E021B5">
      <w:pPr>
        <w:tabs>
          <w:tab w:val="left" w:pos="1530"/>
        </w:tabs>
        <w:contextualSpacing/>
        <w:jc w:val="center"/>
        <w:rPr>
          <w:rFonts w:ascii="Times New Roman" w:hAnsi="Times New Roman" w:cs="Times New Roman"/>
          <w:b/>
          <w:sz w:val="28"/>
          <w:szCs w:val="28"/>
          <w:lang w:eastAsia="ru-RU"/>
        </w:rPr>
      </w:pPr>
      <w:r w:rsidRPr="000A6191">
        <w:rPr>
          <w:rFonts w:ascii="Times New Roman" w:hAnsi="Times New Roman" w:cs="Times New Roman"/>
          <w:b/>
          <w:sz w:val="28"/>
          <w:szCs w:val="28"/>
          <w:lang w:eastAsia="ru-RU"/>
        </w:rPr>
        <w:t>Раздел 2. Промежуточная аттестация</w:t>
      </w:r>
    </w:p>
    <w:p w:rsidR="00E021B5" w:rsidRDefault="00E021B5" w:rsidP="00E021B5">
      <w:pPr>
        <w:ind w:firstLine="680"/>
        <w:jc w:val="both"/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</w:pPr>
      <w:r w:rsidRPr="000A6191">
        <w:rPr>
          <w:rFonts w:ascii="Times New Roman" w:eastAsia="SimSun" w:hAnsi="Times New Roman" w:cs="Times New Roman"/>
          <w:kern w:val="1"/>
          <w:sz w:val="28"/>
          <w:szCs w:val="28"/>
          <w:lang w:eastAsia="ru-RU"/>
        </w:rPr>
        <w:t>ОМ для промежуточной (семестровой) аттестации обучающихся по дисциплине предназначен для оценки степени достижения запланированных результатов обучения по завершению изучения дисциплины в установленной учебным планом форме и позволяет определить качество усвоения изученного материала.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По дисциплине "Математический аппарат современной оптики" формой промежуточного контроля успеваемости является зачет, экзамен.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Pr="000A6191" w:rsidRDefault="00E021B5" w:rsidP="00E021B5">
      <w:pPr>
        <w:ind w:firstLine="708"/>
        <w:jc w:val="both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Зачет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 и выполнения практических заданий.</w:t>
      </w:r>
    </w:p>
    <w:p w:rsidR="00E021B5" w:rsidRPr="000A6191" w:rsidRDefault="00E021B5" w:rsidP="00E021B5">
      <w:pPr>
        <w:autoSpaceDE w:val="0"/>
        <w:autoSpaceDN w:val="0"/>
        <w:adjustRightInd w:val="0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Шкала оценивания:</w:t>
      </w:r>
    </w:p>
    <w:p w:rsidR="00E021B5" w:rsidRPr="000A6191" w:rsidRDefault="00E021B5" w:rsidP="00E021B5">
      <w:pPr>
        <w:autoSpaceDE w:val="0"/>
        <w:autoSpaceDN w:val="0"/>
        <w:adjustRightInd w:val="0"/>
        <w:ind w:firstLine="720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0A619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«Зачет» </w:t>
      </w:r>
      <w:r w:rsidRPr="000A619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– выставляется, если сформированность заявленных дескрипторов компетенций на 50% и более оценивается не ниже «удовлетворительно» при условии отсутствия критерия «неудовлетворительно». Выставляется, когда обучающийся показывает хорошие знания изученного учебного материала; самостоятельно, логично и последовательно излагает, и интерпретирует материалы учебного курса; полностью раскрывает смысл предлагаемого вопроса; владеет основными терминами и понятиями изученного курса; показывает умение переложить теоретические знания на предполагаемый практический опыт. </w:t>
      </w:r>
    </w:p>
    <w:p w:rsidR="00E021B5" w:rsidRPr="000A6191" w:rsidRDefault="00E021B5" w:rsidP="00E021B5">
      <w:pPr>
        <w:ind w:firstLine="72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A6191">
        <w:rPr>
          <w:rFonts w:ascii="Times New Roman" w:hAnsi="Times New Roman" w:cs="Times New Roman"/>
          <w:b/>
          <w:bCs/>
          <w:sz w:val="28"/>
          <w:szCs w:val="28"/>
        </w:rPr>
        <w:t xml:space="preserve">«Незачет» </w:t>
      </w:r>
      <w:r w:rsidRPr="000A6191">
        <w:rPr>
          <w:rFonts w:ascii="Times New Roman" w:hAnsi="Times New Roman" w:cs="Times New Roman"/>
          <w:sz w:val="28"/>
          <w:szCs w:val="28"/>
        </w:rPr>
        <w:t>– выставляется, если сформированность заявленных дескрипторов компетенций менее чем 50% (в соответствии с картами компетенций ОПОП) оценивается критериями «удовлетворительно», «хорошо» и «отлично»: при ответ</w:t>
      </w:r>
      <w:r>
        <w:rPr>
          <w:rFonts w:ascii="Times New Roman" w:hAnsi="Times New Roman" w:cs="Times New Roman"/>
          <w:sz w:val="28"/>
          <w:szCs w:val="28"/>
        </w:rPr>
        <w:t>ах</w:t>
      </w:r>
      <w:r w:rsidRPr="000A6191">
        <w:rPr>
          <w:rFonts w:ascii="Times New Roman" w:hAnsi="Times New Roman" w:cs="Times New Roman"/>
          <w:sz w:val="28"/>
          <w:szCs w:val="28"/>
        </w:rPr>
        <w:t xml:space="preserve"> обучающегося выявились существенные пробелы в знаниях основных положений фактического материала, неумение с помощью преподавателя получить правильное решение конкретной практической задачи из числа предусмотренных рабочей программой учебной дисциплины.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p w:rsidR="00E021B5" w:rsidRDefault="00E021B5" w:rsidP="00E021B5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Экзамен</w:t>
      </w:r>
      <w:r w:rsidRPr="000A619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выставляется по совокупности результатов текущего контроля по разделам дисциплины в ходе семинарских занятий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по результатам экзамена, проводимого во время сессии. Экзаменационный билет включает в себя 2 вопроса. </w:t>
      </w:r>
      <w:r w:rsidRPr="0093444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Шкалы оценивания</w:t>
      </w:r>
      <w:r w:rsidRPr="0093444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представлены в п. 6.2.2. рабочей программы.</w:t>
      </w:r>
    </w:p>
    <w:p w:rsidR="00E021B5" w:rsidRDefault="00E021B5" w:rsidP="00E021B5">
      <w:pPr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Перечень вопросов для подготовки к экзамену: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Аналитическое представление дифракции в соответсвии с принципом Гюйгенса-Френеля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 Аналитическое представление дифракции с помощью преобразования Френеля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Спонтанное и вынужденное излучение. Поглощение.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Аналитическое представление явления дифаркции Фраунгофера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Математическое описание преобразования Фурье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Принцип работы лазера. Структурная схема лазера, принципы накачки, принципы обратной связи.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7. Основные принципы голографии.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8. Свойства лазерных пучков: монохроматичность,  когерентность, направленность, яркость.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9. Информация, содаржащаяся в голограмме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10. Математическое описание физических процессов записи голограммы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11. Принципы записи и копирования голограмм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12. Подведение итогов по изученному ранее материалу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13. Матрицы ABCD. Линзовый волновод, лучи в линзоподобной среде, распространение лучей между зеркалами.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14. Принцип, методики, возможности пространственной фильтрации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15. Математическое представление процессов фильтрации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16. Математический аппарат процесса двойной фильтрации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17. Амплитудная, фазовая, частотная и пространственно частотная  модуляция. Отклонение оптического излучения. 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18. Аналииз свойств пространственной фильтрации. Обозначение применения пространственной фильтрации в современной оптике.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19. Основные принципы распознавания образов с помощью пространственной фильтрации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20. Электрооптические, магнитооптические и акустооптические модуляторы и дефлекторы.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21. Описание методики автокорреляции.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22. Распространение электромагнитного поля в пространстве. Уравнения Максвелла.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23. Аналитическое описание метода производной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24. Описание работы экспериментальных установок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25. Подведение итогов по изученному ранее материалу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26. Пассивные оптические компоненты: разветвители 2х2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27. Пассивные оптические компоненты: разветвитель 3х3. Уравнения связанных мод для него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28. Волоконной оптические усилители: обзор существующих решений</w:t>
      </w:r>
    </w:p>
    <w:p w:rsidR="00E021B5" w:rsidRDefault="00E021B5" w:rsidP="00E021B5">
      <w:pPr>
        <w:spacing w:after="0" w:line="240" w:lineRule="auto"/>
        <w:ind w:firstLine="70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29. Иттербиевые волоконные усилители</w:t>
      </w:r>
    </w:p>
    <w:p w:rsidR="001A69BA" w:rsidRPr="00E021B5" w:rsidRDefault="001A69BA" w:rsidP="00E021B5">
      <w:pPr>
        <w:spacing w:after="0" w:line="240" w:lineRule="auto"/>
        <w:ind w:firstLine="700"/>
        <w:jc w:val="both"/>
        <w:rPr>
          <w:rFonts w:ascii="Times New Roman" w:hAnsi="Times New Roman" w:cs="Times New Roman"/>
          <w:sz w:val="28"/>
        </w:rPr>
      </w:pPr>
    </w:p>
    <w:sectPr w:rsidR="001A69BA" w:rsidRPr="00E021B5" w:rsidSect="00E021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3F23D15"/>
    <w:multiLevelType w:val="hybridMultilevel"/>
    <w:tmpl w:val="10E205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8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21B5"/>
    <w:rsid w:val="001A69BA"/>
    <w:rsid w:val="00E021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021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021B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021B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02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021B5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021B5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E021B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ody Text"/>
    <w:basedOn w:val="a"/>
    <w:link w:val="a5"/>
    <w:rsid w:val="00E021B5"/>
    <w:pPr>
      <w:spacing w:after="0" w:line="240" w:lineRule="auto"/>
    </w:pPr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character" w:customStyle="1" w:styleId="a5">
    <w:name w:val="Основной текст Знак"/>
    <w:basedOn w:val="a0"/>
    <w:link w:val="a4"/>
    <w:rsid w:val="00E021B5"/>
    <w:rPr>
      <w:rFonts w:ascii="Times New Roman" w:eastAsia="Times New Roman" w:hAnsi="Times New Roman" w:cs="Times New Roman"/>
      <w:i/>
      <w:iCs/>
      <w:sz w:val="24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E021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E021B5"/>
    <w:rPr>
      <w:rFonts w:ascii="Tahoma" w:hAnsi="Tahoma" w:cs="Tahoma"/>
      <w:sz w:val="16"/>
      <w:szCs w:val="16"/>
    </w:rPr>
  </w:style>
  <w:style w:type="paragraph" w:styleId="a8">
    <w:name w:val="List Paragraph"/>
    <w:basedOn w:val="a"/>
    <w:uiPriority w:val="99"/>
    <w:qFormat/>
    <w:rsid w:val="00E021B5"/>
    <w:pPr>
      <w:widowControl w:val="0"/>
      <w:spacing w:after="0" w:line="240" w:lineRule="auto"/>
      <w:ind w:left="720" w:firstLine="400"/>
      <w:contextualSpacing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09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2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6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04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iff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32</Pages>
  <Words>8376</Words>
  <Characters>47746</Characters>
  <Application>Microsoft Office Word</Application>
  <DocSecurity>0</DocSecurity>
  <Lines>397</Lines>
  <Paragraphs>112</Paragraphs>
  <ScaleCrop>false</ScaleCrop>
  <Company/>
  <LinksUpToDate>false</LinksUpToDate>
  <CharactersWithSpaces>56010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Звержховский Влад</dc:creator>
  <cp:keywords/>
  <dc:description/>
  <cp:lastModifiedBy>Звержховский Влад</cp:lastModifiedBy>
  <cp:revision>1</cp:revision>
  <dcterms:created xsi:type="dcterms:W3CDTF">2018-12-11T23:22:00Z</dcterms:created>
  <dcterms:modified xsi:type="dcterms:W3CDTF">2018-12-11T23:22:00Z</dcterms:modified>
</cp:coreProperties>
</file>