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Взаимодействие лазерного излучения с веществом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4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4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 в нелинейную оптику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 в нелинейную оптику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нелинейных процессов в световодах. Линейные эффекты, влияющие на развитие нелинейных процессов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нелинейных процессов в световодах. Линейные эффекты, влияющие на развитие нелинейных процессов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причины оптических нелинейностей материала световода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причины оптических нелинейностей материала световода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Четырехфотонные параметрические процессы (ЧПП) в световодах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Четырехфотонные параметрические процессы (ЧПП) в световодах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комбинационное рассеяние  (ВКР)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комбинационное рассеяние  (ВКР)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рассеяние Мандельштама-Бриллюена (ВРМБ)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рассеяние Мандельштама-Бриллюена (ВРМБ)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Нелинейное преобразование световых импульсов в световодах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Нелинейное преобразование световых импульсов в световодах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Влияние нелинейностей на передачу световой энергии и световодные системы связи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Влияние нелинейностей на передачу световой энергии и световодные системы связи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 в нелинейную оптику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нелинейных процессов в световодах. Линейные эффекты, влияющие на развитие нелинейных процессов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причины оптических нелинейностей материала световода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Четырехфотонные параметрические процессы (ЧПП) в световодах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комбинационное рассеяние  (ВКР)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Вынужденное рассеяние Мандельштама-Бриллюена (ВРМБ)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Нелинейное преобразование световых импульсов в световодах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Влияние нелинейностей на передачу световой энергии и световодные системы связи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"Взаимодействие лазерного излучения с веществом",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Четырехфотонные параметрические процессы (ЧПП) в световодах</w:t>
      </w:r>
    </w:p>
    <w:p>
      <w:r>
        <w:rPr>
          <w:rFonts w:ascii="Times New Roman" w:hAnsi="Times New Roman"/>
          <w:sz w:val="28"/>
        </w:rPr>
        <w:t>2. Влияние нелинейностей на передачу световой энергии и световодные системы связи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4. Нелинейное преобразование световых импульсов в световодах</w:t>
      </w:r>
    </w:p>
    <w:p>
      <w:r>
        <w:rPr>
          <w:rFonts w:ascii="Times New Roman" w:hAnsi="Times New Roman"/>
          <w:sz w:val="28"/>
        </w:rPr>
        <w:t>5. Введение в нелинейную оптику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7.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 xml:space="preserve">8.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9.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10. Вынужденное комбинационное рассеяние  (ВКР)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Физические причины оптических нелинейностей материала световода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3. Нелинейное преобразование световых импульсов в световодах</w:t>
      </w:r>
    </w:p>
    <w:p>
      <w:r>
        <w:rPr>
          <w:rFonts w:ascii="Times New Roman" w:hAnsi="Times New Roman"/>
          <w:sz w:val="28"/>
        </w:rPr>
        <w:t>4. Основы электродинамики нелинейных процессов в световодах. Линейные эффекты, влияющие на развитие нелинейных процессов</w:t>
      </w:r>
    </w:p>
    <w:p>
      <w:r>
        <w:rPr>
          <w:rFonts w:ascii="Times New Roman" w:hAnsi="Times New Roman"/>
          <w:sz w:val="28"/>
        </w:rPr>
        <w:t>5. Влияние нелинейностей на передачу световой энергии и световодные системы связи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"Взаимодействие лазерного излучения с веществом"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3.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>
      <w:r>
        <w:rPr>
          <w:rFonts w:ascii="Times New Roman" w:hAnsi="Times New Roman"/>
          <w:sz w:val="28"/>
        </w:rPr>
        <w:t>4.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5.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"Взаимодействие лазерного излучения с веществом"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"Взаимодействие лазерного излучения с веществом"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"Взаимодействие лазерного излучения с веществом"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"Взаимодействие лазерного излучения с веществом"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"Взаимодействие лазерного излучения с веществом"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Введение в нелинейную оптику</w:t>
      </w:r>
    </w:p>
    <w:p>
      <w:r>
        <w:rPr>
          <w:rFonts w:ascii="Times New Roman" w:hAnsi="Times New Roman"/>
          <w:sz w:val="28"/>
        </w:rPr>
        <w:t>2. Основы электродинамики нелинейных процессов в световодах. Линейные эффекты, влияющие на развитие нелинейных процессов</w:t>
      </w:r>
    </w:p>
    <w:p>
      <w:r>
        <w:rPr>
          <w:rFonts w:ascii="Times New Roman" w:hAnsi="Times New Roman"/>
          <w:sz w:val="28"/>
        </w:rPr>
        <w:t>3. Физические причины оптических нелинейностей материала световода</w:t>
      </w:r>
    </w:p>
    <w:p>
      <w:r>
        <w:rPr>
          <w:rFonts w:ascii="Times New Roman" w:hAnsi="Times New Roman"/>
          <w:sz w:val="28"/>
        </w:rPr>
        <w:t>4. Четырехфотонные параметрические процессы (ЧПП) в световодах</w:t>
      </w:r>
    </w:p>
    <w:p>
      <w:r>
        <w:rPr>
          <w:rFonts w:ascii="Times New Roman" w:hAnsi="Times New Roman"/>
          <w:sz w:val="28"/>
        </w:rPr>
        <w:t>5.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6. Вынужденное комбинационное рассеяние  (ВКР)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Вынужденное рассеяние Мандельштама-Бриллюена (ВРМБ)</w:t>
      </w:r>
    </w:p>
    <w:p>
      <w:r>
        <w:rPr>
          <w:rFonts w:ascii="Times New Roman" w:hAnsi="Times New Roman"/>
          <w:sz w:val="28"/>
        </w:rPr>
        <w:t>9. Нелинейное преобразование световых импульсов в световодах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Влияние нелинейностей на передачу световой энергии и световодные системы связи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15.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18. Двойное лучепреломление, распространение света в кристаллах, вращение плоскости поляризации.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Введение в нелинейную оптику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Основы электродинамики нелинейных процессов в световодах. Линейные эффекты, влияющие на развитие нелинейных процессов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Физические причины оптических нелинейностей материала световода</w:t>
      </w:r>
    </w:p>
    <w:p>
      <w:r>
        <w:rPr>
          <w:rFonts w:ascii="Times New Roman" w:hAnsi="Times New Roman"/>
          <w:sz w:val="28"/>
        </w:rPr>
        <w:t>6. Четырехфотонные параметрические процессы (ЧПП) в световодах</w:t>
      </w:r>
    </w:p>
    <w:p>
      <w:r>
        <w:rPr>
          <w:rFonts w:ascii="Times New Roman" w:hAnsi="Times New Roman"/>
          <w:sz w:val="28"/>
        </w:rPr>
        <w:t>7. Вынужденное комбинационное рассеяние  (ВКР)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Вынужденное рассеяние Мандельштама-Бриллюена (ВРМБ)</w:t>
      </w:r>
    </w:p>
    <w:p>
      <w:r>
        <w:rPr>
          <w:rFonts w:ascii="Times New Roman" w:hAnsi="Times New Roman"/>
          <w:sz w:val="28"/>
        </w:rPr>
        <w:t>10. Нелинейное преобразование световых импульсов в световодах</w:t>
      </w:r>
    </w:p>
    <w:p>
      <w:r>
        <w:rPr>
          <w:rFonts w:ascii="Times New Roman" w:hAnsi="Times New Roman"/>
          <w:sz w:val="28"/>
        </w:rPr>
        <w:t>11.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12. Влияние нелинейностей на передачу световой энергии и световодные системы связи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14.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15.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16. Пассивные оптические компоненты: разветвители 2х2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