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Датчики в системах управления и контроля оптико-электронной техники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Ассист. Ширяев М.А.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УК-1 (Способен осуществлять критический анализ проблемных ситуаций на основе системного подхода, вырабатывать стратегию действий 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способы самостоятельного получения и применения знаний в той или иной области.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Введение. Области применения электронных устройств. Классификация электронных приборов.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Полупроводниковые диоды. ВАХ реального п/п диода. Характеристики, схемы замещения и параметры диодов. Выпрямительные и специальные диоды. Выпрямители, формирователи и ограничители напряжения. Полупроводниковые стабилитроны. Характеристики, параметры и схемы замещения. Применение стабилитронов.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Биполярные транзисторы и их основные применения.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 действия биполярного (БП) транзистора. Классификация и основные применения БП транзисторов. Три схемы включения БП транзистора. Режимы большого и малого сигналов. Схемы замещения БП транзисторов. Усилительный каскад на БП транзисторе. Графический и графоаналитический методы расчета усилителей на БПТ. Физические и h - параметры БП транзисторов. Характеристики и параметры каскада на переменном токе. Схемы включения транзисторов в усилитель. Схемы замещения каскада по переменному току. Частотные характеристики и площадь усиления. Широкополосные каскады усиления.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 Принцип действия, характеристики и параметры полевых транзисторов. Полевые транзисторы с p-n - переходом. Транзисторы с изолированным затвором (МОП - транзисторы). Усилительные каскады на полевых транзисторах. Схемы замещения и особенности применения.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Обратные связи в усилителях.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Амплитудная характеристика. Амплитудно-частотные и фазо-частотные характеристики. Коэффициенты частотных и нелинейных искажений. Широкополосные усилители, методы расчета. Обратные связи в усилителях. Классификация обратных связей в усилителях. Влияние обратной связи на характеристики усилителей. Устойчивость усилителей с обратной связью.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Операционные усилители.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Операционные усилители. Основные параметры и определения. Основные схемы применения ОУ. Динамические параметры ОУ. Учет параметров неидеальности ОУ при расчете усилительных и преобразовательных устройств.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синусоидальных колебаний.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Избирательные усилители с LC- и RC-цепями. Основные характеристики.  Практические схемы и их расчет. Генераторы гармонических колебаний. Методы улучшения формы кривой и стабильности частоты.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сложной формы.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линейно изменяющегося напряжения. Основные определения и параметры. Практические схемы ГЛИН на БПТ и ОУ. Методы расчета. Генераторы полигармонических колебаний. Обобщенная схема генератора. Симметричный и несимметричный мультивибратор на ОУ. Принцип работы и методика расчета.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источников вторичного электропитания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Импульсные регуляторы напряжения 1-го, 2-го и 3-го рода. Резонансный преобразователь. Фазосдвигающий мостовой преобразователь.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Выпрямители, формирователи и ограничители напряжения.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Усилительный каскад на БП транзисторе.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Устойчивость усилителей с обратной связью.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на ОУ.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Области применения электронных устройств. Классификация электронных приборов.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Биполярные транзисторы и их основные применения.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Полевые транзисторы.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Многокаскадные усилители. Обратные связи в усилителях.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Операционные усилители.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синусоидальных колебаний.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Генераторы сложной формы.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источников вторичного электропитания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"Датчики в системах управления и контроля оптико-электронной техники",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способы самостоятельного получения и применения знаний в той или иной области.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самостоятельно осмыслять предстоящие задачи и пути их решения в лазерной технике и лазерных технологиях.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верно оценивать поставленную задачу и ориентироваться в способах ее решения.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универсальной (УК-1), профессиональной (ПК-2 ) компетенций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универсальной (УК-1), профессиональной (ПК-2 ) компетенций)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универсальной (УК-1), профессиональной (ПК-2 )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"Датчики в системах управления и контроля оптико-электронной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В. Г. Гусев, Ю. М. Гусев Электроника»: Учеб. пособие для вузов / — М.: Высш. шк., 198 — 496. с..</w:t>
      </w:r>
    </w:p>
    <w:p>
      <w:r>
        <w:rPr>
          <w:rFonts w:ascii="Times New Roman" w:hAnsi="Times New Roman"/>
          <w:sz w:val="28"/>
        </w:rPr>
        <w:t>5. 1. Г. Н. Горбачев, Е. Е. Чаплыгин Промышленная электроника»: Учеб. для вузов /  — М.: Энергоатомиздат, 1988. — 319 с.</w:t>
      </w:r>
    </w:p>
    <w:p>
      <w:r>
        <w:rPr>
          <w:rFonts w:ascii="Times New Roman" w:hAnsi="Times New Roman"/>
          <w:sz w:val="28"/>
        </w:rPr>
        <w:t>6.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2. Д. И. Панфилов Электротехника и электроника в экспериментах и упражнениях. Практикум на Electronics Workbench»: В 2-х т.: Учеб. пособие для вузов / — М.: Додэка, 2001.</w:t>
      </w:r>
    </w:p>
    <w:p>
      <w:r>
        <w:rPr>
          <w:rFonts w:ascii="Times New Roman" w:hAnsi="Times New Roman"/>
          <w:sz w:val="28"/>
        </w:rPr>
        <w:t xml:space="preserve">2. АННОТАЦИЯ К РАБОЧЕЙ ПРОГРАММЕ ДИСЦИПЛИНЫ </w:t>
      </w:r>
    </w:p>
    <w:p>
      <w:r>
        <w:rPr>
          <w:rFonts w:ascii="Times New Roman" w:hAnsi="Times New Roman"/>
          <w:sz w:val="28"/>
        </w:rPr>
        <w:t>3. Б1.В.ОД.1 "Системы управления и контроля электронных и электронно-оптических приборов"</w:t>
      </w:r>
    </w:p>
    <w:p>
      <w:r>
        <w:rPr>
          <w:rFonts w:ascii="Times New Roman" w:hAnsi="Times New Roman"/>
          <w:sz w:val="28"/>
        </w:rPr>
        <w:t>4. Специальность 12.05.01 "Электронные и оптико-электронные приборы"</w:t>
      </w:r>
    </w:p>
    <w:p>
      <w:r>
        <w:rPr>
          <w:rFonts w:ascii="Times New Roman" w:hAnsi="Times New Roman"/>
          <w:sz w:val="28"/>
        </w:rPr>
        <w:t>5. Специализация "Оптико-электронные приборы и системы специального назначения"</w:t>
      </w:r>
    </w:p>
    <w:p>
      <w:r>
        <w:rPr>
          <w:rFonts w:ascii="Times New Roman" w:hAnsi="Times New Roman"/>
          <w:sz w:val="28"/>
        </w:rPr>
        <w:t xml:space="preserve">6. Цель освоения дисциплины. Дисциплина "Системы управления и контроля электронных и электронно-оптических приборов" имеет своей целью способствовать формированию у обучающихся общекультурной (ОК-9) общепрофессиональной (ОПК-3) профессионально-специализированной (ПСК-3.3) компетенций в соответствии с требованиями ФГОС ВПО по специальности 12.05.01 "Электронные и оптико-электронные приборы" с учетом специфики специализации  - "Оптико-электронные приборы и системы специального назначения". </w:t>
      </w:r>
    </w:p>
    <w:p>
      <w:r>
        <w:rPr>
          <w:rFonts w:ascii="Times New Roman" w:hAnsi="Times New Roman"/>
          <w:sz w:val="28"/>
        </w:rPr>
        <w:t xml:space="preserve">7. Место дисциплины в структуре основной профессиональной образовательной программы.  Дисциплина "Системы управления и контроля электронных и электронно-оптических приборов" является обязательной дисциплиной вариативной части Блока 1 (Дисциплины) учебного плана специальности 12.05.01 "Электронные и оптико-электронные приборы" со специализацией "Оптико-электронные приборы и системы специального назначения". Общая трудоемкость дисциплины составляет 5 зачетных единиц (180 акад. час.).  Форма промежуточного контроля успеваемости - экзамен. </w:t>
      </w:r>
    </w:p>
    <w:p>
      <w:r>
        <w:rPr>
          <w:rFonts w:ascii="Times New Roman" w:hAnsi="Times New Roman"/>
          <w:sz w:val="28"/>
        </w:rPr>
        <w:t xml:space="preserve">8. В результате изучения дисциплины обучающийся должен: </w:t>
      </w:r>
    </w:p>
    <w:p>
      <w:r>
        <w:rPr>
          <w:rFonts w:ascii="Times New Roman" w:hAnsi="Times New Roman"/>
          <w:sz w:val="28"/>
        </w:rPr>
        <w:t xml:space="preserve">9. Знать: </w:t>
      </w:r>
    </w:p>
    <w:p>
      <w:r>
        <w:rPr>
          <w:rFonts w:ascii="Times New Roman" w:hAnsi="Times New Roman"/>
          <w:sz w:val="28"/>
        </w:rPr>
        <w:t>10. Способы самостоятельного получения и применения знаний в той или иной области (ОК-9);</w:t>
      </w:r>
    </w:p>
    <w:p>
      <w:r>
        <w:rPr>
          <w:rFonts w:ascii="Times New Roman" w:hAnsi="Times New Roman"/>
          <w:sz w:val="28"/>
        </w:rPr>
        <w:t>11. Методами проведения научных экспериментов (ОПК-3);</w:t>
      </w:r>
    </w:p>
    <w:p>
      <w:r>
        <w:rPr>
          <w:rFonts w:ascii="Times New Roman" w:hAnsi="Times New Roman"/>
          <w:sz w:val="28"/>
        </w:rPr>
        <w:t>12. Физические основы оптической электроники, методы применения и обработки информации (ПК-2);</w:t>
      </w:r>
    </w:p>
    <w:p>
      <w:r>
        <w:rPr>
          <w:rFonts w:ascii="Times New Roman" w:hAnsi="Times New Roman"/>
          <w:sz w:val="28"/>
        </w:rPr>
        <w:t>13. Основные физические законы и принципы построения деталей, приборов и систем (ПСК-3.3);</w:t>
      </w:r>
    </w:p>
    <w:p>
      <w:r>
        <w:rPr>
          <w:rFonts w:ascii="Times New Roman" w:hAnsi="Times New Roman"/>
          <w:sz w:val="28"/>
        </w:rPr>
        <w:t xml:space="preserve">14. Уметь: </w:t>
      </w:r>
    </w:p>
    <w:p>
      <w:r>
        <w:rPr>
          <w:rFonts w:ascii="Times New Roman" w:hAnsi="Times New Roman"/>
          <w:sz w:val="28"/>
        </w:rPr>
        <w:t>15. Выстраивать логические цепочки, прогнозировать и осмыслять предстоящие задачи и пути их решения в оптотехнике (ОК-9);</w:t>
      </w:r>
    </w:p>
    <w:p>
      <w:r>
        <w:rPr>
          <w:rFonts w:ascii="Times New Roman" w:hAnsi="Times New Roman"/>
          <w:sz w:val="28"/>
        </w:rPr>
        <w:t>16. Наглядно демонстрировать полученные результаты (ОПК-3);</w:t>
      </w:r>
    </w:p>
    <w:p>
      <w:r>
        <w:rPr>
          <w:rFonts w:ascii="Times New Roman" w:hAnsi="Times New Roman"/>
          <w:sz w:val="28"/>
        </w:rPr>
        <w:t>17. Разрабатывать схемы оптических и электронных систем (ПК-2);</w:t>
      </w:r>
    </w:p>
    <w:p>
      <w:r>
        <w:rPr>
          <w:rFonts w:ascii="Times New Roman" w:hAnsi="Times New Roman"/>
          <w:sz w:val="28"/>
        </w:rPr>
        <w:t>18. Делать обоснованные выводы по результатам теоретических и экспериментальных исследований (ПСК-3.3);</w:t>
      </w:r>
    </w:p>
    <w:p>
      <w:r>
        <w:rPr>
          <w:rFonts w:ascii="Times New Roman" w:hAnsi="Times New Roman"/>
          <w:sz w:val="28"/>
        </w:rPr>
        <w:t xml:space="preserve">19. Владеть: </w:t>
      </w:r>
    </w:p>
    <w:p>
      <w:r>
        <w:rPr>
          <w:rFonts w:ascii="Times New Roman" w:hAnsi="Times New Roman"/>
          <w:sz w:val="28"/>
        </w:rPr>
        <w:t>20. Способностью верно оценивать поставленную задачу и ориентироваться в способах ее решения (ОК-9);</w:t>
      </w:r>
    </w:p>
    <w:p>
      <w:r>
        <w:rPr>
          <w:rFonts w:ascii="Times New Roman" w:hAnsi="Times New Roman"/>
          <w:sz w:val="28"/>
        </w:rPr>
        <w:t>21. Способностью применять современные методы и порождать новые идеи (ОПК-3);</w:t>
      </w:r>
    </w:p>
    <w:p>
      <w:r>
        <w:rPr>
          <w:rFonts w:ascii="Times New Roman" w:hAnsi="Times New Roman"/>
          <w:sz w:val="28"/>
        </w:rPr>
        <w:t>22. Методами разработки оптико-электронных систем и приборов (ПК-2);</w:t>
      </w:r>
    </w:p>
    <w:p>
      <w:r>
        <w:rPr>
          <w:rFonts w:ascii="Times New Roman" w:hAnsi="Times New Roman"/>
          <w:sz w:val="28"/>
        </w:rPr>
        <w:t>23. Способностью анализировать результаты исследований и умением усовершенствования систем (ПСК-3.3);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"Датчики в системах управления и контроля оптико-электронной техники"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"Датчики в системах управления и контроля оптико-электронной техники"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"Датчики в системах управления и контроля оптико-электронной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имеет своей целью способствовать формированию у обучающихся универсальной (УК-1), профессиональной (ПК-2 )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способы самостоятельного получения и применения знаний в той или иной области. (УК-1)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самостоятельно осмыслять предстоящие задачи и пути их решения в лазерной технике и лазерных технологиях. (УК-1)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верно оценивать поставленную задачу и ориентироваться в способах ее решения. (УК-1)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"Датчики в системах управления и контроля оптико-электронной техники"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7 зачетные единицы (252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"Датчики в системах управления и контроля оптико-электронной техники"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универсальной (УК-1), профессиональной (ПК-2 )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