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Защита выпускной квалификационной работы (включая подготовку к процедуре защиты и процедуру защиты)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является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"Защита выпускной квалификационной работы (включая подготовку к процедуре защиты и процедуру защиты)",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2.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3.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"Защита выпускной квалификационной работы (включая подготовку к процедуре защиты и процедуру защиты)"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"Защита выпускной квалификационной работы (включая подготовку к процедуре защиты и процедуру защиты)"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является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