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PetMaxi Demand Intelligence Dashboard</w:t>
      </w:r>
    </w:p>
    <w:p>
      <w:pPr>
        <w:pStyle w:val="Heading1"/>
      </w:pPr>
      <w:r>
        <w:t>v8 Gap-Aligned Release Note</w:t>
      </w:r>
    </w:p>
    <w:p>
      <w:r>
        <w:rPr>
          <w:i/>
          <w:sz w:val="20"/>
        </w:rPr>
        <w:t>Prepared for internal release and handoff. Date: 9 Oct 2026. Owner: Eshwar Babu, Addverb Technologies.</w:t>
      </w:r>
    </w:p>
    <w:p>
      <w:pPr>
        <w:pStyle w:val="Heading1"/>
      </w:pPr>
      <w:r>
        <w:t>1. Summary</w:t>
      </w:r>
    </w:p>
    <w:p>
      <w:r>
        <w:rPr>
          <w:b w:val="0"/>
          <w:i w:val="0"/>
        </w:rPr>
        <w:t>The PetMaxi Demand Intelligence Dashboard has been upgraded to v8, incorporating the gap-calculation realignment agreed with the project manager on 7 October 2026. The new build moves the planner from a forecast-only shortage view to a combined open-orders plus forecast view, exposes the full SKU portfolio at every planning horizon, and introduces a no-forecast p=0 window for Bruno's team to work from confirmed orders alone.</w:t>
      </w:r>
    </w:p>
    <w:p>
      <w:r>
        <w:rPr>
          <w:b w:val="0"/>
          <w:i w:val="0"/>
        </w:rPr>
        <w:t>The release is deployed as the gap_aligned branch on the personal repo and has been pushed to the Addverb GitHub repository on branch v8-PlannerFeature. A Dockerfile and refreshed requirements.txt accompany the drop so the Addverb dev team can build the image and promote it to the hosted environment at 192.168.200.78.</w:t>
      </w:r>
    </w:p>
    <w:p>
      <w:pPr>
        <w:pStyle w:val="Heading1"/>
      </w:pPr>
      <w:r>
        <w:t>2. Scope of the release</w:t>
      </w:r>
    </w:p>
    <w:p>
      <w:pPr>
        <w:pStyle w:val="Heading2"/>
      </w:pPr>
      <w:r>
        <w:t>2.1 Gap formula realignment</w:t>
      </w:r>
    </w:p>
    <w:p>
      <w:r>
        <w:rPr>
          <w:b w:val="0"/>
          <w:i w:val="0"/>
        </w:rPr>
        <w:t>The attention logic now follows the alignment doc:</w:t>
      </w:r>
    </w:p>
    <w:p>
      <w:pPr>
        <w:pStyle w:val="ListBullet"/>
      </w:pPr>
      <w:r>
        <w:t>Gap = Open Orders (horizon-capped) + Forecast (horizon-cumulative) minus On-Hand Inventory.</w:t>
      </w:r>
    </w:p>
    <w:p>
      <w:pPr>
        <w:pStyle w:val="ListBullet"/>
      </w:pPr>
      <w:r>
        <w:t>Open orders are capped by delivery date at today plus horizon, with no lower bound. Delayed orders stay in the window until fulfilled.</w:t>
      </w:r>
    </w:p>
    <w:p>
      <w:pPr>
        <w:pStyle w:val="ListBullet"/>
      </w:pPr>
      <w:r>
        <w:t>Inventory is on-hand only. The earlier Allocated subtraction has been removed throughout the stack.</w:t>
      </w:r>
    </w:p>
    <w:p>
      <w:pPr>
        <w:pStyle w:val="ListBullet"/>
      </w:pPr>
      <w:r>
        <w:t>Gap percent routes urgency: red above 50, yellow 20 to 50, green at or below 20.</w:t>
      </w:r>
    </w:p>
    <w:p>
      <w:pPr>
        <w:pStyle w:val="Heading2"/>
      </w:pPr>
      <w:r>
        <w:t>2.2 Planning horizons</w:t>
      </w:r>
    </w:p>
    <w:p>
      <w:r>
        <w:rPr>
          <w:b w:val="0"/>
          <w:i w:val="0"/>
        </w:rPr>
        <w:t>The dashboard now exposes the horizons 0, 1W, 2W, 4W and 8W. The 13W row remains in the database but is hidden from the UI. At p=0 the forecast panel is suppressed and the view runs on open orders versus on-hand only.</w:t>
      </w:r>
    </w:p>
    <w:p>
      <w:pPr>
        <w:pStyle w:val="Heading2"/>
      </w:pPr>
      <w:r>
        <w:t>2.3 Full-portfolio visibility</w:t>
      </w:r>
    </w:p>
    <w:p>
      <w:r>
        <w:rPr>
          <w:b w:val="0"/>
          <w:i w:val="0"/>
        </w:rPr>
        <w:t>At every horizon the action card totals now sum to the full portfolio count. Non-forecastable SKUs and new SKUs (present in open orders but not yet in the forecast manifest) are visible, flagged NF and NEW on the row. SKUs with no open order and no usable forecast at the chosen horizon land in the Sufficient bucket naturally.</w:t>
      </w:r>
    </w:p>
    <w:p>
      <w:pPr>
        <w:pStyle w:val="Heading2"/>
      </w:pPr>
      <w:r>
        <w:t>2.4 Open-orders transparency on action cards</w:t>
      </w:r>
    </w:p>
    <w:p>
      <w:r>
        <w:rPr>
          <w:b w:val="0"/>
          <w:i w:val="0"/>
        </w:rPr>
        <w:t>Each urgency tile now carries a sub-line reading "N with open orders", so the planner can see at a glance how much of each bucket is driven by confirmed demand versus forecast.</w:t>
      </w:r>
    </w:p>
    <w:p>
      <w:pPr>
        <w:pStyle w:val="Heading2"/>
      </w:pPr>
      <w:r>
        <w:t>2.5 Raw materials follow the horizon</w:t>
      </w:r>
    </w:p>
    <w:p>
      <w:r>
        <w:rPr>
          <w:b w:val="0"/>
          <w:i w:val="0"/>
        </w:rPr>
        <w:t>The RM table in the SKU detail pane is now driven by the horizon-capped open-order tonnage, replacing the earlier primary-horizon forecast basis. Switching the horizon updates the RM figure live, and the title reads "Raw Materials Needed for &lt;horizon&gt; Open Orders (&lt;t&gt; t)" to make the basis explicit.</w:t>
      </w:r>
    </w:p>
    <w:p>
      <w:pPr>
        <w:pStyle w:val="Heading2"/>
      </w:pPr>
      <w:r>
        <w:t>2.6 Units unified to tonnes</w:t>
      </w:r>
    </w:p>
    <w:p>
      <w:r>
        <w:rPr>
          <w:b w:val="0"/>
          <w:i w:val="0"/>
        </w:rPr>
        <w:t>Every quantity visible on the dashboard is in tonnes. The sack figure remains available as a small helper under the lead tonnes value in the open-orders KPI card and in the per-order detail-table tooltips.</w:t>
      </w:r>
    </w:p>
    <w:p>
      <w:pPr>
        <w:pStyle w:val="Heading2"/>
      </w:pPr>
      <w:r>
        <w:t>2.7 NEW SKUs filter and detail card</w:t>
      </w:r>
    </w:p>
    <w:p>
      <w:r>
        <w:rPr>
          <w:b w:val="0"/>
          <w:i w:val="0"/>
        </w:rPr>
        <w:t>The tier filter row carries a "New SKUs" chip that filters attention and sufficient rows to new-SKU candidates. Clicking a new SKU opens a p=0-shaped detail card showing open orders and inventory without forecast or raw-material rows.</w:t>
      </w:r>
    </w:p>
    <w:p>
      <w:pPr>
        <w:pStyle w:val="Heading2"/>
      </w:pPr>
      <w:r>
        <w:t>2.8 Dockerfile and refreshed requirements</w:t>
      </w:r>
    </w:p>
    <w:p>
      <w:r>
        <w:rPr>
          <w:b w:val="0"/>
          <w:i w:val="0"/>
        </w:rPr>
        <w:t>A production Dockerfile has been added at the repo root, with a companion .dockerignore. requirements.txt now covers every runtime dependency (flask, flask-cors, pandas, openpyxl, statsmodels, scikit-learn, requests, urllib3, truststore, gunicorn). The image exposes port 5000 and serves the dashboard at /petmaxi-dashboard/ by default.</w:t>
      </w:r>
    </w:p>
    <w:p>
      <w:pPr>
        <w:pStyle w:val="Heading1"/>
      </w:pPr>
      <w:r>
        <w:t>3. Delivery and deployment</w:t>
      </w:r>
    </w:p>
    <w:p>
      <w:r>
        <w:rPr>
          <w:b/>
        </w:rPr>
        <w:t xml:space="preserve">Personal repository:  </w:t>
      </w:r>
      <w:r>
        <w:t>Eshwar-11/DemandIntelligence_Petmaxi, branch gap_aligned, latest tip 5478da9.</w:t>
      </w:r>
    </w:p>
    <w:p>
      <w:r>
        <w:rPr>
          <w:b/>
        </w:rPr>
        <w:t xml:space="preserve">Addverb repository:  </w:t>
      </w:r>
      <w:r>
        <w:t>addverb-internal/petmaxi-forecasting-dashboard, branch v8-PlannerFeature, latest tip 67eab7b.</w:t>
      </w:r>
    </w:p>
    <w:p>
      <w:r>
        <w:rPr>
          <w:b/>
        </w:rPr>
        <w:t xml:space="preserve">Hosted environment:  </w:t>
      </w:r>
      <w:r>
        <w:t>https://192.168.200.78/petmaxi-dashboard/</w:t>
      </w:r>
    </w:p>
    <w:p>
      <w:r>
        <w:rPr>
          <w:b/>
        </w:rPr>
        <w:t xml:space="preserve">Image build command:  </w:t>
      </w:r>
      <w:r>
        <w:t>docker build --no-cache -t petmaxi-dashboard:v8-gap-aligned .</w:t>
      </w:r>
    </w:p>
    <w:p>
      <w:r>
        <w:rPr>
          <w:b/>
        </w:rPr>
        <w:t xml:space="preserve">Run command:  </w:t>
      </w:r>
      <w:r>
        <w:t>docker run -d --name petmaxi -p 5000:5000 -v $(pwd)/db:/app/db -v $(pwd)/data:/app/data petmaxi-dashboard:v8-gap-aligned</w:t>
      </w:r>
    </w:p>
    <w:p>
      <w:r>
        <w:rPr>
          <w:b/>
        </w:rPr>
        <w:t xml:space="preserve">CI preserved:  </w:t>
      </w:r>
      <w:r>
        <w:t>Addverb .github/workflows/java-image-pipeline.yml retained on the v8-PlannerFeature branch, so existing pipeline hooks continue to apply.</w:t>
      </w:r>
    </w:p>
    <w:p>
      <w:pPr>
        <w:pStyle w:val="Heading1"/>
      </w:pPr>
      <w:r>
        <w:t>4. Supporting documents</w:t>
      </w:r>
    </w:p>
    <w:p>
      <w:pPr>
        <w:pStyle w:val="ListBullet"/>
      </w:pPr>
      <w:r>
        <w:t>PetMaxi_Gap_Calculation_Alignment_Changelog.docx: full point-by-point record of what was implemented against each clause of the original alignment doc, with before and after counts for the Unreliable-grade engine fix.</w:t>
      </w:r>
    </w:p>
    <w:p>
      <w:pPr>
        <w:pStyle w:val="ListBullet"/>
      </w:pPr>
      <w:r>
        <w:t>DEPLOY_README.md: operator notes for the Addverb dev team, including NETPET TLS options and volume mounts.</w:t>
      </w:r>
    </w:p>
    <w:p>
      <w:pPr>
        <w:pStyle w:val="ListBullet"/>
      </w:pPr>
      <w:r>
        <w:t>api_docs/: the four interface specifications used to shape the open-orders and inventory stores.</w:t>
      </w:r>
    </w:p>
    <w:p>
      <w:pPr>
        <w:pStyle w:val="Heading1"/>
      </w:pPr>
      <w:r>
        <w:t>5. Follow-ups for the next iteration</w:t>
      </w:r>
    </w:p>
    <w:p>
      <w:pPr>
        <w:pStyle w:val="ListBullet"/>
      </w:pPr>
      <w:r>
        <w:t>Review the forecasting engine behaviour at grade Unreliable, where the engine sets forecast_total to 0. The dashboard now carries that through so the planner sees the honest state, but the engine itself could be re-reviewed to return a wider usable range.</w:t>
      </w:r>
    </w:p>
    <w:p>
      <w:pPr>
        <w:pStyle w:val="ListBullet"/>
      </w:pPr>
      <w:r>
        <w:t>Revisit the additive overlap treatment (open orders plus forecast) once a quarter of production data is available, to see whether the overlap is material enough to warrant netting forecast against open orders already placed in the period.</w:t>
      </w:r>
    </w:p>
    <w:p>
      <w:pPr>
        <w:pStyle w:val="ListBullet"/>
      </w:pPr>
      <w:r>
        <w:t>Prod rollout: once the Addverb dev team is happy with the v8 image on 192.168.200.78, cut over the planner team to the new URL and retire the pre-planner build.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