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Conclusión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 este proyecto pude reafirmar mis conocimientos adquiridos a lo largo de los dos años de la opción técnica, y también me enseñó cómo estos conocimientos adquiridos pueden ser utilizados para el beneficio de otros y el tipo de campo laboral en que se puede aplicar los conocimientos que he adquirido.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Respecto a la opción técnica, me parece un programa, si es que así se le puede llamar, muy generoso por parte de la UNAM y la ENP que, aparte de complementar las actividades académicas del programa de estudio, nos permiten obtener conocimientos para laborar saliendo de la preparatoria, o ingresar a la universidad con conocimientos que pueden ser una gran ventaja.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