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Astrofotografie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6"/>
        <w:gridCol w:w="879"/>
        <w:gridCol w:w="7219"/>
      </w:tblGrid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2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4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.0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2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.20</w:t>
            </w: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20</w:t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Kauf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" w:cstheme="minorBidi" w:eastAsiaTheme="minorHAnsi" w:ascii="Calibri" w:hAnsi="Calibri"/>
                <w:sz w:val="22"/>
                <w:szCs w:val="22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läs till här</w:t>
            </w:r>
            <w:bookmarkStart w:id="0" w:name="_GoBack"/>
            <w:bookmarkEnd w:id="0"/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LibreOffice/6.4.0.3$Windows_X86_64 LibreOffice_project/b0a288ab3d2d4774cb44b62f04d5d28733ac6df8</Application>
  <Pages>1</Pages>
  <Words>11</Words>
  <Characters>66</Characters>
  <CharactersWithSpaces>69</CharactersWithSpaces>
  <Paragraphs>8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2019-03-25T09:01:00Z</dcterms:created>
  <dc:creator>Krüger, Oliver</dc:creator>
  <dc:description/>
  <dc:language>de-DE</dc:language>
  <cp:lastModifiedBy/>
  <dcterms:modified xsi:type="dcterms:W3CDTF">2020-02-24T17:11:11Z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