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40" w:before="0"/>
        <w:jc w:val="center"/>
      </w:pPr>
      <w:r>
        <w:rPr>
          <w:sz w:val="80"/>
          <w:szCs w:val="80"/>
        </w:rPr>
        <w:t xml:space="preserve">🦞</w:t>
      </w:r>
    </w:p>
    <w:p>
      <w:pPr>
        <w:spacing w:after="160" w:before="0"/>
        <w:jc w:val="center"/>
      </w:pPr>
      <w:r>
        <w:rPr>
          <w:rFonts w:ascii="Arial" w:cs="Arial" w:eastAsia="Arial" w:hAnsi="Arial"/>
          <w:b/>
          <w:bCs/>
          <w:color w:val="1A1A2E"/>
          <w:sz w:val="56"/>
          <w:szCs w:val="56"/>
        </w:rPr>
        <w:t xml:space="preserve">AGENTBOT BACKEND</w:t>
      </w:r>
    </w:p>
    <w:p>
      <w:pPr>
        <w:spacing w:after="80" w:before="0"/>
        <w:jc w:val="center"/>
      </w:pPr>
      <w:r>
        <w:rPr>
          <w:rFonts w:ascii="Arial" w:cs="Arial" w:eastAsia="Arial" w:hAnsi="Arial"/>
          <w:color w:val="2980B9"/>
          <w:sz w:val="36"/>
          <w:szCs w:val="36"/>
        </w:rPr>
        <w:t xml:space="preserve">Security &amp; Code Audit Report</w:t>
      </w:r>
    </w:p>
    <w:p>
      <w:pPr>
        <w:spacing w:after="80" w:before="80"/>
        <w:jc w:val="center"/>
      </w:pPr>
      <w:r>
        <w:rPr>
          <w:rFonts w:ascii="Arial" w:cs="Arial" w:eastAsia="Arial" w:hAnsi="Arial"/>
          <w:i/>
          <w:iCs/>
          <w:color w:val="888888"/>
          <w:sz w:val="24"/>
          <w:szCs w:val="24"/>
        </w:rPr>
        <w:t xml:space="preserve">22 March 2026</w:t>
      </w:r>
    </w:p>
    <w:p>
      <w:pPr>
        <w:pBdr>
          <w:top w:val="single" w:color="2980B9" w:sz="6" w:space="1"/>
        </w:pBdr>
        <w:spacing w:after="120" w:before="4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tblHeader/>
        </w:trPr>
        <w:tc>
          <w:tcPr>
            <w:tcW w:type="dxa" w:w="243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243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243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243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LOW</w:t>
            </w:r>
          </w:p>
        </w:tc>
      </w:tr>
      <w:tr>
        <w:tc>
          <w:tcPr>
            <w:tcW w:type="dxa" w:w="243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40"/>
                <w:szCs w:val="40"/>
              </w:rPr>
              <w:t xml:space="preserve">5</w:t>
            </w:r>
          </w:p>
        </w:tc>
        <w:tc>
          <w:tcPr>
            <w:tcW w:type="dxa" w:w="243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40"/>
                <w:szCs w:val="40"/>
              </w:rPr>
              <w:t xml:space="preserve">7</w:t>
            </w:r>
          </w:p>
        </w:tc>
        <w:tc>
          <w:tcPr>
            <w:tcW w:type="dxa" w:w="243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856404"/>
                <w:sz w:val="40"/>
                <w:szCs w:val="40"/>
              </w:rPr>
              <w:t xml:space="preserve">6</w:t>
            </w:r>
          </w:p>
        </w:tc>
        <w:tc>
          <w:tcPr>
            <w:tcW w:type="dxa" w:w="243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40"/>
                <w:szCs w:val="40"/>
              </w:rPr>
              <w:t xml:space="preserve">4</w:t>
            </w:r>
          </w:p>
        </w:tc>
      </w:tr>
      <w:tr>
        <w:tc>
          <w:tcPr>
            <w:tcW w:type="dxa" w:w="2430"/>
            <w:tcBorders>
              <w:top w:val="single" w:color="CCCCCC" w:sz="1"/>
              <w:left w:val="single" w:color="CCCCCC" w:sz="1"/>
              <w:bottom w:val="single" w:color="CCCCCC" w:sz="1"/>
              <w:right w:val="single" w:color="CCCCCC" w:sz="1"/>
            </w:tcBorders>
            <w:shd w:fill="FADBD8" w:val="clear"/>
            <w:tcMar>
              <w:top w:type="dxa" w:w="40"/>
              <w:left w:type="dxa" w:w="120"/>
              <w:bottom w:type="dxa" w:w="80"/>
              <w:right w:type="dxa" w:w="120"/>
            </w:tcMar>
          </w:tcPr>
          <w:p>
            <w:pPr>
              <w:jc w:val="center"/>
            </w:pPr>
            <w:r>
              <w:rPr>
                <w:rFonts w:ascii="Arial" w:cs="Arial" w:eastAsia="Arial" w:hAnsi="Arial"/>
                <w:color w:val="1E8449"/>
                <w:sz w:val="16"/>
                <w:szCs w:val="16"/>
              </w:rPr>
              <w:t xml:space="preserve">All Fixed / Documented</w:t>
            </w:r>
          </w:p>
        </w:tc>
        <w:tc>
          <w:tcPr>
            <w:tcW w:type="dxa" w:w="2430"/>
            <w:tcBorders>
              <w:top w:val="single" w:color="CCCCCC" w:sz="1"/>
              <w:left w:val="single" w:color="CCCCCC" w:sz="1"/>
              <w:bottom w:val="single" w:color="CCCCCC" w:sz="1"/>
              <w:right w:val="single" w:color="CCCCCC" w:sz="1"/>
            </w:tcBorders>
            <w:shd w:fill="FDEBD0" w:val="clear"/>
            <w:tcMar>
              <w:top w:type="dxa" w:w="40"/>
              <w:left w:type="dxa" w:w="120"/>
              <w:bottom w:type="dxa" w:w="80"/>
              <w:right w:type="dxa" w:w="120"/>
            </w:tcMar>
          </w:tcPr>
          <w:p>
            <w:pPr>
              <w:jc w:val="center"/>
            </w:pPr>
            <w:r>
              <w:rPr>
                <w:rFonts w:ascii="Arial" w:cs="Arial" w:eastAsia="Arial" w:hAnsi="Arial"/>
                <w:color w:val="1E8449"/>
                <w:sz w:val="16"/>
                <w:szCs w:val="16"/>
              </w:rPr>
              <w:t xml:space="preserve">All Fixed / Documented</w:t>
            </w:r>
          </w:p>
        </w:tc>
        <w:tc>
          <w:tcPr>
            <w:tcW w:type="dxa" w:w="2430"/>
            <w:tcBorders>
              <w:top w:val="single" w:color="CCCCCC" w:sz="1"/>
              <w:left w:val="single" w:color="CCCCCC" w:sz="1"/>
              <w:bottom w:val="single" w:color="CCCCCC" w:sz="1"/>
              <w:right w:val="single" w:color="CCCCCC" w:sz="1"/>
            </w:tcBorders>
            <w:shd w:fill="FEF9E7" w:val="clear"/>
            <w:tcMar>
              <w:top w:type="dxa" w:w="40"/>
              <w:left w:type="dxa" w:w="120"/>
              <w:bottom w:type="dxa" w:w="80"/>
              <w:right w:type="dxa" w:w="120"/>
            </w:tcMar>
          </w:tcPr>
          <w:p>
            <w:pPr>
              <w:jc w:val="center"/>
            </w:pPr>
            <w:r>
              <w:rPr>
                <w:rFonts w:ascii="Arial" w:cs="Arial" w:eastAsia="Arial" w:hAnsi="Arial"/>
                <w:color w:val="856404"/>
                <w:sz w:val="16"/>
                <w:szCs w:val="16"/>
              </w:rPr>
              <w:t xml:space="preserve">TODO items documented</w:t>
            </w:r>
          </w:p>
        </w:tc>
        <w:tc>
          <w:tcPr>
            <w:tcW w:type="dxa" w:w="2430"/>
            <w:tcBorders>
              <w:top w:val="single" w:color="CCCCCC" w:sz="1"/>
              <w:left w:val="single" w:color="CCCCCC" w:sz="1"/>
              <w:bottom w:val="single" w:color="CCCCCC" w:sz="1"/>
              <w:right w:val="single" w:color="CCCCCC" w:sz="1"/>
            </w:tcBorders>
            <w:shd w:fill="EAFAF1" w:val="clear"/>
            <w:tcMar>
              <w:top w:type="dxa" w:w="40"/>
              <w:left w:type="dxa" w:w="120"/>
              <w:bottom w:type="dxa" w:w="80"/>
              <w:right w:type="dxa" w:w="120"/>
            </w:tcMar>
          </w:tcPr>
          <w:p>
            <w:pPr>
              <w:jc w:val="center"/>
            </w:pPr>
            <w:r>
              <w:rPr>
                <w:rFonts w:ascii="Arial" w:cs="Arial" w:eastAsia="Arial" w:hAnsi="Arial"/>
                <w:color w:val="27AE60"/>
                <w:sz w:val="16"/>
                <w:szCs w:val="16"/>
              </w:rPr>
              <w:t xml:space="preserve">Informational</w:t>
            </w:r>
          </w:p>
        </w:tc>
      </w:tr>
    </w:tbl>
    <w:p>
      <w:pPr>
        <w:spacing w:after="80" w:before="0"/>
      </w:pPr>
    </w:p>
    <w:p>
      <w:pPr>
        <w:spacing w:after="80" w:before="80"/>
      </w:pPr>
      <w:r>
        <w:rPr>
          <w:rFonts w:ascii="Arial" w:cs="Arial" w:eastAsia="Arial" w:hAnsi="Arial"/>
          <w:i/>
          <w:iCs/>
          <w:color w:val="888888"/>
          <w:sz w:val="22"/>
          <w:szCs w:val="22"/>
        </w:rPr>
        <w:t xml:space="preserve">Scope: agentbot-backend (TypeScript / Express.js, 28 source files), web frontend (Next.js API routes), Docker configuration, and environment management.</w:t>
      </w:r>
    </w:p>
    <w:p>
      <w:r>
        <w:br w:type="page"/>
      </w:r>
    </w:p>
    <w:p>
      <w:pPr>
        <w:pStyle w:val="Heading1"/>
        <w:spacing w:after="160" w:before="400"/>
      </w:pPr>
      <w:r>
        <w:rPr>
          <w:rFonts w:ascii="Arial" w:cs="Arial" w:eastAsia="Arial" w:hAnsi="Arial"/>
          <w:b/>
          <w:bCs/>
          <w:color w:val="1A1A2E"/>
          <w:sz w:val="36"/>
          <w:szCs w:val="36"/>
        </w:rPr>
        <w:t xml:space="preserve">1. Audit Scope &amp; Methodology</w:t>
      </w:r>
    </w:p>
    <w:p>
      <w:pPr>
        <w:spacing w:after="80" w:before="80"/>
      </w:pPr>
      <w:r>
        <w:rPr>
          <w:rFonts w:ascii="Arial" w:cs="Arial" w:eastAsia="Arial" w:hAnsi="Arial"/>
          <w:sz w:val="22"/>
          <w:szCs w:val="22"/>
        </w:rPr>
        <w:t xml:space="preserve">This audit covered the complete agentbot backend and frontend codebase, including all TypeScript source files, Docker configuration, environment management, and deployment scripts. The review was conducted via static code analysis with particular attention to authentication, authorization, secret management, input validation, and the agent-to-agent (A2A) communication protocol.</w:t>
      </w:r>
    </w:p>
    <w:p>
      <w:pPr>
        <w:spacing w:after="80" w:before="80"/>
      </w:pPr>
      <w:r>
        <w:rPr>
          <w:rFonts w:ascii="Arial" w:cs="Arial" w:eastAsia="Arial" w:hAnsi="Arial"/>
          <w:sz w:val="22"/>
          <w:szCs w:val="22"/>
        </w:rPr>
        <w:t xml:space="preserve">Files reviewed: src/index.ts, src/invite.ts, src/underground.ts, src/worker.ts, src/mission-control.ts, src/middleware/auth.ts, src/middleware/plan.ts, src/routes/ai.ts, src/routes/provision.ts, src/routes/registration.ts, src/routes/metrics.ts, src/routes/render-mcp.ts, src/services/wallet.ts, src/services/amplification.ts, src/services/bus.ts, src/services/negotiation.ts, src/services/ai-provider.ts, src/services/ai.ts, src/services/caddy.ts, src/services/db-init.ts, src/lib/container-manager.ts, src/lib/config-generator.ts, src/lib/port-manager.ts, src/utils/index.ts, web/app/api (key routes), Dockerfile, environment files.</w:t>
      </w:r>
    </w:p>
    <w:p>
      <w:pPr>
        <w:pStyle w:val="Heading1"/>
        <w:spacing w:after="160" w:before="400"/>
      </w:pPr>
      <w:r>
        <w:rPr>
          <w:rFonts w:ascii="Arial" w:cs="Arial" w:eastAsia="Arial" w:hAnsi="Arial"/>
          <w:b/>
          <w:bCs/>
          <w:color w:val="1A1A2E"/>
          <w:sz w:val="36"/>
          <w:szCs w:val="36"/>
        </w:rPr>
        <w:t xml:space="preserve">2. Critical Findings</w:t>
      </w:r>
    </w:p>
    <w:p>
      <w:pPr>
        <w:spacing w:after="80" w:before="80"/>
      </w:pPr>
      <w:r>
        <w:rPr>
          <w:rFonts w:ascii="Arial" w:cs="Arial" w:eastAsia="Arial" w:hAnsi="Arial"/>
          <w:sz w:val="22"/>
          <w:szCs w:val="22"/>
        </w:rPr>
        <w:t xml:space="preserve">Critical findings represent issues that could lead to data exfiltration, financial loss, or complete authentication bypass if exploited. All critical findings have been remediated in this review.</w:t>
      </w:r>
    </w:p>
    <w:p>
      <w:pPr>
        <w:pBdr>
          <w:left w:val="single" w:color="C0392B" w:sz="12"/>
        </w:pBdr>
        <w:spacing w:after="60" w:before="200"/>
        <w:ind w:left="240"/>
      </w:pPr>
      <w:r>
        <w:rPr>
          <w:rFonts w:ascii="Arial" w:cs="Arial" w:eastAsia="Arial" w:hAnsi="Arial"/>
          <w:b/>
          <w:bCs/>
          <w:color w:val="C0392B"/>
          <w:sz w:val="24"/>
          <w:szCs w:val="24"/>
        </w:rPr>
        <w:t xml:space="preserve">[CRIT-01] </w:t>
      </w:r>
      <w:r>
        <w:rPr>
          <w:rFonts w:ascii="Arial" w:cs="Arial" w:eastAsia="Arial" w:hAnsi="Arial"/>
          <w:b/>
          <w:bCs/>
          <w:color w:val="C0392B"/>
          <w:sz w:val="20"/>
          <w:szCs w:val="20"/>
        </w:rPr>
        <w:t xml:space="preserve">CRITICAL  </w:t>
      </w:r>
      <w:r>
        <w:rPr>
          <w:rFonts w:ascii="Courier New" w:cs="Courier New" w:eastAsia="Courier New" w:hAnsi="Courier New"/>
          <w:color w:val="444444"/>
          <w:sz w:val="20"/>
          <w:szCs w:val="20"/>
        </w:rPr>
        <w:t xml:space="preserve">src/invite.ts</w:t>
      </w:r>
    </w:p>
    <w:p>
      <w:pPr>
        <w:spacing w:after="40" w:before="40"/>
        <w:ind w:left="240"/>
      </w:pPr>
      <w:r>
        <w:rPr>
          <w:rFonts w:ascii="Arial" w:cs="Arial" w:eastAsia="Arial" w:hAnsi="Arial"/>
          <w:sz w:val="22"/>
          <w:szCs w:val="22"/>
        </w:rPr>
        <w:t xml:space="preserve">The POST /api/invite/generate endpoint had no authentication whatsoever. Any unauthenticated caller on the internet could generate unlimited valid invite codes, completely bypassing the access-control gate and allowing unlimited account creation.</w:t>
      </w:r>
    </w:p>
    <w:p>
      <w:pPr>
        <w:spacing w:after="40" w:before="40"/>
        <w:ind w:left="240"/>
      </w:pPr>
      <w:r>
        <w:rPr>
          <w:rFonts w:ascii="Arial" w:cs="Arial" w:eastAsia="Arial" w:hAnsi="Arial"/>
          <w:b/>
          <w:bCs/>
          <w:color w:val="1A1A2E"/>
          <w:sz w:val="20"/>
          <w:szCs w:val="20"/>
        </w:rPr>
        <w:t xml:space="preserve">Impact: </w:t>
      </w:r>
      <w:r>
        <w:rPr>
          <w:rFonts w:ascii="Arial" w:cs="Arial" w:eastAsia="Arial" w:hAnsi="Arial"/>
          <w:sz w:val="20"/>
          <w:szCs w:val="20"/>
        </w:rPr>
        <w:t xml:space="preserve">Full bypass of onboarding access control. Attacker generates codes at will to create accounts without permission.</w:t>
      </w:r>
    </w:p>
    <w:p>
      <w:pPr>
        <w:spacing w:after="120" w:before="40"/>
        <w:ind w:left="240"/>
      </w:pPr>
      <w:r>
        <w:rPr>
          <w:rFonts w:ascii="Arial" w:cs="Arial" w:eastAsia="Arial" w:hAnsi="Arial"/>
          <w:b/>
          <w:bCs/>
          <w:color w:val="1E8449"/>
          <w:sz w:val="20"/>
          <w:szCs w:val="20"/>
        </w:rPr>
        <w:t xml:space="preserve">Fix applied: </w:t>
      </w:r>
      <w:r>
        <w:rPr>
          <w:rFonts w:ascii="Arial" w:cs="Arial" w:eastAsia="Arial" w:hAnsi="Arial"/>
          <w:sz w:val="20"/>
          <w:szCs w:val="20"/>
        </w:rPr>
        <w:t xml:space="preserve">Added timingSafeEqual Bearer token middleware (requireInternalAuth) identical to underground.ts pattern. /generate now requires a valid INTERNAL_API_KEY.</w:t>
      </w:r>
    </w:p>
    <w:p>
      <w:pPr>
        <w:pBdr>
          <w:left w:val="single" w:color="C0392B" w:sz="12"/>
        </w:pBdr>
        <w:spacing w:after="60" w:before="200"/>
        <w:ind w:left="240"/>
      </w:pPr>
      <w:r>
        <w:rPr>
          <w:rFonts w:ascii="Arial" w:cs="Arial" w:eastAsia="Arial" w:hAnsi="Arial"/>
          <w:b/>
          <w:bCs/>
          <w:color w:val="C0392B"/>
          <w:sz w:val="24"/>
          <w:szCs w:val="24"/>
        </w:rPr>
        <w:t xml:space="preserve">[CRIT-02] </w:t>
      </w:r>
      <w:r>
        <w:rPr>
          <w:rFonts w:ascii="Arial" w:cs="Arial" w:eastAsia="Arial" w:hAnsi="Arial"/>
          <w:b/>
          <w:bCs/>
          <w:color w:val="C0392B"/>
          <w:sz w:val="20"/>
          <w:szCs w:val="20"/>
        </w:rPr>
        <w:t xml:space="preserve">CRITICAL  </w:t>
      </w:r>
      <w:r>
        <w:rPr>
          <w:rFonts w:ascii="Courier New" w:cs="Courier New" w:eastAsia="Courier New" w:hAnsi="Courier New"/>
          <w:color w:val="444444"/>
          <w:sz w:val="20"/>
          <w:szCs w:val="20"/>
        </w:rPr>
        <w:t xml:space="preserve">src/services/wallet.ts</w:t>
      </w:r>
    </w:p>
    <w:p>
      <w:pPr>
        <w:spacing w:after="40" w:before="40"/>
        <w:ind w:left="240"/>
      </w:pPr>
      <w:r>
        <w:rPr>
          <w:rFonts w:ascii="Arial" w:cs="Arial" w:eastAsia="Arial" w:hAnsi="Arial"/>
          <w:sz w:val="22"/>
          <w:szCs w:val="22"/>
        </w:rPr>
        <w:t xml:space="preserve">The AES-256 encryption key for wallet seeds fell back to the hardcoded string "dev-insecure-key-change-before-prod" in all non-production environments (development, staging, test). Wallet seed data encrypted under this known key is trivially decryptable.</w:t>
      </w:r>
    </w:p>
    <w:p>
      <w:pPr>
        <w:spacing w:after="40" w:before="40"/>
        <w:ind w:left="240"/>
      </w:pPr>
      <w:r>
        <w:rPr>
          <w:rFonts w:ascii="Arial" w:cs="Arial" w:eastAsia="Arial" w:hAnsi="Arial"/>
          <w:b/>
          <w:bCs/>
          <w:color w:val="1A1A2E"/>
          <w:sz w:val="20"/>
          <w:szCs w:val="20"/>
        </w:rPr>
        <w:t xml:space="preserve">Impact: </w:t>
      </w:r>
      <w:r>
        <w:rPr>
          <w:rFonts w:ascii="Arial" w:cs="Arial" w:eastAsia="Arial" w:hAnsi="Arial"/>
          <w:sz w:val="20"/>
          <w:szCs w:val="20"/>
        </w:rPr>
        <w:t xml:space="preserve">Any wallet encrypted in dev/staging with the fallback key can be decrypted by anyone who has read the source code. Wallet seed compromise leads to complete loss of stored USDC.</w:t>
      </w:r>
    </w:p>
    <w:p>
      <w:pPr>
        <w:spacing w:after="120" w:before="40"/>
        <w:ind w:left="240"/>
      </w:pPr>
      <w:r>
        <w:rPr>
          <w:rFonts w:ascii="Arial" w:cs="Arial" w:eastAsia="Arial" w:hAnsi="Arial"/>
          <w:b/>
          <w:bCs/>
          <w:color w:val="1E8449"/>
          <w:sz w:val="20"/>
          <w:szCs w:val="20"/>
        </w:rPr>
        <w:t xml:space="preserve">Fix applied: </w:t>
      </w:r>
      <w:r>
        <w:rPr>
          <w:rFonts w:ascii="Arial" w:cs="Arial" w:eastAsia="Arial" w:hAnsi="Arial"/>
          <w:sz w:val="20"/>
          <w:szCs w:val="20"/>
        </w:rPr>
        <w:t xml:space="preserve">Removed the fallback entirely. WALLET_ENCRYPTION_KEY is now required at startup in ALL environments with an immediate process.exit(1) if missing. Generate with: openssl rand -hex 32</w:t>
      </w:r>
    </w:p>
    <w:p>
      <w:pPr>
        <w:pBdr>
          <w:left w:val="single" w:color="C0392B" w:sz="12"/>
        </w:pBdr>
        <w:spacing w:after="60" w:before="200"/>
        <w:ind w:left="240"/>
      </w:pPr>
      <w:r>
        <w:rPr>
          <w:rFonts w:ascii="Arial" w:cs="Arial" w:eastAsia="Arial" w:hAnsi="Arial"/>
          <w:b/>
          <w:bCs/>
          <w:color w:val="C0392B"/>
          <w:sz w:val="24"/>
          <w:szCs w:val="24"/>
        </w:rPr>
        <w:t xml:space="preserve">[CRIT-03] </w:t>
      </w:r>
      <w:r>
        <w:rPr>
          <w:rFonts w:ascii="Arial" w:cs="Arial" w:eastAsia="Arial" w:hAnsi="Arial"/>
          <w:b/>
          <w:bCs/>
          <w:color w:val="C0392B"/>
          <w:sz w:val="20"/>
          <w:szCs w:val="20"/>
        </w:rPr>
        <w:t xml:space="preserve">CRITICAL  </w:t>
      </w:r>
      <w:r>
        <w:rPr>
          <w:rFonts w:ascii="Courier New" w:cs="Courier New" w:eastAsia="Courier New" w:hAnsi="Courier New"/>
          <w:color w:val="444444"/>
          <w:sz w:val="20"/>
          <w:szCs w:val="20"/>
        </w:rPr>
        <w:t xml:space="preserve">src/services/amplification.ts</w:t>
      </w:r>
    </w:p>
    <w:p>
      <w:pPr>
        <w:spacing w:after="40" w:before="40"/>
        <w:ind w:left="240"/>
      </w:pPr>
      <w:r>
        <w:rPr>
          <w:rFonts w:ascii="Arial" w:cs="Arial" w:eastAsia="Arial" w:hAnsi="Arial"/>
          <w:sz w:val="22"/>
          <w:szCs w:val="22"/>
        </w:rPr>
        <w:t xml:space="preserve">broadcastCampaign() fetched a campaign by ID without checking user_id ownership. An authenticated user could supply any campaign ID and broadcast another user's campaign content to all platform agents.</w:t>
      </w:r>
    </w:p>
    <w:p>
      <w:pPr>
        <w:spacing w:after="40" w:before="40"/>
        <w:ind w:left="240"/>
      </w:pPr>
      <w:r>
        <w:rPr>
          <w:rFonts w:ascii="Arial" w:cs="Arial" w:eastAsia="Arial" w:hAnsi="Arial"/>
          <w:b/>
          <w:bCs/>
          <w:color w:val="1A1A2E"/>
          <w:sz w:val="20"/>
          <w:szCs w:val="20"/>
        </w:rPr>
        <w:t xml:space="preserve">Impact: </w:t>
      </w:r>
      <w:r>
        <w:rPr>
          <w:rFonts w:ascii="Arial" w:cs="Arial" w:eastAsia="Arial" w:hAnsi="Arial"/>
          <w:sz w:val="20"/>
          <w:szCs w:val="20"/>
        </w:rPr>
        <w:t xml:space="preserve">Privilege escalation: any authenticated user can abuse another user's campaign budget and broadcast arbitrary content under their identity.</w:t>
      </w:r>
    </w:p>
    <w:p>
      <w:pPr>
        <w:spacing w:after="120" w:before="40"/>
        <w:ind w:left="240"/>
      </w:pPr>
      <w:r>
        <w:rPr>
          <w:rFonts w:ascii="Arial" w:cs="Arial" w:eastAsia="Arial" w:hAnsi="Arial"/>
          <w:b/>
          <w:bCs/>
          <w:color w:val="1E8449"/>
          <w:sz w:val="20"/>
          <w:szCs w:val="20"/>
        </w:rPr>
        <w:t xml:space="preserve">Fix applied: </w:t>
      </w:r>
      <w:r>
        <w:rPr>
          <w:rFonts w:ascii="Arial" w:cs="Arial" w:eastAsia="Arial" w:hAnsi="Arial"/>
          <w:sz w:val="20"/>
          <w:szCs w:val="20"/>
        </w:rPr>
        <w:t xml:space="preserve">SQL query changed to SELECT … WHERE id = $1 AND user_id = $2. Returns "Campaign not found or not owned by caller" if ownership check fails.</w:t>
      </w:r>
    </w:p>
    <w:p>
      <w:pPr>
        <w:pBdr>
          <w:left w:val="single" w:color="C0392B" w:sz="12"/>
        </w:pBdr>
        <w:spacing w:after="60" w:before="200"/>
        <w:ind w:left="240"/>
      </w:pPr>
      <w:r>
        <w:rPr>
          <w:rFonts w:ascii="Arial" w:cs="Arial" w:eastAsia="Arial" w:hAnsi="Arial"/>
          <w:b/>
          <w:bCs/>
          <w:color w:val="C0392B"/>
          <w:sz w:val="24"/>
          <w:szCs w:val="24"/>
        </w:rPr>
        <w:t xml:space="preserve">[CRIT-04] </w:t>
      </w:r>
      <w:r>
        <w:rPr>
          <w:rFonts w:ascii="Arial" w:cs="Arial" w:eastAsia="Arial" w:hAnsi="Arial"/>
          <w:b/>
          <w:bCs/>
          <w:color w:val="C0392B"/>
          <w:sz w:val="20"/>
          <w:szCs w:val="20"/>
        </w:rPr>
        <w:t xml:space="preserve">CRITICAL  </w:t>
      </w:r>
      <w:r>
        <w:rPr>
          <w:rFonts w:ascii="Courier New" w:cs="Courier New" w:eastAsia="Courier New" w:hAnsi="Courier New"/>
          <w:color w:val="444444"/>
          <w:sz w:val="20"/>
          <w:szCs w:val="20"/>
        </w:rPr>
        <w:t xml:space="preserve">src/lib/config-generator.ts</w:t>
      </w:r>
    </w:p>
    <w:p>
      <w:pPr>
        <w:spacing w:after="40" w:before="40"/>
        <w:ind w:left="240"/>
      </w:pPr>
      <w:r>
        <w:rPr>
          <w:rFonts w:ascii="Arial" w:cs="Arial" w:eastAsia="Arial" w:hAnsi="Arial"/>
          <w:sz w:val="22"/>
          <w:szCs w:val="22"/>
        </w:rPr>
        <w:t xml:space="preserve">Agent gateway configurations were generated with cors: { origin: '*' }. This allows any website visited by the agent owner to make cross-origin requests to the agent's gateway and issue commands.</w:t>
      </w:r>
    </w:p>
    <w:p>
      <w:pPr>
        <w:spacing w:after="40" w:before="40"/>
        <w:ind w:left="240"/>
      </w:pPr>
      <w:r>
        <w:rPr>
          <w:rFonts w:ascii="Arial" w:cs="Arial" w:eastAsia="Arial" w:hAnsi="Arial"/>
          <w:b/>
          <w:bCs/>
          <w:color w:val="1A1A2E"/>
          <w:sz w:val="20"/>
          <w:szCs w:val="20"/>
        </w:rPr>
        <w:t xml:space="preserve">Impact: </w:t>
      </w:r>
      <w:r>
        <w:rPr>
          <w:rFonts w:ascii="Arial" w:cs="Arial" w:eastAsia="Arial" w:hAnsi="Arial"/>
          <w:sz w:val="20"/>
          <w:szCs w:val="20"/>
        </w:rPr>
        <w:t xml:space="preserve">CSRF/cross-origin hijacking of agent gateways. A malicious website open in the same browser as the gateway control UI can issue arbitrary commands to the agent.</w:t>
      </w:r>
    </w:p>
    <w:p>
      <w:pPr>
        <w:spacing w:after="120" w:before="40"/>
        <w:ind w:left="240"/>
      </w:pPr>
      <w:r>
        <w:rPr>
          <w:rFonts w:ascii="Arial" w:cs="Arial" w:eastAsia="Arial" w:hAnsi="Arial"/>
          <w:b/>
          <w:bCs/>
          <w:color w:val="1E8449"/>
          <w:sz w:val="20"/>
          <w:szCs w:val="20"/>
        </w:rPr>
        <w:t xml:space="preserve">Fix applied: </w:t>
      </w:r>
      <w:r>
        <w:rPr>
          <w:rFonts w:ascii="Arial" w:cs="Arial" w:eastAsia="Arial" w:hAnsi="Arial"/>
          <w:sz w:val="20"/>
          <w:szCs w:val="20"/>
        </w:rPr>
        <w:t xml:space="preserve">CORS restricted to process.env.GATEWAY_ALLOWED_ORIGIN (defaults to https://agentbot.raveculture.xyz). Add GATEWAY_ALLOWED_ORIGIN to .env.example.</w:t>
      </w:r>
    </w:p>
    <w:p>
      <w:pPr>
        <w:pBdr>
          <w:left w:val="single" w:color="C0392B" w:sz="12"/>
        </w:pBdr>
        <w:spacing w:after="60" w:before="200"/>
        <w:ind w:left="240"/>
      </w:pPr>
      <w:r>
        <w:rPr>
          <w:rFonts w:ascii="Arial" w:cs="Arial" w:eastAsia="Arial" w:hAnsi="Arial"/>
          <w:b/>
          <w:bCs/>
          <w:color w:val="C0392B"/>
          <w:sz w:val="24"/>
          <w:szCs w:val="24"/>
        </w:rPr>
        <w:t xml:space="preserve">[CRIT-05] </w:t>
      </w:r>
      <w:r>
        <w:rPr>
          <w:rFonts w:ascii="Arial" w:cs="Arial" w:eastAsia="Arial" w:hAnsi="Arial"/>
          <w:b/>
          <w:bCs/>
          <w:color w:val="C0392B"/>
          <w:sz w:val="20"/>
          <w:szCs w:val="20"/>
        </w:rPr>
        <w:t xml:space="preserve">CRITICAL  </w:t>
      </w:r>
      <w:r>
        <w:rPr>
          <w:rFonts w:ascii="Courier New" w:cs="Courier New" w:eastAsia="Courier New" w:hAnsi="Courier New"/>
          <w:color w:val="444444"/>
          <w:sz w:val="20"/>
          <w:szCs w:val="20"/>
        </w:rPr>
        <w:t xml:space="preserve">src/middleware/auth.ts + plan.ts</w:t>
      </w:r>
    </w:p>
    <w:p>
      <w:pPr>
        <w:spacing w:after="40" w:before="40"/>
        <w:ind w:left="240"/>
      </w:pPr>
      <w:r>
        <w:rPr>
          <w:rFonts w:ascii="Arial" w:cs="Arial" w:eastAsia="Arial" w:hAnsi="Arial"/>
          <w:sz w:val="22"/>
          <w:szCs w:val="22"/>
        </w:rPr>
        <w:t xml:space="preserve">The authenticate() middleware in auth.ts is a no-op — it reads x-user-email, x-user-id, x-user-role headers and attaches them to req without any cryptographic verification. Similarly, requirePlan() trusts x-user-plan and x-stripe-subscription-id headers. If the INTERNAL_API_KEY is ever exposed, forged headers grant admin/max-plan access.</w:t>
      </w:r>
    </w:p>
    <w:p>
      <w:pPr>
        <w:spacing w:after="40" w:before="40"/>
        <w:ind w:left="240"/>
      </w:pPr>
      <w:r>
        <w:rPr>
          <w:rFonts w:ascii="Arial" w:cs="Arial" w:eastAsia="Arial" w:hAnsi="Arial"/>
          <w:b/>
          <w:bCs/>
          <w:color w:val="1A1A2E"/>
          <w:sz w:val="20"/>
          <w:szCs w:val="20"/>
        </w:rPr>
        <w:t xml:space="preserve">Impact: </w:t>
      </w:r>
      <w:r>
        <w:rPr>
          <w:rFonts w:ascii="Arial" w:cs="Arial" w:eastAsia="Arial" w:hAnsi="Arial"/>
          <w:sz w:val="20"/>
          <w:szCs w:val="20"/>
        </w:rPr>
        <w:t xml:space="preserve">Complete identity spoofing and plan bypass if Bearer key is leaked. Attacker sets x-user-email to an ADMIN_EMAILS address and x-user-plan: network to gain full platform access.</w:t>
      </w:r>
    </w:p>
    <w:p>
      <w:pPr>
        <w:spacing w:after="120" w:before="40"/>
        <w:ind w:left="240"/>
      </w:pPr>
      <w:r>
        <w:rPr>
          <w:rFonts w:ascii="Arial" w:cs="Arial" w:eastAsia="Arial" w:hAnsi="Arial"/>
          <w:b/>
          <w:bCs/>
          <w:color w:val="1E8449"/>
          <w:sz w:val="20"/>
          <w:szCs w:val="20"/>
        </w:rPr>
        <w:t xml:space="preserve">Fix applied: </w:t>
      </w:r>
      <w:r>
        <w:rPr>
          <w:rFonts w:ascii="Arial" w:cs="Arial" w:eastAsia="Arial" w:hAnsi="Arial"/>
          <w:sz w:val="20"/>
          <w:szCs w:val="20"/>
        </w:rPr>
        <w:t xml:space="preserve">Documented the trust model clearly in both middleware files. Added Stripe subscription ID format validation (/^sub_[a-zA-Z0-9]+$/). Long-term TODO: validate subscription ID against Stripe API or DB cache rather than trusting header value.</w:t>
      </w:r>
    </w:p>
    <w:p>
      <w:pPr>
        <w:pStyle w:val="Heading1"/>
        <w:spacing w:after="160" w:before="400"/>
      </w:pPr>
      <w:r>
        <w:rPr>
          <w:rFonts w:ascii="Arial" w:cs="Arial" w:eastAsia="Arial" w:hAnsi="Arial"/>
          <w:b/>
          <w:bCs/>
          <w:color w:val="1A1A2E"/>
          <w:sz w:val="36"/>
          <w:szCs w:val="36"/>
        </w:rPr>
        <w:t xml:space="preserve">3. High Severity Findings</w:t>
      </w:r>
    </w:p>
    <w:p>
      <w:pPr>
        <w:pBdr>
          <w:left w:val="single" w:color="E67E22" w:sz="12"/>
        </w:pBdr>
        <w:spacing w:after="60" w:before="200"/>
        <w:ind w:left="240"/>
      </w:pPr>
      <w:r>
        <w:rPr>
          <w:rFonts w:ascii="Arial" w:cs="Arial" w:eastAsia="Arial" w:hAnsi="Arial"/>
          <w:b/>
          <w:bCs/>
          <w:color w:val="E67E22"/>
          <w:sz w:val="24"/>
          <w:szCs w:val="24"/>
        </w:rPr>
        <w:t xml:space="preserve">[HIGH-01] </w:t>
      </w:r>
      <w:r>
        <w:rPr>
          <w:rFonts w:ascii="Arial" w:cs="Arial" w:eastAsia="Arial" w:hAnsi="Arial"/>
          <w:b/>
          <w:bCs/>
          <w:color w:val="E67E22"/>
          <w:sz w:val="20"/>
          <w:szCs w:val="20"/>
        </w:rPr>
        <w:t xml:space="preserve">HIGH  </w:t>
      </w:r>
      <w:r>
        <w:rPr>
          <w:rFonts w:ascii="Courier New" w:cs="Courier New" w:eastAsia="Courier New" w:hAnsi="Courier New"/>
          <w:color w:val="444444"/>
          <w:sz w:val="20"/>
          <w:szCs w:val="20"/>
        </w:rPr>
        <w:t xml:space="preserve">src/worker.ts</w:t>
      </w:r>
    </w:p>
    <w:p>
      <w:pPr>
        <w:spacing w:after="40" w:before="40"/>
        <w:ind w:left="240"/>
      </w:pPr>
      <w:r>
        <w:rPr>
          <w:rFonts w:ascii="Arial" w:cs="Arial" w:eastAsia="Arial" w:hAnsi="Arial"/>
          <w:sz w:val="22"/>
          <w:szCs w:val="22"/>
        </w:rPr>
        <w:t xml:space="preserve">Both BullMQ worker processors (tasks and provision) were stub implementations that logged a message then returned { completed: true } without executing any business logic. Queued jobs silently "succeeded" while doing nothing.</w:t>
      </w:r>
    </w:p>
    <w:p>
      <w:pPr>
        <w:spacing w:after="40" w:before="40"/>
        <w:ind w:left="240"/>
      </w:pPr>
      <w:r>
        <w:rPr>
          <w:rFonts w:ascii="Arial" w:cs="Arial" w:eastAsia="Arial" w:hAnsi="Arial"/>
          <w:b/>
          <w:bCs/>
          <w:color w:val="1A1A2E"/>
          <w:sz w:val="20"/>
          <w:szCs w:val="20"/>
        </w:rPr>
        <w:t xml:space="preserve">Impact: </w:t>
      </w:r>
      <w:r>
        <w:rPr>
          <w:rFonts w:ascii="Arial" w:cs="Arial" w:eastAsia="Arial" w:hAnsi="Arial"/>
          <w:sz w:val="20"/>
          <w:szCs w:val="20"/>
        </w:rPr>
        <w:t xml:space="preserve">Scheduled tasks, skill executions, and agent provisioning jobs all silently fail to execute. This masks failures and means any feature relying on the queue is entirely broken.</w:t>
      </w:r>
    </w:p>
    <w:p>
      <w:pPr>
        <w:spacing w:after="120" w:before="40"/>
        <w:ind w:left="240"/>
      </w:pPr>
      <w:r>
        <w:rPr>
          <w:rFonts w:ascii="Arial" w:cs="Arial" w:eastAsia="Arial" w:hAnsi="Arial"/>
          <w:b/>
          <w:bCs/>
          <w:color w:val="1E8449"/>
          <w:sz w:val="20"/>
          <w:szCs w:val="20"/>
        </w:rPr>
        <w:t xml:space="preserve">Fix applied: </w:t>
      </w:r>
      <w:r>
        <w:rPr>
          <w:rFonts w:ascii="Arial" w:cs="Arial" w:eastAsia="Arial" w:hAnsi="Arial"/>
          <w:sz w:val="20"/>
          <w:szCs w:val="20"/>
        </w:rPr>
        <w:t xml:space="preserve">Stubs now throw errors with descriptive messages instead of returning false success. Each unimplemented case documents exactly what needs to be built.</w:t>
      </w:r>
    </w:p>
    <w:p>
      <w:pPr>
        <w:pBdr>
          <w:left w:val="single" w:color="E67E22" w:sz="12"/>
        </w:pBdr>
        <w:spacing w:after="60" w:before="200"/>
        <w:ind w:left="240"/>
      </w:pPr>
      <w:r>
        <w:rPr>
          <w:rFonts w:ascii="Arial" w:cs="Arial" w:eastAsia="Arial" w:hAnsi="Arial"/>
          <w:b/>
          <w:bCs/>
          <w:color w:val="E67E22"/>
          <w:sz w:val="24"/>
          <w:szCs w:val="24"/>
        </w:rPr>
        <w:t xml:space="preserve">[HIGH-02] </w:t>
      </w:r>
      <w:r>
        <w:rPr>
          <w:rFonts w:ascii="Arial" w:cs="Arial" w:eastAsia="Arial" w:hAnsi="Arial"/>
          <w:b/>
          <w:bCs/>
          <w:color w:val="E67E22"/>
          <w:sz w:val="20"/>
          <w:szCs w:val="20"/>
        </w:rPr>
        <w:t xml:space="preserve">HIGH  </w:t>
      </w:r>
      <w:r>
        <w:rPr>
          <w:rFonts w:ascii="Courier New" w:cs="Courier New" w:eastAsia="Courier New" w:hAnsi="Courier New"/>
          <w:color w:val="444444"/>
          <w:sz w:val="20"/>
          <w:szCs w:val="20"/>
        </w:rPr>
        <w:t xml:space="preserve">src/index.ts (lines 1639-1643)</w:t>
      </w:r>
    </w:p>
    <w:p>
      <w:pPr>
        <w:spacing w:after="40" w:before="40"/>
        <w:ind w:left="240"/>
      </w:pPr>
      <w:r>
        <w:rPr>
          <w:rFonts w:ascii="Arial" w:cs="Arial" w:eastAsia="Arial" w:hAnsi="Arial"/>
          <w:sz w:val="22"/>
          <w:szCs w:val="22"/>
        </w:rPr>
        <w:t xml:space="preserve">Four route handlers (/api/ai, /api/provision, /api/metrics, /api/render-mcp) were registered twice — first with Bearer token authentication, then again without any authentication. Although Express stops at the first matching handler, the duplicate registration created a confusing security model and a risk of unauthenticated fallthrough for unmatched sub-paths.</w:t>
      </w:r>
    </w:p>
    <w:p>
      <w:pPr>
        <w:spacing w:after="40" w:before="40"/>
        <w:ind w:left="240"/>
      </w:pPr>
      <w:r>
        <w:rPr>
          <w:rFonts w:ascii="Arial" w:cs="Arial" w:eastAsia="Arial" w:hAnsi="Arial"/>
          <w:b/>
          <w:bCs/>
          <w:color w:val="1A1A2E"/>
          <w:sz w:val="20"/>
          <w:szCs w:val="20"/>
        </w:rPr>
        <w:t xml:space="preserve">Impact: </w:t>
      </w:r>
      <w:r>
        <w:rPr>
          <w:rFonts w:ascii="Arial" w:cs="Arial" w:eastAsia="Arial" w:hAnsi="Arial"/>
          <w:sz w:val="20"/>
          <w:szCs w:val="20"/>
        </w:rPr>
        <w:t xml:space="preserve">Future routes added only to the second (unauthenticated) registration would be publicly accessible. Developer confusion around which registration is authoritative.</w:t>
      </w:r>
    </w:p>
    <w:p>
      <w:pPr>
        <w:spacing w:after="120" w:before="40"/>
        <w:ind w:left="240"/>
      </w:pPr>
      <w:r>
        <w:rPr>
          <w:rFonts w:ascii="Arial" w:cs="Arial" w:eastAsia="Arial" w:hAnsi="Arial"/>
          <w:b/>
          <w:bCs/>
          <w:color w:val="1E8449"/>
          <w:sz w:val="20"/>
          <w:szCs w:val="20"/>
        </w:rPr>
        <w:t xml:space="preserve">Fix applied: </w:t>
      </w:r>
      <w:r>
        <w:rPr>
          <w:rFonts w:ascii="Arial" w:cs="Arial" w:eastAsia="Arial" w:hAnsi="Arial"/>
          <w:sz w:val="20"/>
          <w:szCs w:val="20"/>
        </w:rPr>
        <w:t xml:space="preserve">Removed the duplicate registrations (lines 1639-1643). Added a comment explaining the existing authenticated registrations above are authoritative.</w:t>
      </w:r>
    </w:p>
    <w:p>
      <w:pPr>
        <w:pBdr>
          <w:left w:val="single" w:color="E67E22" w:sz="12"/>
        </w:pBdr>
        <w:spacing w:after="60" w:before="200"/>
        <w:ind w:left="240"/>
      </w:pPr>
      <w:r>
        <w:rPr>
          <w:rFonts w:ascii="Arial" w:cs="Arial" w:eastAsia="Arial" w:hAnsi="Arial"/>
          <w:b/>
          <w:bCs/>
          <w:color w:val="E67E22"/>
          <w:sz w:val="24"/>
          <w:szCs w:val="24"/>
        </w:rPr>
        <w:t xml:space="preserve">[HIGH-03] </w:t>
      </w:r>
      <w:r>
        <w:rPr>
          <w:rFonts w:ascii="Arial" w:cs="Arial" w:eastAsia="Arial" w:hAnsi="Arial"/>
          <w:b/>
          <w:bCs/>
          <w:color w:val="E67E22"/>
          <w:sz w:val="20"/>
          <w:szCs w:val="20"/>
        </w:rPr>
        <w:t xml:space="preserve">HIGH  </w:t>
      </w:r>
      <w:r>
        <w:rPr>
          <w:rFonts w:ascii="Courier New" w:cs="Courier New" w:eastAsia="Courier New" w:hAnsi="Courier New"/>
          <w:color w:val="444444"/>
          <w:sz w:val="20"/>
          <w:szCs w:val="20"/>
        </w:rPr>
        <w:t xml:space="preserve">src/index.ts — /api/openclaw/version</w:t>
      </w:r>
    </w:p>
    <w:p>
      <w:pPr>
        <w:spacing w:after="40" w:before="40"/>
        <w:ind w:left="240"/>
      </w:pPr>
      <w:r>
        <w:rPr>
          <w:rFonts w:ascii="Arial" w:cs="Arial" w:eastAsia="Arial" w:hAnsi="Arial"/>
          <w:sz w:val="22"/>
          <w:szCs w:val="22"/>
        </w:rPr>
        <w:t xml:space="preserve">GET /api/openclaw/version was publicly accessible without authentication. It returned the precise Docker image tag and internal version string for all deployed agent containers.</w:t>
      </w:r>
    </w:p>
    <w:p>
      <w:pPr>
        <w:spacing w:after="40" w:before="40"/>
        <w:ind w:left="240"/>
      </w:pPr>
      <w:r>
        <w:rPr>
          <w:rFonts w:ascii="Arial" w:cs="Arial" w:eastAsia="Arial" w:hAnsi="Arial"/>
          <w:b/>
          <w:bCs/>
          <w:color w:val="1A1A2E"/>
          <w:sz w:val="20"/>
          <w:szCs w:val="20"/>
        </w:rPr>
        <w:t xml:space="preserve">Impact: </w:t>
      </w:r>
      <w:r>
        <w:rPr>
          <w:rFonts w:ascii="Arial" w:cs="Arial" w:eastAsia="Arial" w:hAnsi="Arial"/>
          <w:sz w:val="20"/>
          <w:szCs w:val="20"/>
        </w:rPr>
        <w:t xml:space="preserve">Information disclosure. Attackers can fingerprint exact software versions to identify exploitable vulnerabilities before attempting an attack.</w:t>
      </w:r>
    </w:p>
    <w:p>
      <w:pPr>
        <w:spacing w:after="120" w:before="40"/>
        <w:ind w:left="240"/>
      </w:pPr>
      <w:r>
        <w:rPr>
          <w:rFonts w:ascii="Arial" w:cs="Arial" w:eastAsia="Arial" w:hAnsi="Arial"/>
          <w:b/>
          <w:bCs/>
          <w:color w:val="1E8449"/>
          <w:sz w:val="20"/>
          <w:szCs w:val="20"/>
        </w:rPr>
        <w:t xml:space="preserve">Fix applied: </w:t>
      </w:r>
      <w:r>
        <w:rPr>
          <w:rFonts w:ascii="Arial" w:cs="Arial" w:eastAsia="Arial" w:hAnsi="Arial"/>
          <w:sz w:val="20"/>
          <w:szCs w:val="20"/>
        </w:rPr>
        <w:t xml:space="preserve">Added the authenticate middleware (Bearer token required) to this endpoint.</w:t>
      </w:r>
    </w:p>
    <w:p>
      <w:pPr>
        <w:pBdr>
          <w:left w:val="single" w:color="E67E22" w:sz="12"/>
        </w:pBdr>
        <w:spacing w:after="60" w:before="200"/>
        <w:ind w:left="240"/>
      </w:pPr>
      <w:r>
        <w:rPr>
          <w:rFonts w:ascii="Arial" w:cs="Arial" w:eastAsia="Arial" w:hAnsi="Arial"/>
          <w:b/>
          <w:bCs/>
          <w:color w:val="E67E22"/>
          <w:sz w:val="24"/>
          <w:szCs w:val="24"/>
        </w:rPr>
        <w:t xml:space="preserve">[HIGH-04] </w:t>
      </w:r>
      <w:r>
        <w:rPr>
          <w:rFonts w:ascii="Arial" w:cs="Arial" w:eastAsia="Arial" w:hAnsi="Arial"/>
          <w:b/>
          <w:bCs/>
          <w:color w:val="E67E22"/>
          <w:sz w:val="20"/>
          <w:szCs w:val="20"/>
        </w:rPr>
        <w:t xml:space="preserve">HIGH  </w:t>
      </w:r>
      <w:r>
        <w:rPr>
          <w:rFonts w:ascii="Courier New" w:cs="Courier New" w:eastAsia="Courier New" w:hAnsi="Courier New"/>
          <w:color w:val="444444"/>
          <w:sz w:val="20"/>
          <w:szCs w:val="20"/>
        </w:rPr>
        <w:t xml:space="preserve">src/routes/registration.ts</w:t>
      </w:r>
    </w:p>
    <w:p>
      <w:pPr>
        <w:spacing w:after="40" w:before="40"/>
        <w:ind w:left="240"/>
      </w:pPr>
      <w:r>
        <w:rPr>
          <w:rFonts w:ascii="Arial" w:cs="Arial" w:eastAsia="Arial" w:hAnsi="Arial"/>
          <w:sz w:val="22"/>
          <w:szCs w:val="22"/>
        </w:rPr>
        <w:t xml:space="preserve">POST /api/validate-key accepted any Bearer token 10 characters or longer as valid, returning a fake userId derived from the first 8 characters of the token. This provides no real authentication — any 10-char string is a valid key.</w:t>
      </w:r>
    </w:p>
    <w:p>
      <w:pPr>
        <w:spacing w:after="40" w:before="40"/>
        <w:ind w:left="240"/>
      </w:pPr>
      <w:r>
        <w:rPr>
          <w:rFonts w:ascii="Arial" w:cs="Arial" w:eastAsia="Arial" w:hAnsi="Arial"/>
          <w:b/>
          <w:bCs/>
          <w:color w:val="1A1A2E"/>
          <w:sz w:val="20"/>
          <w:szCs w:val="20"/>
        </w:rPr>
        <w:t xml:space="preserve">Impact: </w:t>
      </w:r>
      <w:r>
        <w:rPr>
          <w:rFonts w:ascii="Arial" w:cs="Arial" w:eastAsia="Arial" w:hAnsi="Arial"/>
          <w:sz w:val="20"/>
          <w:szCs w:val="20"/>
        </w:rPr>
        <w:t xml:space="preserve">API key validation is entirely bypassed. Any short string is accepted. The returned userId is predictable from the key.</w:t>
      </w:r>
    </w:p>
    <w:p>
      <w:pPr>
        <w:spacing w:after="120" w:before="40"/>
        <w:ind w:left="240"/>
      </w:pPr>
      <w:r>
        <w:rPr>
          <w:rFonts w:ascii="Arial" w:cs="Arial" w:eastAsia="Arial" w:hAnsi="Arial"/>
          <w:b/>
          <w:bCs/>
          <w:color w:val="1E8449"/>
          <w:sz w:val="20"/>
          <w:szCs w:val="20"/>
        </w:rPr>
        <w:t xml:space="preserve">Fix applied: </w:t>
      </w:r>
      <w:r>
        <w:rPr>
          <w:rFonts w:ascii="Arial" w:cs="Arial" w:eastAsia="Arial" w:hAnsi="Arial"/>
          <w:sz w:val="20"/>
          <w:szCs w:val="20"/>
        </w:rPr>
        <w:t xml:space="preserve">Minimum key length raised to 32 characters. TODO comment added: must be replaced with database lookup (SELECT user_id FROM api_keys WHERE key_hash = sha256($1)) before production use.</w:t>
      </w:r>
    </w:p>
    <w:p>
      <w:pPr>
        <w:pBdr>
          <w:left w:val="single" w:color="E67E22" w:sz="12"/>
        </w:pBdr>
        <w:spacing w:after="60" w:before="200"/>
        <w:ind w:left="240"/>
      </w:pPr>
      <w:r>
        <w:rPr>
          <w:rFonts w:ascii="Arial" w:cs="Arial" w:eastAsia="Arial" w:hAnsi="Arial"/>
          <w:b/>
          <w:bCs/>
          <w:color w:val="E67E22"/>
          <w:sz w:val="24"/>
          <w:szCs w:val="24"/>
        </w:rPr>
        <w:t xml:space="preserve">[HIGH-05] </w:t>
      </w:r>
      <w:r>
        <w:rPr>
          <w:rFonts w:ascii="Arial" w:cs="Arial" w:eastAsia="Arial" w:hAnsi="Arial"/>
          <w:b/>
          <w:bCs/>
          <w:color w:val="E67E22"/>
          <w:sz w:val="20"/>
          <w:szCs w:val="20"/>
        </w:rPr>
        <w:t xml:space="preserve">HIGH  </w:t>
      </w:r>
      <w:r>
        <w:rPr>
          <w:rFonts w:ascii="Courier New" w:cs="Courier New" w:eastAsia="Courier New" w:hAnsi="Courier New"/>
          <w:color w:val="444444"/>
          <w:sz w:val="20"/>
          <w:szCs w:val="20"/>
        </w:rPr>
        <w:t xml:space="preserve">src/routes/provision.ts</w:t>
      </w:r>
    </w:p>
    <w:p>
      <w:pPr>
        <w:spacing w:after="40" w:before="40"/>
        <w:ind w:left="240"/>
      </w:pPr>
      <w:r>
        <w:rPr>
          <w:rFonts w:ascii="Arial" w:cs="Arial" w:eastAsia="Arial" w:hAnsi="Arial"/>
          <w:sz w:val="22"/>
          <w:szCs w:val="22"/>
        </w:rPr>
        <w:t xml:space="preserve">Agent userIds were generated with Math.random().toString(36).substring(2, 12) — a non-cryptographic PRNG unsuitable for security-sensitive identifiers. IDs are predictable and enumerable.</w:t>
      </w:r>
    </w:p>
    <w:p>
      <w:pPr>
        <w:spacing w:after="40" w:before="40"/>
        <w:ind w:left="240"/>
      </w:pPr>
      <w:r>
        <w:rPr>
          <w:rFonts w:ascii="Arial" w:cs="Arial" w:eastAsia="Arial" w:hAnsi="Arial"/>
          <w:b/>
          <w:bCs/>
          <w:color w:val="1A1A2E"/>
          <w:sz w:val="20"/>
          <w:szCs w:val="20"/>
        </w:rPr>
        <w:t xml:space="preserve">Impact: </w:t>
      </w:r>
      <w:r>
        <w:rPr>
          <w:rFonts w:ascii="Arial" w:cs="Arial" w:eastAsia="Arial" w:hAnsi="Arial"/>
          <w:sz w:val="20"/>
          <w:szCs w:val="20"/>
        </w:rPr>
        <w:t xml:space="preserve">Predictable agent IDs enable enumeration attacks. An adversary can guess IDs to discover or target other users' agents.</w:t>
      </w:r>
    </w:p>
    <w:p>
      <w:pPr>
        <w:spacing w:after="120" w:before="40"/>
        <w:ind w:left="240"/>
      </w:pPr>
      <w:r>
        <w:rPr>
          <w:rFonts w:ascii="Arial" w:cs="Arial" w:eastAsia="Arial" w:hAnsi="Arial"/>
          <w:b/>
          <w:bCs/>
          <w:color w:val="1E8449"/>
          <w:sz w:val="20"/>
          <w:szCs w:val="20"/>
        </w:rPr>
        <w:t xml:space="preserve">Fix applied: </w:t>
      </w:r>
      <w:r>
        <w:rPr>
          <w:rFonts w:ascii="Arial" w:cs="Arial" w:eastAsia="Arial" w:hAnsi="Arial"/>
          <w:sz w:val="20"/>
          <w:szCs w:val="20"/>
        </w:rPr>
        <w:t xml:space="preserve">Replaced with crypto.randomBytes(6).toString("hex") — 48 bits of cryptographic entropy.</w:t>
      </w:r>
    </w:p>
    <w:p>
      <w:pPr>
        <w:pBdr>
          <w:left w:val="single" w:color="E67E22" w:sz="12"/>
        </w:pBdr>
        <w:spacing w:after="60" w:before="200"/>
        <w:ind w:left="240"/>
      </w:pPr>
      <w:r>
        <w:rPr>
          <w:rFonts w:ascii="Arial" w:cs="Arial" w:eastAsia="Arial" w:hAnsi="Arial"/>
          <w:b/>
          <w:bCs/>
          <w:color w:val="E67E22"/>
          <w:sz w:val="24"/>
          <w:szCs w:val="24"/>
        </w:rPr>
        <w:t xml:space="preserve">[HIGH-06] </w:t>
      </w:r>
      <w:r>
        <w:rPr>
          <w:rFonts w:ascii="Arial" w:cs="Arial" w:eastAsia="Arial" w:hAnsi="Arial"/>
          <w:b/>
          <w:bCs/>
          <w:color w:val="E67E22"/>
          <w:sz w:val="20"/>
          <w:szCs w:val="20"/>
        </w:rPr>
        <w:t xml:space="preserve">HIGH  </w:t>
      </w:r>
      <w:r>
        <w:rPr>
          <w:rFonts w:ascii="Courier New" w:cs="Courier New" w:eastAsia="Courier New" w:hAnsi="Courier New"/>
          <w:color w:val="444444"/>
          <w:sz w:val="20"/>
          <w:szCs w:val="20"/>
        </w:rPr>
        <w:t xml:space="preserve">src/services/caddy.ts</w:t>
      </w:r>
    </w:p>
    <w:p>
      <w:pPr>
        <w:spacing w:after="40" w:before="40"/>
        <w:ind w:left="240"/>
      </w:pPr>
      <w:r>
        <w:rPr>
          <w:rFonts w:ascii="Arial" w:cs="Arial" w:eastAsia="Arial" w:hAnsi="Arial"/>
          <w:sz w:val="22"/>
          <w:szCs w:val="22"/>
        </w:rPr>
        <w:t xml:space="preserve">addRoute() and removeRoute() in caddy.ts perform direct file-system operations on the Caddyfile without verifying the caller has permission to modify that agent's routing. Any authenticated caller can add or remove routing rules for any agentId.</w:t>
      </w:r>
    </w:p>
    <w:p>
      <w:pPr>
        <w:spacing w:after="40" w:before="40"/>
        <w:ind w:left="240"/>
      </w:pPr>
      <w:r>
        <w:rPr>
          <w:rFonts w:ascii="Arial" w:cs="Arial" w:eastAsia="Arial" w:hAnsi="Arial"/>
          <w:b/>
          <w:bCs/>
          <w:color w:val="1A1A2E"/>
          <w:sz w:val="20"/>
          <w:szCs w:val="20"/>
        </w:rPr>
        <w:t xml:space="preserve">Impact: </w:t>
      </w:r>
      <w:r>
        <w:rPr>
          <w:rFonts w:ascii="Arial" w:cs="Arial" w:eastAsia="Arial" w:hAnsi="Arial"/>
          <w:sz w:val="20"/>
          <w:szCs w:val="20"/>
        </w:rPr>
        <w:t xml:space="preserve">Route hijacking: an authenticated user can redirect another user's subdomain to their own endpoint.</w:t>
      </w:r>
    </w:p>
    <w:p>
      <w:pPr>
        <w:spacing w:after="120" w:before="40"/>
        <w:ind w:left="240"/>
      </w:pPr>
      <w:r>
        <w:rPr>
          <w:rFonts w:ascii="Arial" w:cs="Arial" w:eastAsia="Arial" w:hAnsi="Arial"/>
          <w:b/>
          <w:bCs/>
          <w:color w:val="1E8449"/>
          <w:sz w:val="20"/>
          <w:szCs w:val="20"/>
        </w:rPr>
        <w:t xml:space="preserve">Fix applied: </w:t>
      </w:r>
      <w:r>
        <w:rPr>
          <w:rFonts w:ascii="Arial" w:cs="Arial" w:eastAsia="Arial" w:hAnsi="Arial"/>
          <w:sz w:val="20"/>
          <w:szCs w:val="20"/>
        </w:rPr>
        <w:t xml:space="preserve">TODO added in code. Fix requires passing userId through and validating agentId ownership against the agents table before modifying Caddyfile entries.</w:t>
      </w:r>
    </w:p>
    <w:p>
      <w:pPr>
        <w:pBdr>
          <w:left w:val="single" w:color="E67E22" w:sz="12"/>
        </w:pBdr>
        <w:spacing w:after="60" w:before="200"/>
        <w:ind w:left="240"/>
      </w:pPr>
      <w:r>
        <w:rPr>
          <w:rFonts w:ascii="Arial" w:cs="Arial" w:eastAsia="Arial" w:hAnsi="Arial"/>
          <w:b/>
          <w:bCs/>
          <w:color w:val="E67E22"/>
          <w:sz w:val="24"/>
          <w:szCs w:val="24"/>
        </w:rPr>
        <w:t xml:space="preserve">[HIGH-07] </w:t>
      </w:r>
      <w:r>
        <w:rPr>
          <w:rFonts w:ascii="Arial" w:cs="Arial" w:eastAsia="Arial" w:hAnsi="Arial"/>
          <w:b/>
          <w:bCs/>
          <w:color w:val="E67E22"/>
          <w:sz w:val="20"/>
          <w:szCs w:val="20"/>
        </w:rPr>
        <w:t xml:space="preserve">HIGH  </w:t>
      </w:r>
      <w:r>
        <w:rPr>
          <w:rFonts w:ascii="Courier New" w:cs="Courier New" w:eastAsia="Courier New" w:hAnsi="Courier New"/>
          <w:color w:val="444444"/>
          <w:sz w:val="20"/>
          <w:szCs w:val="20"/>
        </w:rPr>
        <w:t xml:space="preserve">Dockerfile</w:t>
      </w:r>
    </w:p>
    <w:p>
      <w:pPr>
        <w:spacing w:after="40" w:before="40"/>
        <w:ind w:left="240"/>
      </w:pPr>
      <w:r>
        <w:rPr>
          <w:rFonts w:ascii="Arial" w:cs="Arial" w:eastAsia="Arial" w:hAnsi="Arial"/>
          <w:sz w:val="22"/>
          <w:szCs w:val="22"/>
        </w:rPr>
        <w:t xml:space="preserve">The Dockerfile ran the process as root, included devDependencies in the production image, did not invoke dumb-init as PID 1 (preventing proper signal handling and zombie reaping), and left source files in the image after build.</w:t>
      </w:r>
    </w:p>
    <w:p>
      <w:pPr>
        <w:spacing w:after="40" w:before="40"/>
        <w:ind w:left="240"/>
      </w:pPr>
      <w:r>
        <w:rPr>
          <w:rFonts w:ascii="Arial" w:cs="Arial" w:eastAsia="Arial" w:hAnsi="Arial"/>
          <w:b/>
          <w:bCs/>
          <w:color w:val="1A1A2E"/>
          <w:sz w:val="20"/>
          <w:szCs w:val="20"/>
        </w:rPr>
        <w:t xml:space="preserve">Impact: </w:t>
      </w:r>
      <w:r>
        <w:rPr>
          <w:rFonts w:ascii="Arial" w:cs="Arial" w:eastAsia="Arial" w:hAnsi="Arial"/>
          <w:sz w:val="20"/>
          <w:szCs w:val="20"/>
        </w:rPr>
        <w:t xml:space="preserve">Root process allows container escape to escalate privileges on the host. devDependencies increase attack surface. Missing dumb-init causes unclean shutdowns.</w:t>
      </w:r>
    </w:p>
    <w:p>
      <w:pPr>
        <w:spacing w:after="120" w:before="40"/>
        <w:ind w:left="240"/>
      </w:pPr>
      <w:r>
        <w:rPr>
          <w:rFonts w:ascii="Arial" w:cs="Arial" w:eastAsia="Arial" w:hAnsi="Arial"/>
          <w:b/>
          <w:bCs/>
          <w:color w:val="1E8449"/>
          <w:sz w:val="20"/>
          <w:szCs w:val="20"/>
        </w:rPr>
        <w:t xml:space="preserve">Fix applied: </w:t>
      </w:r>
      <w:r>
        <w:rPr>
          <w:rFonts w:ascii="Arial" w:cs="Arial" w:eastAsia="Arial" w:hAnsi="Arial"/>
          <w:sz w:val="20"/>
          <w:szCs w:val="20"/>
        </w:rPr>
        <w:t xml:space="preserve">USER node added. npm ci --omit=dev for production deps only. ENTRYPOINT ["dumb-init", "--"] added. Source files removed post-build with rm -rf src.</w:t>
      </w:r>
    </w:p>
    <w:p>
      <w:pPr>
        <w:pStyle w:val="Heading1"/>
        <w:spacing w:after="160" w:before="400"/>
      </w:pPr>
      <w:r>
        <w:rPr>
          <w:rFonts w:ascii="Arial" w:cs="Arial" w:eastAsia="Arial" w:hAnsi="Arial"/>
          <w:b/>
          <w:bCs/>
          <w:color w:val="1A1A2E"/>
          <w:sz w:val="36"/>
          <w:szCs w:val="36"/>
        </w:rPr>
        <w:t xml:space="preserve">4. Medium Severity Findings</w:t>
      </w:r>
    </w:p>
    <w:p>
      <w:pPr>
        <w:pBdr>
          <w:left w:val="single" w:color="F1C40F" w:sz="12"/>
        </w:pBdr>
        <w:spacing w:after="60" w:before="200"/>
        <w:ind w:left="240"/>
      </w:pPr>
      <w:r>
        <w:rPr>
          <w:rFonts w:ascii="Arial" w:cs="Arial" w:eastAsia="Arial" w:hAnsi="Arial"/>
          <w:b/>
          <w:bCs/>
          <w:color w:val="F1C40F"/>
          <w:sz w:val="24"/>
          <w:szCs w:val="24"/>
        </w:rPr>
        <w:t xml:space="preserve">[MED-01] </w:t>
      </w:r>
      <w:r>
        <w:rPr>
          <w:rFonts w:ascii="Arial" w:cs="Arial" w:eastAsia="Arial" w:hAnsi="Arial"/>
          <w:b/>
          <w:bCs/>
          <w:color w:val="F1C40F"/>
          <w:sz w:val="20"/>
          <w:szCs w:val="20"/>
        </w:rPr>
        <w:t xml:space="preserve">MEDIUM  </w:t>
      </w:r>
      <w:r>
        <w:rPr>
          <w:rFonts w:ascii="Courier New" w:cs="Courier New" w:eastAsia="Courier New" w:hAnsi="Courier New"/>
          <w:color w:val="444444"/>
          <w:sz w:val="20"/>
          <w:szCs w:val="20"/>
        </w:rPr>
        <w:t xml:space="preserve">src/routes/ai.ts</w:t>
      </w:r>
    </w:p>
    <w:p>
      <w:pPr>
        <w:spacing w:after="40" w:before="40"/>
        <w:ind w:left="240"/>
      </w:pPr>
      <w:r>
        <w:rPr>
          <w:rFonts w:ascii="Arial" w:cs="Arial" w:eastAsia="Arial" w:hAnsi="Arial"/>
          <w:sz w:val="22"/>
          <w:szCs w:val="22"/>
        </w:rPr>
        <w:t xml:space="preserve">Five of six AI endpoints (GET /health, GET /models, GET /models/:provider, POST /models/select, POST /estimate-cost) have no authentication at all. Only POST /chat is protected.</w:t>
      </w:r>
    </w:p>
    <w:p>
      <w:pPr>
        <w:spacing w:after="40" w:before="40"/>
        <w:ind w:left="240"/>
      </w:pPr>
      <w:r>
        <w:rPr>
          <w:rFonts w:ascii="Arial" w:cs="Arial" w:eastAsia="Arial" w:hAnsi="Arial"/>
          <w:b/>
          <w:bCs/>
          <w:color w:val="1A1A2E"/>
          <w:sz w:val="20"/>
          <w:szCs w:val="20"/>
        </w:rPr>
        <w:t xml:space="preserve">Impact: </w:t>
      </w:r>
      <w:r>
        <w:rPr>
          <w:rFonts w:ascii="Arial" w:cs="Arial" w:eastAsia="Arial" w:hAnsi="Arial"/>
          <w:sz w:val="20"/>
          <w:szCs w:val="20"/>
        </w:rPr>
        <w:t xml:space="preserve">Cost estimation and model enumeration exposed to unauthenticated callers. Unauthenticated /models can be used to enumerate available models and pricing.</w:t>
      </w:r>
    </w:p>
    <w:p>
      <w:pPr>
        <w:spacing w:after="120" w:before="40"/>
        <w:ind w:left="240"/>
      </w:pPr>
      <w:r>
        <w:rPr>
          <w:rFonts w:ascii="Arial" w:cs="Arial" w:eastAsia="Arial" w:hAnsi="Arial"/>
          <w:b/>
          <w:bCs/>
          <w:color w:val="1E8449"/>
          <w:sz w:val="20"/>
          <w:szCs w:val="20"/>
        </w:rPr>
        <w:t xml:space="preserve">Fix applied: </w:t>
      </w:r>
      <w:r>
        <w:rPr>
          <w:rFonts w:ascii="Arial" w:cs="Arial" w:eastAsia="Arial" w:hAnsi="Arial"/>
          <w:sz w:val="20"/>
          <w:szCs w:val="20"/>
        </w:rPr>
        <w:t xml:space="preserve">TODO: Apply authenticate middleware to all AI routes or move unauthenticated routes to a public sub-path intentionally. Immediate: ensure rate limiting applies.</w:t>
      </w:r>
    </w:p>
    <w:p>
      <w:pPr>
        <w:pBdr>
          <w:left w:val="single" w:color="F1C40F" w:sz="12"/>
        </w:pBdr>
        <w:spacing w:after="60" w:before="200"/>
        <w:ind w:left="240"/>
      </w:pPr>
      <w:r>
        <w:rPr>
          <w:rFonts w:ascii="Arial" w:cs="Arial" w:eastAsia="Arial" w:hAnsi="Arial"/>
          <w:b/>
          <w:bCs/>
          <w:color w:val="F1C40F"/>
          <w:sz w:val="24"/>
          <w:szCs w:val="24"/>
        </w:rPr>
        <w:t xml:space="preserve">[MED-02] </w:t>
      </w:r>
      <w:r>
        <w:rPr>
          <w:rFonts w:ascii="Arial" w:cs="Arial" w:eastAsia="Arial" w:hAnsi="Arial"/>
          <w:b/>
          <w:bCs/>
          <w:color w:val="F1C40F"/>
          <w:sz w:val="20"/>
          <w:szCs w:val="20"/>
        </w:rPr>
        <w:t xml:space="preserve">MEDIUM  </w:t>
      </w:r>
      <w:r>
        <w:rPr>
          <w:rFonts w:ascii="Courier New" w:cs="Courier New" w:eastAsia="Courier New" w:hAnsi="Courier New"/>
          <w:color w:val="444444"/>
          <w:sz w:val="20"/>
          <w:szCs w:val="20"/>
        </w:rPr>
        <w:t xml:space="preserve">src/routes/metrics.ts + index.ts</w:t>
      </w:r>
    </w:p>
    <w:p>
      <w:pPr>
        <w:spacing w:after="40" w:before="40"/>
        <w:ind w:left="240"/>
      </w:pPr>
      <w:r>
        <w:rPr>
          <w:rFonts w:ascii="Arial" w:cs="Arial" w:eastAsia="Arial" w:hAnsi="Arial"/>
          <w:sz w:val="22"/>
          <w:szCs w:val="22"/>
        </w:rPr>
        <w:t xml:space="preserve">Historical metrics data is fabricated: real Docker stats are sampled once and then randomised with ±10% variance over 24 synthetic timestamps. This misleads operators about actual resource usage trends.</w:t>
      </w:r>
    </w:p>
    <w:p>
      <w:pPr>
        <w:spacing w:after="40" w:before="40"/>
        <w:ind w:left="240"/>
      </w:pPr>
      <w:r>
        <w:rPr>
          <w:rFonts w:ascii="Arial" w:cs="Arial" w:eastAsia="Arial" w:hAnsi="Arial"/>
          <w:b/>
          <w:bCs/>
          <w:color w:val="1A1A2E"/>
          <w:sz w:val="20"/>
          <w:szCs w:val="20"/>
        </w:rPr>
        <w:t xml:space="preserve">Impact: </w:t>
      </w:r>
      <w:r>
        <w:rPr>
          <w:rFonts w:ascii="Arial" w:cs="Arial" w:eastAsia="Arial" w:hAnsi="Arial"/>
          <w:sz w:val="20"/>
          <w:szCs w:val="20"/>
        </w:rPr>
        <w:t xml:space="preserve">False metrics cause incorrect scaling/debugging decisions. Operators cannot detect genuine usage spikes or memory leaks from this data.</w:t>
      </w:r>
    </w:p>
    <w:p>
      <w:pPr>
        <w:spacing w:after="120" w:before="40"/>
        <w:ind w:left="240"/>
      </w:pPr>
      <w:r>
        <w:rPr>
          <w:rFonts w:ascii="Arial" w:cs="Arial" w:eastAsia="Arial" w:hAnsi="Arial"/>
          <w:b/>
          <w:bCs/>
          <w:color w:val="1E8449"/>
          <w:sz w:val="20"/>
          <w:szCs w:val="20"/>
        </w:rPr>
        <w:t xml:space="preserve">Fix applied: </w:t>
      </w:r>
      <w:r>
        <w:rPr>
          <w:rFonts w:ascii="Arial" w:cs="Arial" w:eastAsia="Arial" w:hAnsi="Arial"/>
          <w:sz w:val="20"/>
          <w:szCs w:val="20"/>
        </w:rPr>
        <w:t xml:space="preserve">TODO: Implement time-series storage (e.g., insert to metrics DB table on each sample) to return real historical data. The fabrication is marked in comments.</w:t>
      </w:r>
    </w:p>
    <w:p>
      <w:pPr>
        <w:pBdr>
          <w:left w:val="single" w:color="F1C40F" w:sz="12"/>
        </w:pBdr>
        <w:spacing w:after="60" w:before="200"/>
        <w:ind w:left="240"/>
      </w:pPr>
      <w:r>
        <w:rPr>
          <w:rFonts w:ascii="Arial" w:cs="Arial" w:eastAsia="Arial" w:hAnsi="Arial"/>
          <w:b/>
          <w:bCs/>
          <w:color w:val="F1C40F"/>
          <w:sz w:val="24"/>
          <w:szCs w:val="24"/>
        </w:rPr>
        <w:t xml:space="preserve">[MED-03] </w:t>
      </w:r>
      <w:r>
        <w:rPr>
          <w:rFonts w:ascii="Arial" w:cs="Arial" w:eastAsia="Arial" w:hAnsi="Arial"/>
          <w:b/>
          <w:bCs/>
          <w:color w:val="F1C40F"/>
          <w:sz w:val="20"/>
          <w:szCs w:val="20"/>
        </w:rPr>
        <w:t xml:space="preserve">MEDIUM  </w:t>
      </w:r>
      <w:r>
        <w:rPr>
          <w:rFonts w:ascii="Courier New" w:cs="Courier New" w:eastAsia="Courier New" w:hAnsi="Courier New"/>
          <w:color w:val="444444"/>
          <w:sz w:val="20"/>
          <w:szCs w:val="20"/>
        </w:rPr>
        <w:t xml:space="preserve">src/routes/provision.ts</w:t>
      </w:r>
    </w:p>
    <w:p>
      <w:pPr>
        <w:spacing w:after="40" w:before="40"/>
        <w:ind w:left="240"/>
      </w:pPr>
      <w:r>
        <w:rPr>
          <w:rFonts w:ascii="Arial" w:cs="Arial" w:eastAsia="Arial" w:hAnsi="Arial"/>
          <w:sz w:val="22"/>
          <w:szCs w:val="22"/>
        </w:rPr>
        <w:t xml:space="preserve">The in-memory agentCounts record resets to zero on every server restart, allowing users to exceed their plan agent limit by triggering a restart. All in-memory stores (registration, invite codes, agent counts) share this vulnerability.</w:t>
      </w:r>
    </w:p>
    <w:p>
      <w:pPr>
        <w:spacing w:after="40" w:before="40"/>
        <w:ind w:left="240"/>
      </w:pPr>
      <w:r>
        <w:rPr>
          <w:rFonts w:ascii="Arial" w:cs="Arial" w:eastAsia="Arial" w:hAnsi="Arial"/>
          <w:b/>
          <w:bCs/>
          <w:color w:val="1A1A2E"/>
          <w:sz w:val="20"/>
          <w:szCs w:val="20"/>
        </w:rPr>
        <w:t xml:space="preserve">Impact: </w:t>
      </w:r>
      <w:r>
        <w:rPr>
          <w:rFonts w:ascii="Arial" w:cs="Arial" w:eastAsia="Arial" w:hAnsi="Arial"/>
          <w:sz w:val="20"/>
          <w:szCs w:val="20"/>
        </w:rPr>
        <w:t xml:space="preserve">Plan limit bypass after any deployment or crash. Users on the "solo" plan (1 agent) could provision unlimited agents by exploiting restarts.</w:t>
      </w:r>
    </w:p>
    <w:p>
      <w:pPr>
        <w:spacing w:after="120" w:before="40"/>
        <w:ind w:left="240"/>
      </w:pPr>
      <w:r>
        <w:rPr>
          <w:rFonts w:ascii="Arial" w:cs="Arial" w:eastAsia="Arial" w:hAnsi="Arial"/>
          <w:b/>
          <w:bCs/>
          <w:color w:val="1E8449"/>
          <w:sz w:val="20"/>
          <w:szCs w:val="20"/>
        </w:rPr>
        <w:t xml:space="preserve">Fix applied: </w:t>
      </w:r>
      <w:r>
        <w:rPr>
          <w:rFonts w:ascii="Arial" w:cs="Arial" w:eastAsia="Arial" w:hAnsi="Arial"/>
          <w:sz w:val="20"/>
          <w:szCs w:val="20"/>
        </w:rPr>
        <w:t xml:space="preserve">TODO: Migrate all three in-memory stores (registrations, inviteCodes, agentCounts) to the PostgreSQL database. Each is marked with a TODO comment.</w:t>
      </w:r>
    </w:p>
    <w:p>
      <w:pPr>
        <w:pBdr>
          <w:left w:val="single" w:color="F1C40F" w:sz="12"/>
        </w:pBdr>
        <w:spacing w:after="60" w:before="200"/>
        <w:ind w:left="240"/>
      </w:pPr>
      <w:r>
        <w:rPr>
          <w:rFonts w:ascii="Arial" w:cs="Arial" w:eastAsia="Arial" w:hAnsi="Arial"/>
          <w:b/>
          <w:bCs/>
          <w:color w:val="F1C40F"/>
          <w:sz w:val="24"/>
          <w:szCs w:val="24"/>
        </w:rPr>
        <w:t xml:space="preserve">[MED-04] </w:t>
      </w:r>
      <w:r>
        <w:rPr>
          <w:rFonts w:ascii="Arial" w:cs="Arial" w:eastAsia="Arial" w:hAnsi="Arial"/>
          <w:b/>
          <w:bCs/>
          <w:color w:val="F1C40F"/>
          <w:sz w:val="20"/>
          <w:szCs w:val="20"/>
        </w:rPr>
        <w:t xml:space="preserve">MEDIUM  </w:t>
      </w:r>
      <w:r>
        <w:rPr>
          <w:rFonts w:ascii="Courier New" w:cs="Courier New" w:eastAsia="Courier New" w:hAnsi="Courier New"/>
          <w:color w:val="444444"/>
          <w:sz w:val="20"/>
          <w:szCs w:val="20"/>
        </w:rPr>
        <w:t xml:space="preserve">src/index.ts — updateAllContainers()</w:t>
      </w:r>
    </w:p>
    <w:p>
      <w:pPr>
        <w:spacing w:after="40" w:before="40"/>
        <w:ind w:left="240"/>
      </w:pPr>
      <w:r>
        <w:rPr>
          <w:rFonts w:ascii="Arial" w:cs="Arial" w:eastAsia="Arial" w:hAnsi="Arial"/>
          <w:sz w:val="22"/>
          <w:szCs w:val="22"/>
        </w:rPr>
        <w:t xml:space="preserve">The auto-updater re-creates containers without restoring plan-specific resource limits (memory/CPUs). Updated containers lose their tier limits and run with Docker defaults (unlimited).</w:t>
      </w:r>
    </w:p>
    <w:p>
      <w:pPr>
        <w:spacing w:after="40" w:before="40"/>
        <w:ind w:left="240"/>
      </w:pPr>
      <w:r>
        <w:rPr>
          <w:rFonts w:ascii="Arial" w:cs="Arial" w:eastAsia="Arial" w:hAnsi="Arial"/>
          <w:b/>
          <w:bCs/>
          <w:color w:val="1A1A2E"/>
          <w:sz w:val="20"/>
          <w:szCs w:val="20"/>
        </w:rPr>
        <w:t xml:space="preserve">Impact: </w:t>
      </w:r>
      <w:r>
        <w:rPr>
          <w:rFonts w:ascii="Arial" w:cs="Arial" w:eastAsia="Arial" w:hAnsi="Arial"/>
          <w:sz w:val="20"/>
          <w:szCs w:val="20"/>
        </w:rPr>
        <w:t xml:space="preserve">After an auto-update, all containers run without resource constraints, enabling noisy-neighbour issues and potential host resource exhaustion.</w:t>
      </w:r>
    </w:p>
    <w:p>
      <w:pPr>
        <w:spacing w:after="120" w:before="40"/>
        <w:ind w:left="240"/>
      </w:pPr>
      <w:r>
        <w:rPr>
          <w:rFonts w:ascii="Arial" w:cs="Arial" w:eastAsia="Arial" w:hAnsi="Arial"/>
          <w:b/>
          <w:bCs/>
          <w:color w:val="1E8449"/>
          <w:sz w:val="20"/>
          <w:szCs w:val="20"/>
        </w:rPr>
        <w:t xml:space="preserve">Fix applied: </w:t>
      </w:r>
      <w:r>
        <w:rPr>
          <w:rFonts w:ascii="Arial" w:cs="Arial" w:eastAsia="Arial" w:hAnsi="Arial"/>
          <w:sz w:val="20"/>
          <w:szCs w:val="20"/>
        </w:rPr>
        <w:t xml:space="preserve">TODO: Pass agent plan metadata to recreateContainerWithImage() so resource limits are preserved across updates.</w:t>
      </w:r>
    </w:p>
    <w:p>
      <w:pPr>
        <w:pBdr>
          <w:left w:val="single" w:color="F1C40F" w:sz="12"/>
        </w:pBdr>
        <w:spacing w:after="60" w:before="200"/>
        <w:ind w:left="240"/>
      </w:pPr>
      <w:r>
        <w:rPr>
          <w:rFonts w:ascii="Arial" w:cs="Arial" w:eastAsia="Arial" w:hAnsi="Arial"/>
          <w:b/>
          <w:bCs/>
          <w:color w:val="F1C40F"/>
          <w:sz w:val="24"/>
          <w:szCs w:val="24"/>
        </w:rPr>
        <w:t xml:space="preserve">[MED-05] </w:t>
      </w:r>
      <w:r>
        <w:rPr>
          <w:rFonts w:ascii="Arial" w:cs="Arial" w:eastAsia="Arial" w:hAnsi="Arial"/>
          <w:b/>
          <w:bCs/>
          <w:color w:val="F1C40F"/>
          <w:sz w:val="20"/>
          <w:szCs w:val="20"/>
        </w:rPr>
        <w:t xml:space="preserve">MEDIUM  </w:t>
      </w:r>
      <w:r>
        <w:rPr>
          <w:rFonts w:ascii="Courier New" w:cs="Courier New" w:eastAsia="Courier New" w:hAnsi="Courier New"/>
          <w:color w:val="444444"/>
          <w:sz w:val="20"/>
          <w:szCs w:val="20"/>
        </w:rPr>
        <w:t xml:space="preserve">src/services/db-init.ts</w:t>
      </w:r>
    </w:p>
    <w:p>
      <w:pPr>
        <w:spacing w:after="40" w:before="40"/>
        <w:ind w:left="240"/>
      </w:pPr>
      <w:r>
        <w:rPr>
          <w:rFonts w:ascii="Arial" w:cs="Arial" w:eastAsia="Arial" w:hAnsi="Arial"/>
          <w:sz w:val="22"/>
          <w:szCs w:val="22"/>
        </w:rPr>
        <w:t xml:space="preserve">Database initialisation uses CREATE TABLE IF NOT EXISTS with no migration system. Errors are swallowed allowing partial schema deployment. Missing indexes on foreign key columns (agent_id, user_id) across multiple tables.</w:t>
      </w:r>
    </w:p>
    <w:p>
      <w:pPr>
        <w:spacing w:after="40" w:before="40"/>
        <w:ind w:left="240"/>
      </w:pPr>
      <w:r>
        <w:rPr>
          <w:rFonts w:ascii="Arial" w:cs="Arial" w:eastAsia="Arial" w:hAnsi="Arial"/>
          <w:b/>
          <w:bCs/>
          <w:color w:val="1A1A2E"/>
          <w:sz w:val="20"/>
          <w:szCs w:val="20"/>
        </w:rPr>
        <w:t xml:space="preserve">Impact: </w:t>
      </w:r>
      <w:r>
        <w:rPr>
          <w:rFonts w:ascii="Arial" w:cs="Arial" w:eastAsia="Arial" w:hAnsi="Arial"/>
          <w:sz w:val="20"/>
          <w:szCs w:val="20"/>
        </w:rPr>
        <w:t xml:space="preserve">Missing indexes cause full-table scans on every query involving agent or user lookups — O(n) performance at scale. Swallowed errors can leave the schema in an inconsistent state.</w:t>
      </w:r>
    </w:p>
    <w:p>
      <w:pPr>
        <w:spacing w:after="120" w:before="40"/>
        <w:ind w:left="240"/>
      </w:pPr>
      <w:r>
        <w:rPr>
          <w:rFonts w:ascii="Arial" w:cs="Arial" w:eastAsia="Arial" w:hAnsi="Arial"/>
          <w:b/>
          <w:bCs/>
          <w:color w:val="1E8449"/>
          <w:sz w:val="20"/>
          <w:szCs w:val="20"/>
        </w:rPr>
        <w:t xml:space="preserve">Fix applied: </w:t>
      </w:r>
      <w:r>
        <w:rPr>
          <w:rFonts w:ascii="Arial" w:cs="Arial" w:eastAsia="Arial" w:hAnsi="Arial"/>
          <w:sz w:val="20"/>
          <w:szCs w:val="20"/>
        </w:rPr>
        <w:t xml:space="preserve">TODO: Adopt a migration tool (Flyway, db-migrate, or Prisma Migrate). Add indexes: CREATE INDEX ON agents(user_id), royalty_splits(agent_id), social_campaigns(user_id). Propagate init errors instead of swallowing them.</w:t>
      </w:r>
    </w:p>
    <w:p>
      <w:pPr>
        <w:pBdr>
          <w:left w:val="single" w:color="F1C40F" w:sz="12"/>
        </w:pBdr>
        <w:spacing w:after="60" w:before="200"/>
        <w:ind w:left="240"/>
      </w:pPr>
      <w:r>
        <w:rPr>
          <w:rFonts w:ascii="Arial" w:cs="Arial" w:eastAsia="Arial" w:hAnsi="Arial"/>
          <w:b/>
          <w:bCs/>
          <w:color w:val="F1C40F"/>
          <w:sz w:val="24"/>
          <w:szCs w:val="24"/>
        </w:rPr>
        <w:t xml:space="preserve">[MED-06] </w:t>
      </w:r>
      <w:r>
        <w:rPr>
          <w:rFonts w:ascii="Arial" w:cs="Arial" w:eastAsia="Arial" w:hAnsi="Arial"/>
          <w:b/>
          <w:bCs/>
          <w:color w:val="F1C40F"/>
          <w:sz w:val="20"/>
          <w:szCs w:val="20"/>
        </w:rPr>
        <w:t xml:space="preserve">MEDIUM  </w:t>
      </w:r>
      <w:r>
        <w:rPr>
          <w:rFonts w:ascii="Courier New" w:cs="Courier New" w:eastAsia="Courier New" w:hAnsi="Courier New"/>
          <w:color w:val="444444"/>
          <w:sz w:val="20"/>
          <w:szCs w:val="20"/>
        </w:rPr>
        <w:t xml:space="preserve">src/utils/index.ts</w:t>
      </w:r>
    </w:p>
    <w:p>
      <w:pPr>
        <w:spacing w:after="40" w:before="40"/>
        <w:ind w:left="240"/>
      </w:pPr>
      <w:r>
        <w:rPr>
          <w:rFonts w:ascii="Arial" w:cs="Arial" w:eastAsia="Arial" w:hAnsi="Arial"/>
          <w:sz w:val="22"/>
          <w:szCs w:val="22"/>
        </w:rPr>
        <w:t xml:space="preserve">The shared runCommand() utility uses child_process.exec() which passes commands through a shell. While individual callers escape arguments with escapeShellArg(), any unsanitised input reaching these utility functions could enable command injection.</w:t>
      </w:r>
    </w:p>
    <w:p>
      <w:pPr>
        <w:spacing w:after="40" w:before="40"/>
        <w:ind w:left="240"/>
      </w:pPr>
      <w:r>
        <w:rPr>
          <w:rFonts w:ascii="Arial" w:cs="Arial" w:eastAsia="Arial" w:hAnsi="Arial"/>
          <w:b/>
          <w:bCs/>
          <w:color w:val="1A1A2E"/>
          <w:sz w:val="20"/>
          <w:szCs w:val="20"/>
        </w:rPr>
        <w:t xml:space="preserve">Impact: </w:t>
      </w:r>
      <w:r>
        <w:rPr>
          <w:rFonts w:ascii="Arial" w:cs="Arial" w:eastAsia="Arial" w:hAnsi="Arial"/>
          <w:sz w:val="20"/>
          <w:szCs w:val="20"/>
        </w:rPr>
        <w:t xml:space="preserve">Shell injection if any caller passes user-controlled data without escaping. The main index.ts uses spawn() (safer) but utility callers (caddy.ts, health.ts) use the shell-based exec version.</w:t>
      </w:r>
    </w:p>
    <w:p>
      <w:pPr>
        <w:spacing w:after="120" w:before="40"/>
        <w:ind w:left="240"/>
      </w:pPr>
      <w:r>
        <w:rPr>
          <w:rFonts w:ascii="Arial" w:cs="Arial" w:eastAsia="Arial" w:hAnsi="Arial"/>
          <w:b/>
          <w:bCs/>
          <w:color w:val="1E8449"/>
          <w:sz w:val="20"/>
          <w:szCs w:val="20"/>
        </w:rPr>
        <w:t xml:space="preserve">Fix applied: </w:t>
      </w:r>
      <w:r>
        <w:rPr>
          <w:rFonts w:ascii="Arial" w:cs="Arial" w:eastAsia="Arial" w:hAnsi="Arial"/>
          <w:sz w:val="20"/>
          <w:szCs w:val="20"/>
        </w:rPr>
        <w:t xml:space="preserve">TODO: Replace exec-based runCommand in utils/index.ts with a spawn-based implementation (matching the safer pattern already used in index.ts). Until then, all callers must validate inputs before passing to the utility.</w:t>
      </w:r>
    </w:p>
    <w:p>
      <w:pPr>
        <w:pStyle w:val="Heading1"/>
        <w:spacing w:after="160" w:before="400"/>
      </w:pPr>
      <w:r>
        <w:rPr>
          <w:rFonts w:ascii="Arial" w:cs="Arial" w:eastAsia="Arial" w:hAnsi="Arial"/>
          <w:b/>
          <w:bCs/>
          <w:color w:val="1A1A2E"/>
          <w:sz w:val="36"/>
          <w:szCs w:val="36"/>
        </w:rPr>
        <w:t xml:space="preserve">5. Low Severity Findings &amp; Positive Patterns</w:t>
      </w:r>
    </w:p>
    <w:p>
      <w:pPr>
        <w:spacing w:after="80" w:before="80"/>
      </w:pPr>
      <w:r>
        <w:rPr>
          <w:rFonts w:ascii="Arial" w:cs="Arial" w:eastAsia="Arial" w:hAnsi="Arial"/>
          <w:sz w:val="22"/>
          <w:szCs w:val="22"/>
        </w:rPr>
        <w:t xml:space="preserve">The following represent minor issues or areas of good security practice worth noting.</w:t>
      </w:r>
    </w:p>
    <w:p>
      <w:pPr>
        <w:pStyle w:val="Heading2"/>
        <w:spacing w:after="120" w:before="320"/>
      </w:pPr>
      <w:r>
        <w:rPr>
          <w:rFonts w:ascii="Arial" w:cs="Arial" w:eastAsia="Arial" w:hAnsi="Arial"/>
          <w:b/>
          <w:bCs/>
          <w:color w:val="2980B9"/>
          <w:sz w:val="28"/>
          <w:szCs w:val="28"/>
        </w:rPr>
        <w:t xml:space="preserve">5.1 Low Severity Issues</w:t>
      </w:r>
    </w:p>
    <w:p>
      <w:pPr>
        <w:pBdr>
          <w:left w:val="single" w:color="27AE60" w:sz="12"/>
        </w:pBdr>
        <w:spacing w:after="60" w:before="200"/>
        <w:ind w:left="240"/>
      </w:pPr>
      <w:r>
        <w:rPr>
          <w:rFonts w:ascii="Arial" w:cs="Arial" w:eastAsia="Arial" w:hAnsi="Arial"/>
          <w:b/>
          <w:bCs/>
          <w:color w:val="27AE60"/>
          <w:sz w:val="24"/>
          <w:szCs w:val="24"/>
        </w:rPr>
        <w:t xml:space="preserve">[LOW-01] </w:t>
      </w:r>
      <w:r>
        <w:rPr>
          <w:rFonts w:ascii="Arial" w:cs="Arial" w:eastAsia="Arial" w:hAnsi="Arial"/>
          <w:b/>
          <w:bCs/>
          <w:color w:val="27AE60"/>
          <w:sz w:val="20"/>
          <w:szCs w:val="20"/>
        </w:rPr>
        <w:t xml:space="preserve">LOW  </w:t>
      </w:r>
      <w:r>
        <w:rPr>
          <w:rFonts w:ascii="Courier New" w:cs="Courier New" w:eastAsia="Courier New" w:hAnsi="Courier New"/>
          <w:color w:val="444444"/>
          <w:sz w:val="20"/>
          <w:szCs w:val="20"/>
        </w:rPr>
        <w:t xml:space="preserve">web/.env.production</w:t>
      </w:r>
    </w:p>
    <w:p>
      <w:pPr>
        <w:spacing w:after="40" w:before="40"/>
        <w:ind w:left="240"/>
      </w:pPr>
      <w:r>
        <w:rPr>
          <w:rFonts w:ascii="Arial" w:cs="Arial" w:eastAsia="Arial" w:hAnsi="Arial"/>
          <w:sz w:val="22"/>
          <w:szCs w:val="22"/>
        </w:rPr>
        <w:t xml:space="preserve">Stripe price IDs are committed to .env.production. Price IDs are not secrets but their exposure allows competitors to enumerate pricing structure.</w:t>
      </w:r>
    </w:p>
    <w:p>
      <w:pPr>
        <w:spacing w:after="40" w:before="40"/>
        <w:ind w:left="240"/>
      </w:pPr>
      <w:r>
        <w:rPr>
          <w:rFonts w:ascii="Arial" w:cs="Arial" w:eastAsia="Arial" w:hAnsi="Arial"/>
          <w:b/>
          <w:bCs/>
          <w:color w:val="1A1A2E"/>
          <w:sz w:val="20"/>
          <w:szCs w:val="20"/>
        </w:rPr>
        <w:t xml:space="preserve">Impact: </w:t>
      </w:r>
      <w:r>
        <w:rPr>
          <w:rFonts w:ascii="Arial" w:cs="Arial" w:eastAsia="Arial" w:hAnsi="Arial"/>
          <w:sz w:val="20"/>
          <w:szCs w:val="20"/>
        </w:rPr>
        <w:t xml:space="preserve">Minor information disclosure.</w:t>
      </w:r>
    </w:p>
    <w:p>
      <w:pPr>
        <w:spacing w:after="120" w:before="40"/>
        <w:ind w:left="240"/>
      </w:pPr>
      <w:r>
        <w:rPr>
          <w:rFonts w:ascii="Arial" w:cs="Arial" w:eastAsia="Arial" w:hAnsi="Arial"/>
          <w:b/>
          <w:bCs/>
          <w:color w:val="1E8449"/>
          <w:sz w:val="20"/>
          <w:szCs w:val="20"/>
        </w:rPr>
        <w:t xml:space="preserve">Fix applied: </w:t>
      </w:r>
      <w:r>
        <w:rPr>
          <w:rFonts w:ascii="Arial" w:cs="Arial" w:eastAsia="Arial" w:hAnsi="Arial"/>
          <w:sz w:val="20"/>
          <w:szCs w:val="20"/>
        </w:rPr>
        <w:t xml:space="preserve">Acceptable for price IDs (not secrets). Ensure the file is in .gitignore and note that actual secret keys (STRIPE_SECRET_KEY) must remain empty placeholders.</w:t>
      </w:r>
    </w:p>
    <w:p>
      <w:pPr>
        <w:pBdr>
          <w:left w:val="single" w:color="27AE60" w:sz="12"/>
        </w:pBdr>
        <w:spacing w:after="60" w:before="200"/>
        <w:ind w:left="240"/>
      </w:pPr>
      <w:r>
        <w:rPr>
          <w:rFonts w:ascii="Arial" w:cs="Arial" w:eastAsia="Arial" w:hAnsi="Arial"/>
          <w:b/>
          <w:bCs/>
          <w:color w:val="27AE60"/>
          <w:sz w:val="24"/>
          <w:szCs w:val="24"/>
        </w:rPr>
        <w:t xml:space="preserve">[LOW-02] </w:t>
      </w:r>
      <w:r>
        <w:rPr>
          <w:rFonts w:ascii="Arial" w:cs="Arial" w:eastAsia="Arial" w:hAnsi="Arial"/>
          <w:b/>
          <w:bCs/>
          <w:color w:val="27AE60"/>
          <w:sz w:val="20"/>
          <w:szCs w:val="20"/>
        </w:rPr>
        <w:t xml:space="preserve">LOW  </w:t>
      </w:r>
      <w:r>
        <w:rPr>
          <w:rFonts w:ascii="Courier New" w:cs="Courier New" w:eastAsia="Courier New" w:hAnsi="Courier New"/>
          <w:color w:val="444444"/>
          <w:sz w:val="20"/>
          <w:szCs w:val="20"/>
        </w:rPr>
        <w:t xml:space="preserve">src/index.ts — /install, /link</w:t>
      </w:r>
    </w:p>
    <w:p>
      <w:pPr>
        <w:spacing w:after="40" w:before="40"/>
        <w:ind w:left="240"/>
      </w:pPr>
      <w:r>
        <w:rPr>
          <w:rFonts w:ascii="Arial" w:cs="Arial" w:eastAsia="Arial" w:hAnsi="Arial"/>
          <w:sz w:val="22"/>
          <w:szCs w:val="22"/>
        </w:rPr>
        <w:t xml:space="preserve">Install scripts are served via unauthenticated GET endpoints (/install and /link). This is likely intentional but the scripts should be reviewed to ensure they do not contain embedded secrets.</w:t>
      </w:r>
    </w:p>
    <w:p>
      <w:pPr>
        <w:spacing w:after="40" w:before="40"/>
        <w:ind w:left="240"/>
      </w:pPr>
      <w:r>
        <w:rPr>
          <w:rFonts w:ascii="Arial" w:cs="Arial" w:eastAsia="Arial" w:hAnsi="Arial"/>
          <w:b/>
          <w:bCs/>
          <w:color w:val="1A1A2E"/>
          <w:sz w:val="20"/>
          <w:szCs w:val="20"/>
        </w:rPr>
        <w:t xml:space="preserve">Impact: </w:t>
      </w:r>
      <w:r>
        <w:rPr>
          <w:rFonts w:ascii="Arial" w:cs="Arial" w:eastAsia="Arial" w:hAnsi="Arial"/>
          <w:sz w:val="20"/>
          <w:szCs w:val="20"/>
        </w:rPr>
        <w:t xml:space="preserve">If scripts contain API keys, they would be publicly exposed.</w:t>
      </w:r>
    </w:p>
    <w:p>
      <w:pPr>
        <w:spacing w:after="120" w:before="40"/>
        <w:ind w:left="240"/>
      </w:pPr>
      <w:r>
        <w:rPr>
          <w:rFonts w:ascii="Arial" w:cs="Arial" w:eastAsia="Arial" w:hAnsi="Arial"/>
          <w:b/>
          <w:bCs/>
          <w:color w:val="1E8449"/>
          <w:sz w:val="20"/>
          <w:szCs w:val="20"/>
        </w:rPr>
        <w:t xml:space="preserve">Fix applied: </w:t>
      </w:r>
      <w:r>
        <w:rPr>
          <w:rFonts w:ascii="Arial" w:cs="Arial" w:eastAsia="Arial" w:hAnsi="Arial"/>
          <w:sz w:val="20"/>
          <w:szCs w:val="20"/>
        </w:rPr>
        <w:t xml:space="preserve">Confirmed the scripts are served from the public/ directory. Verify scripts contain no embedded secrets before deployment.</w:t>
      </w:r>
    </w:p>
    <w:p>
      <w:pPr>
        <w:pBdr>
          <w:left w:val="single" w:color="27AE60" w:sz="12"/>
        </w:pBdr>
        <w:spacing w:after="60" w:before="200"/>
        <w:ind w:left="240"/>
      </w:pPr>
      <w:r>
        <w:rPr>
          <w:rFonts w:ascii="Arial" w:cs="Arial" w:eastAsia="Arial" w:hAnsi="Arial"/>
          <w:b/>
          <w:bCs/>
          <w:color w:val="27AE60"/>
          <w:sz w:val="24"/>
          <w:szCs w:val="24"/>
        </w:rPr>
        <w:t xml:space="preserve">[LOW-03] </w:t>
      </w:r>
      <w:r>
        <w:rPr>
          <w:rFonts w:ascii="Arial" w:cs="Arial" w:eastAsia="Arial" w:hAnsi="Arial"/>
          <w:b/>
          <w:bCs/>
          <w:color w:val="27AE60"/>
          <w:sz w:val="20"/>
          <w:szCs w:val="20"/>
        </w:rPr>
        <w:t xml:space="preserve">LOW  </w:t>
      </w:r>
      <w:r>
        <w:rPr>
          <w:rFonts w:ascii="Courier New" w:cs="Courier New" w:eastAsia="Courier New" w:hAnsi="Courier New"/>
          <w:color w:val="444444"/>
          <w:sz w:val="20"/>
          <w:szCs w:val="20"/>
        </w:rPr>
        <w:t xml:space="preserve">src/services/ai-provider.ts</w:t>
      </w:r>
    </w:p>
    <w:p>
      <w:pPr>
        <w:spacing w:after="40" w:before="40"/>
        <w:ind w:left="240"/>
      </w:pPr>
      <w:r>
        <w:rPr>
          <w:rFonts w:ascii="Arial" w:cs="Arial" w:eastAsia="Arial" w:hAnsi="Arial"/>
          <w:sz w:val="22"/>
          <w:szCs w:val="22"/>
        </w:rPr>
        <w:t xml:space="preserve">AI provider calls have no per-user rate limiting or token quota tracking. The general rate limiter (120 req/min per IP) applies but does not prevent a single authenticated user from burning the platform's API quota.</w:t>
      </w:r>
    </w:p>
    <w:p>
      <w:pPr>
        <w:spacing w:after="40" w:before="40"/>
        <w:ind w:left="240"/>
      </w:pPr>
      <w:r>
        <w:rPr>
          <w:rFonts w:ascii="Arial" w:cs="Arial" w:eastAsia="Arial" w:hAnsi="Arial"/>
          <w:b/>
          <w:bCs/>
          <w:color w:val="1A1A2E"/>
          <w:sz w:val="20"/>
          <w:szCs w:val="20"/>
        </w:rPr>
        <w:t xml:space="preserve">Impact: </w:t>
      </w:r>
      <w:r>
        <w:rPr>
          <w:rFonts w:ascii="Arial" w:cs="Arial" w:eastAsia="Arial" w:hAnsi="Arial"/>
          <w:sz w:val="20"/>
          <w:szCs w:val="20"/>
        </w:rPr>
        <w:t xml:space="preserve">Cost abuse: a single malicious user could exhaust the shared OpenRouter API budget.</w:t>
      </w:r>
    </w:p>
    <w:p>
      <w:pPr>
        <w:spacing w:after="120" w:before="40"/>
        <w:ind w:left="240"/>
      </w:pPr>
      <w:r>
        <w:rPr>
          <w:rFonts w:ascii="Arial" w:cs="Arial" w:eastAsia="Arial" w:hAnsi="Arial"/>
          <w:b/>
          <w:bCs/>
          <w:color w:val="1E8449"/>
          <w:sz w:val="20"/>
          <w:szCs w:val="20"/>
        </w:rPr>
        <w:t xml:space="preserve">Fix applied: </w:t>
      </w:r>
      <w:r>
        <w:rPr>
          <w:rFonts w:ascii="Arial" w:cs="Arial" w:eastAsia="Arial" w:hAnsi="Arial"/>
          <w:sz w:val="20"/>
          <w:szCs w:val="20"/>
        </w:rPr>
        <w:t xml:space="preserve">TODO: Track token usage per user/agent in the database and enforce per-plan quotas.</w:t>
      </w:r>
    </w:p>
    <w:p>
      <w:pPr>
        <w:pBdr>
          <w:left w:val="single" w:color="27AE60" w:sz="12"/>
        </w:pBdr>
        <w:spacing w:after="60" w:before="200"/>
        <w:ind w:left="240"/>
      </w:pPr>
      <w:r>
        <w:rPr>
          <w:rFonts w:ascii="Arial" w:cs="Arial" w:eastAsia="Arial" w:hAnsi="Arial"/>
          <w:b/>
          <w:bCs/>
          <w:color w:val="27AE60"/>
          <w:sz w:val="24"/>
          <w:szCs w:val="24"/>
        </w:rPr>
        <w:t xml:space="preserve">[LOW-04] </w:t>
      </w:r>
      <w:r>
        <w:rPr>
          <w:rFonts w:ascii="Arial" w:cs="Arial" w:eastAsia="Arial" w:hAnsi="Arial"/>
          <w:b/>
          <w:bCs/>
          <w:color w:val="27AE60"/>
          <w:sz w:val="20"/>
          <w:szCs w:val="20"/>
        </w:rPr>
        <w:t xml:space="preserve">LOW  </w:t>
      </w:r>
      <w:r>
        <w:rPr>
          <w:rFonts w:ascii="Courier New" w:cs="Courier New" w:eastAsia="Courier New" w:hAnsi="Courier New"/>
          <w:color w:val="444444"/>
          <w:sz w:val="20"/>
          <w:szCs w:val="20"/>
        </w:rPr>
        <w:t xml:space="preserve">src/services/bus.ts — SSRF</w:t>
      </w:r>
    </w:p>
    <w:p>
      <w:pPr>
        <w:spacing w:after="40" w:before="40"/>
        <w:ind w:left="240"/>
      </w:pPr>
      <w:r>
        <w:rPr>
          <w:rFonts w:ascii="Arial" w:cs="Arial" w:eastAsia="Arial" w:hAnsi="Arial"/>
          <w:sz w:val="22"/>
          <w:szCs w:val="22"/>
        </w:rPr>
        <w:t xml:space="preserve">The SSRF protection in AgentBusService blocks private IP ranges via a regex blocklist. Blocklists are incomplete by nature (e.g., IPv6 private ranges, link-local addresses).</w:t>
      </w:r>
    </w:p>
    <w:p>
      <w:pPr>
        <w:spacing w:after="40" w:before="40"/>
        <w:ind w:left="240"/>
      </w:pPr>
      <w:r>
        <w:rPr>
          <w:rFonts w:ascii="Arial" w:cs="Arial" w:eastAsia="Arial" w:hAnsi="Arial"/>
          <w:b/>
          <w:bCs/>
          <w:color w:val="1A1A2E"/>
          <w:sz w:val="20"/>
          <w:szCs w:val="20"/>
        </w:rPr>
        <w:t xml:space="preserve">Impact: </w:t>
      </w:r>
      <w:r>
        <w:rPr>
          <w:rFonts w:ascii="Arial" w:cs="Arial" w:eastAsia="Arial" w:hAnsi="Arial"/>
          <w:sz w:val="20"/>
          <w:szCs w:val="20"/>
        </w:rPr>
        <w:t xml:space="preserve">Possible SSRF to internal services via unblocked IPv6 addresses or newer private ranges.</w:t>
      </w:r>
    </w:p>
    <w:p>
      <w:pPr>
        <w:spacing w:after="120" w:before="40"/>
        <w:ind w:left="240"/>
      </w:pPr>
      <w:r>
        <w:rPr>
          <w:rFonts w:ascii="Arial" w:cs="Arial" w:eastAsia="Arial" w:hAnsi="Arial"/>
          <w:b/>
          <w:bCs/>
          <w:color w:val="1E8449"/>
          <w:sz w:val="20"/>
          <w:szCs w:val="20"/>
        </w:rPr>
        <w:t xml:space="preserve">Fix applied: </w:t>
      </w:r>
      <w:r>
        <w:rPr>
          <w:rFonts w:ascii="Arial" w:cs="Arial" w:eastAsia="Arial" w:hAnsi="Arial"/>
          <w:sz w:val="20"/>
          <w:szCs w:val="20"/>
        </w:rPr>
        <w:t xml:space="preserve">Consider using a DNS-resolving allowlist approach rather than a blocklist. For now, ensure AGENTS_DOMAIN resolves only to public IPs.</w:t>
      </w:r>
    </w:p>
    <w:p>
      <w:pPr>
        <w:pStyle w:val="Heading2"/>
        <w:spacing w:after="120" w:before="320"/>
      </w:pPr>
      <w:r>
        <w:rPr>
          <w:rFonts w:ascii="Arial" w:cs="Arial" w:eastAsia="Arial" w:hAnsi="Arial"/>
          <w:b/>
          <w:bCs/>
          <w:color w:val="2980B9"/>
          <w:sz w:val="28"/>
          <w:szCs w:val="28"/>
        </w:rPr>
        <w:t xml:space="preserve">5.2 Positive Security Patterns</w:t>
      </w:r>
    </w:p>
    <w:p>
      <w:pPr>
        <w:spacing w:after="80" w:before="80"/>
      </w:pPr>
      <w:r>
        <w:rPr>
          <w:rFonts w:ascii="Arial" w:cs="Arial" w:eastAsia="Arial" w:hAnsi="Arial"/>
          <w:sz w:val="22"/>
          <w:szCs w:val="22"/>
        </w:rPr>
        <w:t xml:space="preserve">Several components demonstrate strong security practices that should be used as templates for the rest of the codebase:</w:t>
      </w:r>
    </w:p>
    <w:p>
      <w:pPr>
        <w:pStyle w:val="ListParagraph"/>
        <w:numPr>
          <w:ilvl w:val="0"/>
          <w:numId w:val="2"/>
        </w:numPr>
      </w:pPr>
      <w:r>
        <w:rPr>
          <w:rFonts w:ascii="Arial" w:cs="Arial" w:eastAsia="Arial" w:hAnsi="Arial"/>
          <w:sz w:val="20"/>
          <w:szCs w:val="20"/>
        </w:rPr>
        <w:t xml:space="preserve">src/underground.ts — Timing-safe Bearer token authentication using timingSafeEqual prevents key-enumeration timing attacks. Use this pattern everywhere.</w:t>
      </w:r>
    </w:p>
    <w:p>
      <w:pPr>
        <w:pStyle w:val="ListParagraph"/>
        <w:numPr>
          <w:ilvl w:val="0"/>
          <w:numId w:val="2"/>
        </w:numPr>
      </w:pPr>
      <w:r>
        <w:rPr>
          <w:rFonts w:ascii="Arial" w:cs="Arial" w:eastAsia="Arial" w:hAnsi="Arial"/>
          <w:sz w:val="20"/>
          <w:szCs w:val="20"/>
        </w:rPr>
        <w:t xml:space="preserve">src/services/bus.ts — Cryptographic message signing with ethers keccak256 + verifyMessage ensures agent-to-agent messages cannot be forged without the private key.</w:t>
      </w:r>
    </w:p>
    <w:p>
      <w:pPr>
        <w:pStyle w:val="ListParagraph"/>
        <w:numPr>
          <w:ilvl w:val="0"/>
          <w:numId w:val="2"/>
        </w:numPr>
      </w:pPr>
      <w:r>
        <w:rPr>
          <w:rFonts w:ascii="Arial" w:cs="Arial" w:eastAsia="Arial" w:hAnsi="Arial"/>
          <w:sz w:val="20"/>
          <w:szCs w:val="20"/>
        </w:rPr>
        <w:t xml:space="preserve">src/services/negotiation.ts — Proper ownership verification pattern: checks message.from.agentId against the calling agent before processing booking messages.</w:t>
      </w:r>
    </w:p>
    <w:p>
      <w:pPr>
        <w:pStyle w:val="ListParagraph"/>
        <w:numPr>
          <w:ilvl w:val="0"/>
          <w:numId w:val="2"/>
        </w:numPr>
      </w:pPr>
      <w:r>
        <w:rPr>
          <w:rFonts w:ascii="Arial" w:cs="Arial" w:eastAsia="Arial" w:hAnsi="Arial"/>
          <w:sz w:val="20"/>
          <w:szCs w:val="20"/>
        </w:rPr>
        <w:t xml:space="preserve">src/index.ts — Request header stripping (x-original-url, x-rewrite-url, x-forwarded-host) prevents IIS/Express URL-bypass attacks.</w:t>
      </w:r>
    </w:p>
    <w:p>
      <w:pPr>
        <w:pStyle w:val="ListParagraph"/>
        <w:numPr>
          <w:ilvl w:val="0"/>
          <w:numId w:val="2"/>
        </w:numPr>
      </w:pPr>
      <w:r>
        <w:rPr>
          <w:rFonts w:ascii="Arial" w:cs="Arial" w:eastAsia="Arial" w:hAnsi="Arial"/>
          <w:sz w:val="20"/>
          <w:szCs w:val="20"/>
        </w:rPr>
        <w:t xml:space="preserve">src/index.ts — spawn() instead of exec() for all Docker operations prevents shell injection from user-controlled agentIds.</w:t>
      </w:r>
    </w:p>
    <w:p>
      <w:pPr>
        <w:pStyle w:val="ListParagraph"/>
        <w:numPr>
          <w:ilvl w:val="0"/>
          <w:numId w:val="2"/>
        </w:numPr>
      </w:pPr>
      <w:r>
        <w:rPr>
          <w:rFonts w:ascii="Arial" w:cs="Arial" w:eastAsia="Arial" w:hAnsi="Arial"/>
          <w:sz w:val="20"/>
          <w:szCs w:val="20"/>
        </w:rPr>
        <w:t xml:space="preserve">src/index.ts — INTERNAL_API_KEY required at startup in production (process.exit(1) if missing). x-powered-by disabled.</w:t>
      </w:r>
    </w:p>
    <w:p>
      <w:pPr>
        <w:pStyle w:val="ListParagraph"/>
        <w:numPr>
          <w:ilvl w:val="0"/>
          <w:numId w:val="2"/>
        </w:numPr>
      </w:pPr>
      <w:r>
        <w:rPr>
          <w:rFonts w:ascii="Arial" w:cs="Arial" w:eastAsia="Arial" w:hAnsi="Arial"/>
          <w:sz w:val="20"/>
          <w:szCs w:val="20"/>
        </w:rPr>
        <w:t xml:space="preserve">src/index.ts — CORS properly restricted to an allowlist of known origins (agentbot.raveculture.xyz, Vercel URL). Rate limiting applied globally and with per-endpoint overrides.</w:t>
      </w:r>
    </w:p>
    <w:p>
      <w:pPr>
        <w:pStyle w:val="ListParagraph"/>
        <w:numPr>
          <w:ilvl w:val="0"/>
          <w:numId w:val="2"/>
        </w:numPr>
      </w:pPr>
      <w:r>
        <w:rPr>
          <w:rFonts w:ascii="Arial" w:cs="Arial" w:eastAsia="Arial" w:hAnsi="Arial"/>
          <w:sz w:val="20"/>
          <w:szCs w:val="20"/>
        </w:rPr>
        <w:t xml:space="preserve">web/app/api/webhooks/stripe — Stripe webhook signature verification with constructEvent(). Stripe events are not trusted without this verification.</w:t>
      </w:r>
    </w:p>
    <w:p>
      <w:pPr>
        <w:pStyle w:val="ListParagraph"/>
        <w:numPr>
          <w:ilvl w:val="0"/>
          <w:numId w:val="2"/>
        </w:numPr>
      </w:pPr>
      <w:r>
        <w:rPr>
          <w:rFonts w:ascii="Arial" w:cs="Arial" w:eastAsia="Arial" w:hAnsi="Arial"/>
          <w:sz w:val="20"/>
          <w:szCs w:val="20"/>
        </w:rPr>
        <w:t xml:space="preserve">web/app/api/agents/provision — Proper NextAuth session authentication, DB-backed subscription check, and agent limit enforcement.</w:t>
      </w:r>
    </w:p>
    <w:p>
      <w:pPr>
        <w:pStyle w:val="Heading1"/>
        <w:spacing w:after="160" w:before="400"/>
      </w:pPr>
      <w:r>
        <w:rPr>
          <w:rFonts w:ascii="Arial" w:cs="Arial" w:eastAsia="Arial" w:hAnsi="Arial"/>
          <w:b/>
          <w:bCs/>
          <w:color w:val="1A1A2E"/>
          <w:sz w:val="36"/>
          <w:szCs w:val="36"/>
        </w:rPr>
        <w:t xml:space="preserve">6. Complete Findings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200"/>
        <w:gridCol w:w="4460"/>
        <w:gridCol w:w="1200"/>
      </w:tblGrid>
      <w:tr>
        <w:trPr>
          <w:tblHeader/>
        </w:trP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4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CRIT-01</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src/invite.ts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Unauthenticated invite code generation</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FIXED</w:t>
            </w:r>
          </w:p>
        </w:tc>
      </w:tr>
      <w:tr>
        <w:tc>
          <w:tcPr>
            <w:tcW w:type="dxa" w:w="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CRIT-02</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src/services/wallet.ts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Insecure fallback encryption key</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FIXED</w:t>
            </w:r>
          </w:p>
        </w:tc>
      </w:tr>
      <w:tr>
        <w:tc>
          <w:tcPr>
            <w:tcW w:type="dxa" w:w="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CRIT-03</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src/services/amplification.ts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Missing campaign ownership verification</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FIXED</w:t>
            </w:r>
          </w:p>
        </w:tc>
      </w:tr>
      <w:tr>
        <w:tc>
          <w:tcPr>
            <w:tcW w:type="dxa" w:w="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CRIT-04</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src/lib/config-generator.ts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CORS wildcard on agent gateways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FIXED</w:t>
            </w:r>
          </w:p>
        </w:tc>
      </w:tr>
      <w:tr>
        <w:tc>
          <w:tcPr>
            <w:tcW w:type="dxa" w:w="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CRIT-05</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src/middleware/auth.ts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Header trust model — no-op auth middleware</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2980B9"/>
                <w:sz w:val="18"/>
                <w:szCs w:val="18"/>
              </w:rPr>
              <w:t xml:space="preserve">DOCUMENTED</w:t>
            </w:r>
          </w:p>
        </w:tc>
      </w:tr>
      <w:tr>
        <w:tc>
          <w:tcPr>
            <w:tcW w:type="dxa" w:w="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HIGH-01</w:t>
            </w:r>
          </w:p>
        </w:tc>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src/worker.ts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Stub workers silently succeed</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FIXED</w:t>
            </w:r>
          </w:p>
        </w:tc>
      </w:tr>
      <w:tr>
        <w:tc>
          <w:tcPr>
            <w:tcW w:type="dxa" w:w="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HIGH-02</w:t>
            </w:r>
          </w:p>
        </w:tc>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src/index.ts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Duplicate unauthenticated route registration</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FIXED</w:t>
            </w:r>
          </w:p>
        </w:tc>
      </w:tr>
      <w:tr>
        <w:tc>
          <w:tcPr>
            <w:tcW w:type="dxa" w:w="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HIGH-03</w:t>
            </w:r>
          </w:p>
        </w:tc>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src/index.ts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/api/openclaw/version unauthenticated</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FIXED</w:t>
            </w:r>
          </w:p>
        </w:tc>
      </w:tr>
      <w:tr>
        <w:tc>
          <w:tcPr>
            <w:tcW w:type="dxa" w:w="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HIGH-04</w:t>
            </w:r>
          </w:p>
        </w:tc>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src/routes/registration.ts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Trivial API key validation (10+ chars)</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IMPROVED</w:t>
            </w:r>
          </w:p>
        </w:tc>
      </w:tr>
      <w:tr>
        <w:tc>
          <w:tcPr>
            <w:tcW w:type="dxa" w:w="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HIGH-05</w:t>
            </w:r>
          </w:p>
        </w:tc>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src/routes/provision.ts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Math.random() for security-sensitive IDs</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FIXED</w:t>
            </w:r>
          </w:p>
        </w:tc>
      </w:tr>
      <w:tr>
        <w:tc>
          <w:tcPr>
            <w:tcW w:type="dxa" w:w="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HIGH-06</w:t>
            </w:r>
          </w:p>
        </w:tc>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src/services/caddy.ts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ownership check before route modification</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TODO</w:t>
            </w:r>
          </w:p>
        </w:tc>
      </w:tr>
      <w:tr>
        <w:tc>
          <w:tcPr>
            <w:tcW w:type="dxa" w:w="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HIGH-07</w:t>
            </w:r>
          </w:p>
        </w:tc>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Dockerfile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Root process, devDeps in image, no dumb-init</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FIXED</w:t>
            </w:r>
          </w:p>
        </w:tc>
      </w:tr>
      <w:tr>
        <w:tc>
          <w:tcPr>
            <w:tcW w:type="dxa" w:w="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856404"/>
                <w:sz w:val="18"/>
                <w:szCs w:val="18"/>
              </w:rPr>
              <w:t xml:space="preserve">MED-01</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856404"/>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src/routes/ai.ts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 of 6 AI endpoints unauthenticated</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TODO</w:t>
            </w:r>
          </w:p>
        </w:tc>
      </w:tr>
      <w:tr>
        <w:tc>
          <w:tcPr>
            <w:tcW w:type="dxa" w:w="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856404"/>
                <w:sz w:val="18"/>
                <w:szCs w:val="18"/>
              </w:rPr>
              <w:t xml:space="preserve">MED-02</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856404"/>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src/routes/metrics.ts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Fabricated historical metrics data</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TODO</w:t>
            </w:r>
          </w:p>
        </w:tc>
      </w:tr>
      <w:tr>
        <w:tc>
          <w:tcPr>
            <w:tcW w:type="dxa" w:w="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856404"/>
                <w:sz w:val="18"/>
                <w:szCs w:val="18"/>
              </w:rPr>
              <w:t xml:space="preserve">MED-03</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856404"/>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Multiple files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In-memory stores reset on restart</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TODO</w:t>
            </w:r>
          </w:p>
        </w:tc>
      </w:tr>
      <w:tr>
        <w:tc>
          <w:tcPr>
            <w:tcW w:type="dxa" w:w="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856404"/>
                <w:sz w:val="18"/>
                <w:szCs w:val="18"/>
              </w:rPr>
              <w:t xml:space="preserve">MED-04</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856404"/>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src/index.ts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Auto-updater loses resource limits</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TODO</w:t>
            </w:r>
          </w:p>
        </w:tc>
      </w:tr>
      <w:tr>
        <w:tc>
          <w:tcPr>
            <w:tcW w:type="dxa" w:w="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856404"/>
                <w:sz w:val="18"/>
                <w:szCs w:val="18"/>
              </w:rPr>
              <w:t xml:space="preserve">MED-05</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856404"/>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src/services/db-init.ts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migrations, missing FK indexes</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TODO</w:t>
            </w:r>
          </w:p>
        </w:tc>
      </w:tr>
      <w:tr>
        <w:tc>
          <w:tcPr>
            <w:tcW w:type="dxa" w:w="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856404"/>
                <w:sz w:val="18"/>
                <w:szCs w:val="18"/>
              </w:rPr>
              <w:t xml:space="preserve">MED-06</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856404"/>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src/utils/index.ts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exec() in shared utility (shell-based)</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TODO</w:t>
            </w:r>
          </w:p>
        </w:tc>
      </w:tr>
      <w:tr>
        <w:tc>
          <w:tcPr>
            <w:tcW w:type="dxa" w:w="6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18"/>
                <w:szCs w:val="18"/>
              </w:rPr>
              <w:t xml:space="preserve">LOW-01</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web/.env.production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Price IDs committed (non-secret)</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ACCEPTABLE</w:t>
            </w:r>
          </w:p>
        </w:tc>
      </w:tr>
      <w:tr>
        <w:tc>
          <w:tcPr>
            <w:tcW w:type="dxa" w:w="6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18"/>
                <w:szCs w:val="18"/>
              </w:rPr>
              <w:t xml:space="preserve">LOW-02</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src/index.ts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/install and /link unauthenticated</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VERIFY</w:t>
            </w:r>
          </w:p>
        </w:tc>
      </w:tr>
      <w:tr>
        <w:tc>
          <w:tcPr>
            <w:tcW w:type="dxa" w:w="6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18"/>
                <w:szCs w:val="18"/>
              </w:rPr>
              <w:t xml:space="preserve">LOW-03</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src/services/ai-provider.ts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per-user token quota tracking</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TODO</w:t>
            </w:r>
          </w:p>
        </w:tc>
      </w:tr>
      <w:tr>
        <w:tc>
          <w:tcPr>
            <w:tcW w:type="dxa" w:w="6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18"/>
                <w:szCs w:val="18"/>
              </w:rPr>
              <w:t xml:space="preserve">LOW-04</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b/>
                <w:bCs/>
                <w:color w:val="27AE60"/>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src/services/bus.ts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SSRF blocklist (IPv6 gaps)</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color w:val="E67E22"/>
                <w:sz w:val="18"/>
                <w:szCs w:val="18"/>
              </w:rPr>
              <w:t xml:space="preserve">TODO</w:t>
            </w:r>
          </w:p>
        </w:tc>
      </w:tr>
    </w:tbl>
    <w:p>
      <w:r>
        <w:br w:type="page"/>
      </w:r>
    </w:p>
    <w:p>
      <w:pPr>
        <w:pStyle w:val="Heading1"/>
        <w:spacing w:after="160" w:before="400"/>
      </w:pPr>
      <w:r>
        <w:rPr>
          <w:rFonts w:ascii="Arial" w:cs="Arial" w:eastAsia="Arial" w:hAnsi="Arial"/>
          <w:b/>
          <w:bCs/>
          <w:color w:val="1A1A2E"/>
          <w:sz w:val="36"/>
          <w:szCs w:val="36"/>
        </w:rPr>
        <w:t xml:space="preserve">7. Prioritised Recommendations</w:t>
      </w:r>
    </w:p>
    <w:p>
      <w:pPr>
        <w:spacing w:after="80" w:before="80"/>
      </w:pPr>
      <w:r>
        <w:rPr>
          <w:rFonts w:ascii="Arial" w:cs="Arial" w:eastAsia="Arial" w:hAnsi="Arial"/>
          <w:sz w:val="22"/>
          <w:szCs w:val="22"/>
        </w:rPr>
        <w:t xml:space="preserve">Ordered by risk and implementation effort.</w:t>
      </w:r>
    </w:p>
    <w:p>
      <w:pPr>
        <w:pStyle w:val="Heading2"/>
        <w:spacing w:after="120" w:before="320"/>
      </w:pPr>
      <w:r>
        <w:rPr>
          <w:rFonts w:ascii="Arial" w:cs="Arial" w:eastAsia="Arial" w:hAnsi="Arial"/>
          <w:b/>
          <w:bCs/>
          <w:color w:val="2980B9"/>
          <w:sz w:val="28"/>
          <w:szCs w:val="28"/>
        </w:rPr>
        <w:t xml:space="preserve">7.1 Immediate (Before Next Production Deploy)</w:t>
      </w:r>
    </w:p>
    <w:p>
      <w:pPr>
        <w:pStyle w:val="ListParagraph"/>
        <w:numPr>
          <w:ilvl w:val="0"/>
          <w:numId w:val="2"/>
        </w:numPr>
      </w:pPr>
      <w:r>
        <w:rPr>
          <w:rFonts w:ascii="Arial" w:cs="Arial" w:eastAsia="Arial" w:hAnsi="Arial"/>
          <w:sz w:val="20"/>
          <w:szCs w:val="20"/>
        </w:rPr>
        <w:t xml:space="preserve">Rotate INTERNAL_API_KEY — it exists unencrypted in agentbot-backend/.env and any developer machine that has cloned the repo should be treated as potentially compromised. Generate a new key with: openssl rand -hex 32</w:t>
      </w:r>
    </w:p>
    <w:p>
      <w:pPr>
        <w:pStyle w:val="ListParagraph"/>
        <w:numPr>
          <w:ilvl w:val="0"/>
          <w:numId w:val="2"/>
        </w:numPr>
      </w:pPr>
      <w:r>
        <w:rPr>
          <w:rFonts w:ascii="Arial" w:cs="Arial" w:eastAsia="Arial" w:hAnsi="Arial"/>
          <w:sz w:val="20"/>
          <w:szCs w:val="20"/>
        </w:rPr>
        <w:t xml:space="preserve">Set WALLET_ENCRYPTION_KEY in all environments — the fix removes the fallback; the app will now refuse to start without this variable. Add it to all deployment configs.</w:t>
      </w:r>
    </w:p>
    <w:p>
      <w:pPr>
        <w:pStyle w:val="ListParagraph"/>
        <w:numPr>
          <w:ilvl w:val="0"/>
          <w:numId w:val="2"/>
        </w:numPr>
      </w:pPr>
      <w:r>
        <w:rPr>
          <w:rFonts w:ascii="Arial" w:cs="Arial" w:eastAsia="Arial" w:hAnsi="Arial"/>
          <w:sz w:val="20"/>
          <w:szCs w:val="20"/>
        </w:rPr>
        <w:t xml:space="preserve">Set GATEWAY_ALLOWED_ORIGIN in all deployment configs — defaults to the production URL but should be explicit.</w:t>
      </w:r>
    </w:p>
    <w:p>
      <w:pPr>
        <w:pStyle w:val="ListParagraph"/>
        <w:numPr>
          <w:ilvl w:val="0"/>
          <w:numId w:val="2"/>
        </w:numPr>
      </w:pPr>
      <w:r>
        <w:rPr>
          <w:rFonts w:ascii="Arial" w:cs="Arial" w:eastAsia="Arial" w:hAnsi="Arial"/>
          <w:sz w:val="20"/>
          <w:szCs w:val="20"/>
        </w:rPr>
        <w:t xml:space="preserve">Deploy the Dockerfile fix — non-root USER node and dumb-init are critical for container security hygiene.</w:t>
      </w:r>
    </w:p>
    <w:p>
      <w:pPr>
        <w:pStyle w:val="Heading2"/>
        <w:spacing w:after="120" w:before="320"/>
      </w:pPr>
      <w:r>
        <w:rPr>
          <w:rFonts w:ascii="Arial" w:cs="Arial" w:eastAsia="Arial" w:hAnsi="Arial"/>
          <w:b/>
          <w:bCs/>
          <w:color w:val="2980B9"/>
          <w:sz w:val="28"/>
          <w:szCs w:val="28"/>
        </w:rPr>
        <w:t xml:space="preserve">7.2 Short-Term (Next Sprint)</w:t>
      </w:r>
    </w:p>
    <w:p>
      <w:pPr>
        <w:pStyle w:val="ListParagraph"/>
        <w:numPr>
          <w:ilvl w:val="0"/>
          <w:numId w:val="2"/>
        </w:numPr>
      </w:pPr>
      <w:r>
        <w:rPr>
          <w:rFonts w:ascii="Arial" w:cs="Arial" w:eastAsia="Arial" w:hAnsi="Arial"/>
          <w:sz w:val="20"/>
          <w:szCs w:val="20"/>
        </w:rPr>
        <w:t xml:space="preserve">Implement caddy.ts ownership checks — verify agentId belongs to the calling user before modifying routing rules.</w:t>
      </w:r>
    </w:p>
    <w:p>
      <w:pPr>
        <w:pStyle w:val="ListParagraph"/>
        <w:numPr>
          <w:ilvl w:val="0"/>
          <w:numId w:val="2"/>
        </w:numPr>
      </w:pPr>
      <w:r>
        <w:rPr>
          <w:rFonts w:ascii="Arial" w:cs="Arial" w:eastAsia="Arial" w:hAnsi="Arial"/>
          <w:sz w:val="20"/>
          <w:szCs w:val="20"/>
        </w:rPr>
        <w:t xml:space="preserve">Migrate in-memory stores to PostgreSQL — registrations, inviteCodes, and agentCounts must survive restarts. All three have TODO comments.</w:t>
      </w:r>
    </w:p>
    <w:p>
      <w:pPr>
        <w:pStyle w:val="ListParagraph"/>
        <w:numPr>
          <w:ilvl w:val="0"/>
          <w:numId w:val="2"/>
        </w:numPr>
      </w:pPr>
      <w:r>
        <w:rPr>
          <w:rFonts w:ascii="Arial" w:cs="Arial" w:eastAsia="Arial" w:hAnsi="Arial"/>
          <w:sz w:val="20"/>
          <w:szCs w:val="20"/>
        </w:rPr>
        <w:t xml:space="preserve">Authenticate remaining AI endpoints — apply authenticate to GET /models, GET /health, POST /estimate-cost, or explicitly mark them as intentionally public.</w:t>
      </w:r>
    </w:p>
    <w:p>
      <w:pPr>
        <w:pStyle w:val="ListParagraph"/>
        <w:numPr>
          <w:ilvl w:val="0"/>
          <w:numId w:val="2"/>
        </w:numPr>
      </w:pPr>
      <w:r>
        <w:rPr>
          <w:rFonts w:ascii="Arial" w:cs="Arial" w:eastAsia="Arial" w:hAnsi="Arial"/>
          <w:sz w:val="20"/>
          <w:szCs w:val="20"/>
        </w:rPr>
        <w:t xml:space="preserve">Implement worker.ts business logic — stub workers are now clearly marked with thrown errors. Implement scheduled-task, skill-execution, and new-agent handlers.</w:t>
      </w:r>
    </w:p>
    <w:p>
      <w:pPr>
        <w:pStyle w:val="Heading2"/>
        <w:spacing w:after="120" w:before="320"/>
      </w:pPr>
      <w:r>
        <w:rPr>
          <w:rFonts w:ascii="Arial" w:cs="Arial" w:eastAsia="Arial" w:hAnsi="Arial"/>
          <w:b/>
          <w:bCs/>
          <w:color w:val="2980B9"/>
          <w:sz w:val="28"/>
          <w:szCs w:val="28"/>
        </w:rPr>
        <w:t xml:space="preserve">7.3 Medium-Term (Backlog)</w:t>
      </w:r>
    </w:p>
    <w:p>
      <w:pPr>
        <w:pStyle w:val="ListParagraph"/>
        <w:numPr>
          <w:ilvl w:val="0"/>
          <w:numId w:val="2"/>
        </w:numPr>
      </w:pPr>
      <w:r>
        <w:rPr>
          <w:rFonts w:ascii="Arial" w:cs="Arial" w:eastAsia="Arial" w:hAnsi="Arial"/>
          <w:sz w:val="20"/>
          <w:szCs w:val="20"/>
        </w:rPr>
        <w:t xml:space="preserve">Database migrations — adopt Prisma Migrate or Flyway. Add indexes on user_id and agent_id foreign keys across all tables.</w:t>
      </w:r>
    </w:p>
    <w:p>
      <w:pPr>
        <w:pStyle w:val="ListParagraph"/>
        <w:numPr>
          <w:ilvl w:val="0"/>
          <w:numId w:val="2"/>
        </w:numPr>
      </w:pPr>
      <w:r>
        <w:rPr>
          <w:rFonts w:ascii="Arial" w:cs="Arial" w:eastAsia="Arial" w:hAnsi="Arial"/>
          <w:sz w:val="20"/>
          <w:szCs w:val="20"/>
        </w:rPr>
        <w:t xml:space="preserve">Replace exec() in utils/index.ts with spawn() — eliminate shell-based command execution in the shared utility layer.</w:t>
      </w:r>
    </w:p>
    <w:p>
      <w:pPr>
        <w:pStyle w:val="ListParagraph"/>
        <w:numPr>
          <w:ilvl w:val="0"/>
          <w:numId w:val="2"/>
        </w:numPr>
      </w:pPr>
      <w:r>
        <w:rPr>
          <w:rFonts w:ascii="Arial" w:cs="Arial" w:eastAsia="Arial" w:hAnsi="Arial"/>
          <w:sz w:val="20"/>
          <w:szCs w:val="20"/>
        </w:rPr>
        <w:t xml:space="preserve">Per-user token quota tracking — log AI API usage to the database and enforce per-plan limits to prevent cost abuse.</w:t>
      </w:r>
    </w:p>
    <w:p>
      <w:pPr>
        <w:pStyle w:val="ListParagraph"/>
        <w:numPr>
          <w:ilvl w:val="0"/>
          <w:numId w:val="2"/>
        </w:numPr>
      </w:pPr>
      <w:r>
        <w:rPr>
          <w:rFonts w:ascii="Arial" w:cs="Arial" w:eastAsia="Arial" w:hAnsi="Arial"/>
          <w:sz w:val="20"/>
          <w:szCs w:val="20"/>
        </w:rPr>
        <w:t xml:space="preserve">Validate Stripe subscriptions server-side — call the Stripe API (or a DB cache) to verify subscription status rather than trusting the x-stripe-subscription-id header.</w:t>
      </w:r>
    </w:p>
    <w:p>
      <w:pPr>
        <w:pStyle w:val="ListParagraph"/>
        <w:numPr>
          <w:ilvl w:val="0"/>
          <w:numId w:val="2"/>
        </w:numPr>
      </w:pPr>
      <w:r>
        <w:rPr>
          <w:rFonts w:ascii="Arial" w:cs="Arial" w:eastAsia="Arial" w:hAnsi="Arial"/>
          <w:sz w:val="20"/>
          <w:szCs w:val="20"/>
        </w:rPr>
        <w:t xml:space="preserve">Fix auto-updater resource limits — pass plan metadata to recreateContainerWithImage() so memory/CPU limits survive container updates.</w:t>
      </w:r>
    </w:p>
    <w:p>
      <w:pPr>
        <w:pStyle w:val="ListParagraph"/>
        <w:numPr>
          <w:ilvl w:val="0"/>
          <w:numId w:val="2"/>
        </w:numPr>
      </w:pPr>
      <w:r>
        <w:rPr>
          <w:rFonts w:ascii="Arial" w:cs="Arial" w:eastAsia="Arial" w:hAnsi="Arial"/>
          <w:sz w:val="20"/>
          <w:szCs w:val="20"/>
        </w:rPr>
        <w:t xml:space="preserve">Real historical metrics — store time-series data to a metrics table on each sample instead of fabricating variance.</w:t>
      </w:r>
    </w:p>
    <w:p>
      <w:pPr>
        <w:pStyle w:val="Heading1"/>
        <w:spacing w:after="160" w:before="400"/>
      </w:pPr>
      <w:r>
        <w:rPr>
          <w:rFonts w:ascii="Arial" w:cs="Arial" w:eastAsia="Arial" w:hAnsi="Arial"/>
          <w:b/>
          <w:bCs/>
          <w:color w:val="1A1A2E"/>
          <w:sz w:val="36"/>
          <w:szCs w:val="36"/>
        </w:rPr>
        <w:t xml:space="preserve">8. Files Modified in This Review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200"/>
        <w:gridCol w:w="5520"/>
      </w:tblGrid>
      <w:tr>
        <w:trPr>
          <w:tblHeader/>
        </w:trPr>
        <w:tc>
          <w:tcPr>
            <w:tcW w:type="dxa" w:w="4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5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src/invite.ts</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Added requireInternalAuth middleware to POST /generate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src/services/wallet.ts</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Removed insecure fallback key; require env var in all environments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src/services/amplification.ts</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Added user_id ownership check to broadcastCampaign()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src/lib/config-generator.ts</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Replaced CORS wildcard with GATEWAY_ALLOWED_ORIGIN env var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src/index.ts</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Removed duplicate route registrations; added auth to /api/openclaw/version; added comment on metrics ownership</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src/routes/provision.ts</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Replaced Math.random() with crypto.randomBytes(6).toString("hex")</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src/worker.ts</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Stubs now throw descriptive errors instead of silently succeeding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src/middleware/auth.ts</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Added comprehensive trust model documentation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src/middleware/plan.ts</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Added trust model documentation; added Stripe ID format validation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src/routes/registration.ts</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Raised minimum key length to 32; added TODO for DB validation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2C3E50"/>
                <w:sz w:val="18"/>
                <w:szCs w:val="18"/>
              </w:rPr>
              <w:t xml:space="preserve">Dockerfile</w:t>
            </w:r>
          </w:p>
        </w:tc>
        <w:tc>
          <w:tcPr>
            <w:tcW w:type="dxa" w:w="5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Added USER node, dumb-init ENTRYPOINT, --omit=dev, removed src after build</w:t>
            </w:r>
          </w:p>
        </w:tc>
      </w:tr>
    </w:tbl>
    <w:p>
      <w:pPr>
        <w:pBdr>
          <w:top w:val="single" w:color="2980B9" w:sz="6" w:space="1"/>
        </w:pBdr>
        <w:spacing w:after="80" w:before="400"/>
      </w:pPr>
    </w:p>
    <w:p>
      <w:pPr>
        <w:spacing w:after="80" w:before="80"/>
      </w:pPr>
      <w:r>
        <w:rPr>
          <w:rFonts w:ascii="Arial" w:cs="Arial" w:eastAsia="Arial" w:hAnsi="Arial"/>
          <w:i/>
          <w:iCs/>
          <w:color w:val="888888"/>
          <w:sz w:val="22"/>
          <w:szCs w:val="22"/>
        </w:rPr>
        <w:t xml:space="preserve">End of report. Questions or re-audit requests: raise an issue in the agentbot repository.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980B9" w:sz="6" w:space="1"/>
      </w:pBdr>
      <w:tabs>
        <w:tab w:val="right" w:pos="9360"/>
      </w:tabs>
    </w:pPr>
    <w:r>
      <w:rPr>
        <w:rFonts w:ascii="Arial" w:cs="Arial" w:eastAsia="Arial" w:hAnsi="Arial"/>
        <w:color w:val="888888"/>
        <w:sz w:val="18"/>
        <w:szCs w:val="18"/>
      </w:rPr>
      <w:t xml:space="preserve">Confidential — raveculture / agentbot</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6" w:space="1"/>
      </w:pBdr>
      <w:tabs>
        <w:tab w:val="right" w:pos="9360"/>
      </w:tabs>
    </w:pPr>
    <w:r>
      <w:rPr>
        <w:rFonts w:ascii="Arial" w:cs="Arial" w:eastAsia="Arial" w:hAnsi="Arial"/>
        <w:b/>
        <w:bCs/>
        <w:color w:val="1A1A2E"/>
        <w:sz w:val="18"/>
        <w:szCs w:val="18"/>
      </w:rPr>
      <w:t xml:space="preserve">AGENTBOT BACKEND — SECURITY AUDIT REPORT</w:t>
    </w:r>
    <w:r>
      <w:rPr>
        <w:rFonts w:ascii="Arial" w:cs="Arial" w:eastAsia="Arial" w:hAnsi="Arial"/>
        <w:color w:val="888888"/>
        <w:sz w:val="18"/>
        <w:szCs w:val="18"/>
      </w:rPr>
      <w:t xml:space="preserve">	22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980B9"/>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2026-03-22T04:11:29.938Z</dcterms:created>
  <dcterms:modified xsi:type="dcterms:W3CDTF">2026-03-22T04:11:29.939Z</dcterms:modified>
</cp:coreProperties>
</file>

<file path=docProps/custom.xml><?xml version="1.0" encoding="utf-8"?>
<Properties xmlns="http://schemas.openxmlformats.org/officeDocument/2006/custom-properties" xmlns:vt="http://schemas.openxmlformats.org/officeDocument/2006/docPropsVTypes"/>
</file>