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5C54E" w14:textId="77777777" w:rsidR="009C7F9D" w:rsidRPr="009C7F9D" w:rsidRDefault="009C7F9D" w:rsidP="009C7F9D">
      <w:r w:rsidRPr="009C7F9D">
        <w:t>[1]</w:t>
      </w:r>
      <w:r w:rsidRPr="009C7F9D">
        <w:tab/>
        <w:t xml:space="preserve">S. H. You </w:t>
      </w:r>
      <w:r w:rsidRPr="009C7F9D">
        <w:rPr>
          <w:i/>
          <w:iCs/>
        </w:rPr>
        <w:t>et al.</w:t>
      </w:r>
      <w:r w:rsidRPr="009C7F9D">
        <w:t xml:space="preserve">, “Incorporating a real-time automatic alerting system based on electronic medical records could improve rapid response systems: a retrospective cohort study,” </w:t>
      </w:r>
      <w:r w:rsidRPr="009C7F9D">
        <w:rPr>
          <w:i/>
          <w:iCs/>
        </w:rPr>
        <w:t>Scand J Trauma Resusc Emerg Med</w:t>
      </w:r>
      <w:r w:rsidRPr="009C7F9D">
        <w:t>, vol. 29, no. 1, Dec. 2021, doi: 10.1186/s13049-021-00979-y.</w:t>
      </w:r>
    </w:p>
    <w:p w14:paraId="49BF24EA" w14:textId="77777777" w:rsidR="009C7F9D" w:rsidRPr="009C7F9D" w:rsidRDefault="009C7F9D" w:rsidP="009C7F9D">
      <w:r w:rsidRPr="009C7F9D">
        <w:t>[2]</w:t>
      </w:r>
      <w:r w:rsidRPr="009C7F9D">
        <w:tab/>
        <w:t xml:space="preserve">I. A. R. Yasrebi-De Kom </w:t>
      </w:r>
      <w:r w:rsidRPr="009C7F9D">
        <w:rPr>
          <w:i/>
          <w:iCs/>
        </w:rPr>
        <w:t>et al.</w:t>
      </w:r>
      <w:r w:rsidRPr="009C7F9D">
        <w:t xml:space="preserve">, “Electronic health record-based prediction models for in-hospital adverse drug event diagnosis or prognosis: a systematic review,” May 01, 2023, </w:t>
      </w:r>
      <w:r w:rsidRPr="009C7F9D">
        <w:rPr>
          <w:i/>
          <w:iCs/>
        </w:rPr>
        <w:t>Oxford University Press</w:t>
      </w:r>
      <w:r w:rsidRPr="009C7F9D">
        <w:t>. doi: 10.1093/jamia/ocad014.</w:t>
      </w:r>
    </w:p>
    <w:p w14:paraId="44F80E35" w14:textId="77777777" w:rsidR="009C7F9D" w:rsidRPr="009C7F9D" w:rsidRDefault="009C7F9D" w:rsidP="009C7F9D">
      <w:r w:rsidRPr="009C7F9D">
        <w:t>[3]</w:t>
      </w:r>
      <w:r w:rsidRPr="009C7F9D">
        <w:tab/>
        <w:t xml:space="preserve">S. Palojoki, K. Saranto, E. Reponen, N. Skants, A. Vakkuri, and R. Vuokko, “Classification of electronic health record–related patient safety incidents: Development and validation study,” </w:t>
      </w:r>
      <w:r w:rsidRPr="009C7F9D">
        <w:rPr>
          <w:i/>
          <w:iCs/>
        </w:rPr>
        <w:t>JMIR Med Inform</w:t>
      </w:r>
      <w:r w:rsidRPr="009C7F9D">
        <w:t>, vol. 9, no. 8, Aug. 2021, doi: 10.2196/30470.</w:t>
      </w:r>
    </w:p>
    <w:p w14:paraId="7B45E1FD" w14:textId="77777777" w:rsidR="009C7F9D" w:rsidRPr="009C7F9D" w:rsidRDefault="009C7F9D" w:rsidP="009C7F9D">
      <w:r w:rsidRPr="009C7F9D">
        <w:t>[4]</w:t>
      </w:r>
      <w:r w:rsidRPr="009C7F9D">
        <w:tab/>
        <w:t xml:space="preserve">S. De Waal, L. Lucas, S. Ball, and T. Pankhurst, “Dietitians can improve accuracy of prescribing by interacting with electronic prescribing systems,” </w:t>
      </w:r>
      <w:r w:rsidRPr="009C7F9D">
        <w:rPr>
          <w:i/>
          <w:iCs/>
        </w:rPr>
        <w:t>BMJ Health Care Inform</w:t>
      </w:r>
      <w:r w:rsidRPr="009C7F9D">
        <w:t>, vol. 26, no. 1, Apr. 2019, doi: 10.1136/bmjhci-2019-000019.</w:t>
      </w:r>
    </w:p>
    <w:p w14:paraId="42FBA5D7" w14:textId="77777777" w:rsidR="009C7F9D" w:rsidRPr="009C7F9D" w:rsidRDefault="009C7F9D" w:rsidP="009C7F9D">
      <w:r w:rsidRPr="009C7F9D">
        <w:t>[5]</w:t>
      </w:r>
      <w:r w:rsidRPr="009C7F9D">
        <w:tab/>
        <w:t xml:space="preserve">M. W. Vanneman </w:t>
      </w:r>
      <w:r w:rsidRPr="009C7F9D">
        <w:rPr>
          <w:i/>
          <w:iCs/>
        </w:rPr>
        <w:t>et al.</w:t>
      </w:r>
      <w:r w:rsidRPr="009C7F9D">
        <w:t xml:space="preserve">, “Improving Transfusion Safety in the Operating Room </w:t>
      </w:r>
      <w:proofErr w:type="gramStart"/>
      <w:r w:rsidRPr="009C7F9D">
        <w:t>With</w:t>
      </w:r>
      <w:proofErr w:type="gramEnd"/>
      <w:r w:rsidRPr="009C7F9D">
        <w:t xml:space="preserve"> a Barcode Scanning System Designed Specifically for the Surgical Environment and Existing Electronic Medical Record Systems: An Interrupted Time Series Analysis,” </w:t>
      </w:r>
      <w:r w:rsidRPr="009C7F9D">
        <w:rPr>
          <w:i/>
          <w:iCs/>
        </w:rPr>
        <w:t>Anesth Analg</w:t>
      </w:r>
      <w:r w:rsidRPr="009C7F9D">
        <w:t>, vol. 131, no. 4, pp. 1217–1227, Oct. 2020, doi: 10.1213/ANE.0000000000005084.</w:t>
      </w:r>
    </w:p>
    <w:p w14:paraId="4B15F78E" w14:textId="77777777" w:rsidR="009C7F9D" w:rsidRPr="009C7F9D" w:rsidRDefault="009C7F9D" w:rsidP="009C7F9D">
      <w:r w:rsidRPr="009C7F9D">
        <w:t>[6]</w:t>
      </w:r>
      <w:r w:rsidRPr="009C7F9D">
        <w:tab/>
        <w:t xml:space="preserve">S. T. Simon, D. Mandair, P. Tiwari, and M. A. Rosenberg, “Prediction of Drug-Induced Long QT Syndrome Using Machine Learning Applied to Harmonized Electronic Health Record Data,” </w:t>
      </w:r>
      <w:r w:rsidRPr="009C7F9D">
        <w:rPr>
          <w:i/>
          <w:iCs/>
        </w:rPr>
        <w:t>J Cardiovasc Pharmacol Ther</w:t>
      </w:r>
      <w:r w:rsidRPr="009C7F9D">
        <w:t>, vol. 26, no. 4, pp. 335–340, Jul. 2021, doi: 10.1177/1074248421995348.</w:t>
      </w:r>
    </w:p>
    <w:p w14:paraId="24C6E33F" w14:textId="77777777" w:rsidR="009C7F9D" w:rsidRPr="009C7F9D" w:rsidRDefault="009C7F9D" w:rsidP="009C7F9D">
      <w:r w:rsidRPr="009C7F9D">
        <w:t>[7]</w:t>
      </w:r>
      <w:r w:rsidRPr="009C7F9D">
        <w:tab/>
        <w:t xml:space="preserve">S. Liu, D. Gnjidic, A. E. Patanwala, G. Rubin, M. Nielsen, and J. Penm, “Effect of an electronic medical record design modification on laxative co-prescribing among hospitalised patients taking opioids: A before-and-after study,” </w:t>
      </w:r>
      <w:r w:rsidRPr="009C7F9D">
        <w:rPr>
          <w:i/>
          <w:iCs/>
        </w:rPr>
        <w:t>Int J Med Inform</w:t>
      </w:r>
      <w:r w:rsidRPr="009C7F9D">
        <w:t>, vol. 140, Aug. 2020, doi: 10.1016/j.ijmedinf.2020.104172.</w:t>
      </w:r>
    </w:p>
    <w:p w14:paraId="7D08A77F" w14:textId="77777777" w:rsidR="009C7F9D" w:rsidRPr="009C7F9D" w:rsidRDefault="009C7F9D" w:rsidP="009C7F9D">
      <w:r w:rsidRPr="009C7F9D">
        <w:t>[8]</w:t>
      </w:r>
      <w:r w:rsidRPr="009C7F9D">
        <w:tab/>
        <w:t xml:space="preserve">C. P. Subbe, G. Tellier, and P. Barach, “Impact of electronic health records on predefined safety outcomes in patients admitted to hospital: A scoping review,” Jan. 13, 2021, </w:t>
      </w:r>
      <w:r w:rsidRPr="009C7F9D">
        <w:rPr>
          <w:i/>
          <w:iCs/>
        </w:rPr>
        <w:t>BMJ Publishing Group</w:t>
      </w:r>
      <w:r w:rsidRPr="009C7F9D">
        <w:t>. doi: 10.1136/bmjopen-2020-047446.</w:t>
      </w:r>
    </w:p>
    <w:p w14:paraId="500EBB81" w14:textId="77777777" w:rsidR="009C7F9D" w:rsidRPr="009C7F9D" w:rsidRDefault="009C7F9D" w:rsidP="009C7F9D">
      <w:r w:rsidRPr="009C7F9D">
        <w:t>[9]</w:t>
      </w:r>
      <w:r w:rsidRPr="009C7F9D">
        <w:tab/>
        <w:t xml:space="preserve">R. Shawahna, “Merits, features, and desiderata to be considered when developing electronic health records with embedded clinical decision support systems in Palestinian hospitals: A consensus study,” </w:t>
      </w:r>
      <w:r w:rsidRPr="009C7F9D">
        <w:rPr>
          <w:i/>
          <w:iCs/>
        </w:rPr>
        <w:t>BMC Med Inform Decis Mak</w:t>
      </w:r>
      <w:r w:rsidRPr="009C7F9D">
        <w:t>, vol. 19, no. 1, Nov. 2019, doi: 10.1186/s12911-019-0928-3.</w:t>
      </w:r>
    </w:p>
    <w:p w14:paraId="603C342E" w14:textId="77777777" w:rsidR="009C7F9D" w:rsidRPr="009C7F9D" w:rsidRDefault="009C7F9D" w:rsidP="009C7F9D">
      <w:r w:rsidRPr="009C7F9D">
        <w:t>[10]</w:t>
      </w:r>
      <w:r w:rsidRPr="009C7F9D">
        <w:tab/>
        <w:t xml:space="preserve">I. Cho, I. sun Jin, H. Park, and P. C. Dykes, “Clinical impact of an analytic tool for predicting the fall risk in inpatients: Controlled interrupted time series,” </w:t>
      </w:r>
      <w:r w:rsidRPr="009C7F9D">
        <w:rPr>
          <w:i/>
          <w:iCs/>
        </w:rPr>
        <w:t>JMIR Med Inform</w:t>
      </w:r>
      <w:r w:rsidRPr="009C7F9D">
        <w:t>, vol. 9, no. 11, Nov. 2021, doi: 10.2196/26456.</w:t>
      </w:r>
    </w:p>
    <w:p w14:paraId="00AAAD45" w14:textId="77777777" w:rsidR="009C7F9D" w:rsidRPr="009C7F9D" w:rsidRDefault="009C7F9D" w:rsidP="009C7F9D">
      <w:r w:rsidRPr="009C7F9D">
        <w:t>[11]</w:t>
      </w:r>
      <w:r w:rsidRPr="009C7F9D">
        <w:tab/>
        <w:t>M. F. Furukawa, N. Eldridge, Y. Wang, and M. Metersky, “Electronic Health Record Adoption and Rates of In-hospital Adverse Events,” 2016. [Online]. Available: www.journalpatientsafety.com</w:t>
      </w:r>
    </w:p>
    <w:p w14:paraId="2EC5DA67" w14:textId="77777777" w:rsidR="009C7F9D" w:rsidRPr="009C7F9D" w:rsidRDefault="009C7F9D" w:rsidP="009C7F9D">
      <w:r w:rsidRPr="009C7F9D">
        <w:lastRenderedPageBreak/>
        <w:t>[12]</w:t>
      </w:r>
      <w:r w:rsidRPr="009C7F9D">
        <w:tab/>
        <w:t xml:space="preserve">M. M. E. Hamad and S. Bah, “Impact of Implementing Electronic Health Records on Medication Safety at an HIMSS Stage 6 Hospital: The Pharmacist’s Perspective,” </w:t>
      </w:r>
      <w:r w:rsidRPr="009C7F9D">
        <w:rPr>
          <w:i/>
          <w:iCs/>
        </w:rPr>
        <w:t>Canadian Journal of Hospital Pharmacy</w:t>
      </w:r>
      <w:r w:rsidRPr="009C7F9D">
        <w:t>, vol. 75, no. 4, pp. 267–275, Oct. 2022, doi: 10.4212/cjhp.3223.</w:t>
      </w:r>
    </w:p>
    <w:p w14:paraId="77586CF2" w14:textId="77777777" w:rsidR="009C7F9D" w:rsidRPr="009C7F9D" w:rsidRDefault="009C7F9D" w:rsidP="009C7F9D">
      <w:r w:rsidRPr="009C7F9D">
        <w:t>[13]</w:t>
      </w:r>
      <w:r w:rsidRPr="009C7F9D">
        <w:tab/>
        <w:t>S. Allabun and B. O. Soufiene, “Study of the Drug-related Adverse Events with the Help of Electronic Health Records and Natural Language Processing.” [Online]. Available: www.ijacsa.thesai.org</w:t>
      </w:r>
    </w:p>
    <w:p w14:paraId="165868DB" w14:textId="77777777" w:rsidR="009C7F9D" w:rsidRPr="009C7F9D" w:rsidRDefault="009C7F9D" w:rsidP="009C7F9D">
      <w:r w:rsidRPr="009C7F9D">
        <w:t>[14]</w:t>
      </w:r>
      <w:r w:rsidRPr="009C7F9D">
        <w:tab/>
        <w:t xml:space="preserve">J. Austin, M. Barras, and C. Sullivan, “Interventions designed to improve the safety and quality of therapeutic anticoagulation in an inpatient electronic medical record,” Mar. 01, 2020, </w:t>
      </w:r>
      <w:r w:rsidRPr="009C7F9D">
        <w:rPr>
          <w:i/>
          <w:iCs/>
        </w:rPr>
        <w:t>Elsevier Ireland Ltd</w:t>
      </w:r>
      <w:r w:rsidRPr="009C7F9D">
        <w:t>. doi: 10.1016/j.ijmedinf.2019.104066.</w:t>
      </w:r>
    </w:p>
    <w:p w14:paraId="58BB48D6" w14:textId="77777777" w:rsidR="009C7F9D" w:rsidRPr="009C7F9D" w:rsidRDefault="009C7F9D" w:rsidP="009C7F9D">
      <w:r w:rsidRPr="009C7F9D">
        <w:t>[15]</w:t>
      </w:r>
      <w:r w:rsidRPr="009C7F9D">
        <w:tab/>
        <w:t xml:space="preserve">J. Soleimani </w:t>
      </w:r>
      <w:r w:rsidRPr="009C7F9D">
        <w:rPr>
          <w:i/>
          <w:iCs/>
        </w:rPr>
        <w:t>et al.</w:t>
      </w:r>
      <w:r w:rsidRPr="009C7F9D">
        <w:t xml:space="preserve">, “Feasibility and Reliability Testing of Manual Electronic Health Record Reviews as a Tool for Timely Identification of Diagnostic Error in Patients at Risk,” May 01, 2020, </w:t>
      </w:r>
      <w:r w:rsidRPr="009C7F9D">
        <w:rPr>
          <w:i/>
          <w:iCs/>
        </w:rPr>
        <w:t>Georg Thieme Verlag</w:t>
      </w:r>
      <w:r w:rsidRPr="009C7F9D">
        <w:t>. doi: 10.1055/s-0040-1713750.</w:t>
      </w:r>
    </w:p>
    <w:p w14:paraId="23E62B30" w14:textId="77777777" w:rsidR="009C7F9D" w:rsidRPr="009C7F9D" w:rsidRDefault="009C7F9D" w:rsidP="009C7F9D">
      <w:r w:rsidRPr="009C7F9D">
        <w:t>[16]</w:t>
      </w:r>
      <w:r w:rsidRPr="009C7F9D">
        <w:tab/>
        <w:t xml:space="preserve">W. Bani Issa </w:t>
      </w:r>
      <w:r w:rsidRPr="009C7F9D">
        <w:rPr>
          <w:i/>
          <w:iCs/>
        </w:rPr>
        <w:t>et al.</w:t>
      </w:r>
      <w:r w:rsidRPr="009C7F9D">
        <w:t xml:space="preserve">, “Privacy, confidentiality, security and patient safety concerns about electronic health records,” </w:t>
      </w:r>
      <w:r w:rsidRPr="009C7F9D">
        <w:rPr>
          <w:i/>
          <w:iCs/>
        </w:rPr>
        <w:t>Int Nurs Rev</w:t>
      </w:r>
      <w:r w:rsidRPr="009C7F9D">
        <w:t>, vol. 67, no. 2, pp. 218–230, Jun. 2020, doi: 10.1111/inr.12585.</w:t>
      </w:r>
    </w:p>
    <w:p w14:paraId="50138410" w14:textId="77777777" w:rsidR="009C7F9D" w:rsidRPr="009C7F9D" w:rsidRDefault="009C7F9D" w:rsidP="009C7F9D">
      <w:r w:rsidRPr="009C7F9D">
        <w:t>[17]</w:t>
      </w:r>
      <w:r w:rsidRPr="009C7F9D">
        <w:tab/>
        <w:t xml:space="preserve">K. C. Black </w:t>
      </w:r>
      <w:r w:rsidRPr="009C7F9D">
        <w:rPr>
          <w:i/>
          <w:iCs/>
        </w:rPr>
        <w:t>et al.</w:t>
      </w:r>
      <w:r w:rsidRPr="009C7F9D">
        <w:t xml:space="preserve">, “An Electronic Health Record Alert for Inpatient Coronavirus Disease 2019 Vaccinations Increases Vaccination Ordering and Uncovers Workflow Inefficiencies,” </w:t>
      </w:r>
      <w:r w:rsidRPr="009C7F9D">
        <w:rPr>
          <w:i/>
          <w:iCs/>
        </w:rPr>
        <w:t>Appl Clin Inform</w:t>
      </w:r>
      <w:r w:rsidRPr="009C7F9D">
        <w:t>, vol. 15, no. 1, pp. 192–198, Jul. 2023, doi: 10.1055/a-2250-6305.</w:t>
      </w:r>
    </w:p>
    <w:p w14:paraId="17BE396C" w14:textId="77777777" w:rsidR="009C7F9D" w:rsidRPr="009C7F9D" w:rsidRDefault="009C7F9D" w:rsidP="009C7F9D">
      <w:r w:rsidRPr="009C7F9D">
        <w:t>[18]</w:t>
      </w:r>
      <w:r w:rsidRPr="009C7F9D">
        <w:tab/>
        <w:t xml:space="preserve">S. N. Shah, M. G. Amato, K. G. Garlo, D. L. Seger, and D. W. Bates, “Renal medication-related clinical decision support (CDS) alerts and overrides in the inpatient setting following implementation of a commercial electronic health record: implications for designing more effective alerts,” </w:t>
      </w:r>
      <w:r w:rsidRPr="009C7F9D">
        <w:rPr>
          <w:i/>
          <w:iCs/>
        </w:rPr>
        <w:t>J Am Med Inform Assoc</w:t>
      </w:r>
      <w:r w:rsidRPr="009C7F9D">
        <w:t>, vol. 28, no. 6, pp. 1081–1087, Jun. 2021, doi: 10.1093/jamia/ocaa222.</w:t>
      </w:r>
    </w:p>
    <w:p w14:paraId="77ADB561" w14:textId="77777777" w:rsidR="009C7F9D" w:rsidRPr="009C7F9D" w:rsidRDefault="009C7F9D" w:rsidP="009C7F9D">
      <w:r w:rsidRPr="009C7F9D">
        <w:t>[19]</w:t>
      </w:r>
      <w:r w:rsidRPr="009C7F9D">
        <w:tab/>
        <w:t xml:space="preserve">A. Tubaishat, “The effect of electronic health records on patient safety: A qualitative exploratory study,” </w:t>
      </w:r>
      <w:r w:rsidRPr="009C7F9D">
        <w:rPr>
          <w:i/>
          <w:iCs/>
        </w:rPr>
        <w:t>Inform Health Soc Care</w:t>
      </w:r>
      <w:r w:rsidRPr="009C7F9D">
        <w:t>, vol. 44, no. 1, pp. 79–91, Jan. 2019, doi: 10.1080/17538157.2017.1398753.</w:t>
      </w:r>
    </w:p>
    <w:p w14:paraId="5E143F93" w14:textId="77777777" w:rsidR="009C7F9D" w:rsidRPr="009C7F9D" w:rsidRDefault="009C7F9D" w:rsidP="009C7F9D">
      <w:r w:rsidRPr="009C7F9D">
        <w:t>[20]</w:t>
      </w:r>
      <w:r w:rsidRPr="009C7F9D">
        <w:tab/>
        <w:t xml:space="preserve">S. Upadhyay and H. F. Hu, “A Qualitative Analysis of the Impact of Electronic Health Records (EHR) on Healthcare Quality and Safety: Clinicians’ Lived Experiences,” </w:t>
      </w:r>
      <w:r w:rsidRPr="009C7F9D">
        <w:rPr>
          <w:i/>
          <w:iCs/>
        </w:rPr>
        <w:t>Health Serv Insights</w:t>
      </w:r>
      <w:r w:rsidRPr="009C7F9D">
        <w:t>, vol. 15, Jan. 2022, doi: 10.1177/11786329211070722.</w:t>
      </w:r>
    </w:p>
    <w:p w14:paraId="49D7D5A0" w14:textId="77777777" w:rsidR="009C7F9D" w:rsidRPr="009C7F9D" w:rsidRDefault="009C7F9D" w:rsidP="009C7F9D">
      <w:r w:rsidRPr="009C7F9D">
        <w:t> </w:t>
      </w:r>
    </w:p>
    <w:p w14:paraId="1B816142" w14:textId="77777777" w:rsidR="00532BD3" w:rsidRDefault="00532BD3"/>
    <w:sectPr w:rsidR="0053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6F"/>
    <w:rsid w:val="001D6540"/>
    <w:rsid w:val="00532BD3"/>
    <w:rsid w:val="007C496F"/>
    <w:rsid w:val="009C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E4914"/>
  <w15:chartTrackingRefBased/>
  <w15:docId w15:val="{D1B97192-CCD8-4354-8C82-348A6B4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752</Words>
  <Characters>4408</Characters>
  <Application>Microsoft Office Word</Application>
  <DocSecurity>0</DocSecurity>
  <Lines>119</Lines>
  <Paragraphs>68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Eslaam Fayez Khulaif Al-Shraah</dc:creator>
  <cp:keywords/>
  <dc:description/>
  <cp:lastModifiedBy>Eslaam Fayez Khulaif Al-Shraah</cp:lastModifiedBy>
  <cp:revision>2</cp:revision>
  <dcterms:created xsi:type="dcterms:W3CDTF">2024-12-01T23:50:00Z</dcterms:created>
  <dcterms:modified xsi:type="dcterms:W3CDTF">2024-12-01T23:50:00Z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6fe2eba0c5f41177c095ccf740b80a1b16d59f53cb20ac0e0f9ecfd914045fdb</vt:lpwstr>
  </property>
</Properties>
</file>